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F10" w:rsidRPr="00DA693C" w:rsidRDefault="00622327" w:rsidP="00632A84">
      <w:pPr>
        <w:spacing w:before="240" w:after="240"/>
        <w:jc w:val="center"/>
        <w:rPr>
          <w:rFonts w:ascii="Arial Narrow" w:hAnsi="Arial Narrow"/>
          <w:b/>
          <w:color w:val="244061"/>
          <w:sz w:val="40"/>
        </w:rPr>
      </w:pPr>
      <w:r w:rsidRPr="00DA693C">
        <w:rPr>
          <w:rFonts w:ascii="Arial Narrow" w:hAnsi="Arial Narrow"/>
          <w:b/>
          <w:color w:val="244061"/>
          <w:sz w:val="40"/>
        </w:rPr>
        <w:t>MULTAN</w:t>
      </w:r>
      <w:r w:rsidR="00632A84" w:rsidRPr="00DA693C">
        <w:rPr>
          <w:rFonts w:ascii="Arial Narrow" w:hAnsi="Arial Narrow"/>
          <w:b/>
          <w:color w:val="244061"/>
          <w:sz w:val="40"/>
        </w:rPr>
        <w:t xml:space="preserve">ELECTRIC </w:t>
      </w:r>
      <w:r w:rsidR="00E0465F">
        <w:rPr>
          <w:rFonts w:ascii="Arial Narrow" w:hAnsi="Arial Narrow"/>
          <w:b/>
          <w:color w:val="244061"/>
          <w:sz w:val="40"/>
        </w:rPr>
        <w:t>POWER</w:t>
      </w:r>
      <w:r w:rsidR="00632A84" w:rsidRPr="00DA693C">
        <w:rPr>
          <w:rFonts w:ascii="Arial Narrow" w:hAnsi="Arial Narrow"/>
          <w:b/>
          <w:color w:val="244061"/>
          <w:sz w:val="40"/>
        </w:rPr>
        <w:t xml:space="preserve"> COMPANY LIMITED</w:t>
      </w:r>
    </w:p>
    <w:p w:rsidR="00825F10" w:rsidRPr="00DA693C" w:rsidRDefault="008541C0" w:rsidP="00632A84">
      <w:pPr>
        <w:spacing w:before="240" w:after="240"/>
        <w:jc w:val="center"/>
        <w:rPr>
          <w:rFonts w:ascii="Arial Narrow" w:hAnsi="Arial Narrow"/>
          <w:b/>
          <w:color w:val="244061"/>
          <w:sz w:val="36"/>
        </w:rPr>
      </w:pPr>
      <w:r w:rsidRPr="00DA693C">
        <w:rPr>
          <w:rFonts w:ascii="Arial Narrow" w:hAnsi="Arial Narrow"/>
          <w:b/>
          <w:color w:val="244061"/>
          <w:sz w:val="36"/>
        </w:rPr>
        <w:t xml:space="preserve">GOVERNMENT OF </w:t>
      </w:r>
      <w:r w:rsidR="00632A84" w:rsidRPr="00DA693C">
        <w:rPr>
          <w:rFonts w:ascii="Arial Narrow" w:hAnsi="Arial Narrow"/>
          <w:b/>
          <w:color w:val="244061"/>
          <w:sz w:val="36"/>
        </w:rPr>
        <w:t>PAKISTAN</w:t>
      </w:r>
    </w:p>
    <w:p w:rsidR="00825F10" w:rsidRPr="00DA693C" w:rsidRDefault="00825F10" w:rsidP="00632A84">
      <w:pPr>
        <w:spacing w:before="240" w:after="240"/>
        <w:rPr>
          <w:rFonts w:ascii="Arial Narrow" w:hAnsi="Arial Narrow"/>
          <w:color w:val="244061"/>
        </w:rPr>
      </w:pPr>
    </w:p>
    <w:p w:rsidR="00825F10" w:rsidRPr="00DA693C" w:rsidRDefault="00825F10" w:rsidP="00632A84">
      <w:pPr>
        <w:spacing w:before="240" w:after="240"/>
        <w:rPr>
          <w:rFonts w:ascii="Arial Narrow" w:hAnsi="Arial Narrow"/>
          <w:color w:val="244061"/>
        </w:rPr>
      </w:pPr>
    </w:p>
    <w:p w:rsidR="00825F10" w:rsidRPr="00DA693C" w:rsidRDefault="00825F10" w:rsidP="00632A84">
      <w:pPr>
        <w:spacing w:before="240" w:after="240"/>
        <w:rPr>
          <w:rFonts w:ascii="Arial Narrow" w:hAnsi="Arial Narrow"/>
          <w:color w:val="244061"/>
        </w:rPr>
      </w:pPr>
    </w:p>
    <w:p w:rsidR="003B798B" w:rsidRPr="00DA693C" w:rsidRDefault="00A90EF4" w:rsidP="00632A84">
      <w:pPr>
        <w:spacing w:before="240" w:after="240"/>
        <w:jc w:val="center"/>
        <w:rPr>
          <w:rFonts w:ascii="Arial Narrow" w:hAnsi="Arial Narrow"/>
          <w:b/>
          <w:color w:val="244061"/>
          <w:sz w:val="40"/>
          <w:szCs w:val="40"/>
        </w:rPr>
      </w:pPr>
      <w:r w:rsidRPr="00DA693C">
        <w:rPr>
          <w:rFonts w:ascii="Arial Narrow" w:hAnsi="Arial Narrow"/>
          <w:b/>
          <w:color w:val="244061"/>
          <w:sz w:val="40"/>
          <w:szCs w:val="40"/>
        </w:rPr>
        <w:t xml:space="preserve">ENVIRONMENTAL IMPACT ASSESSMENT (EIA) </w:t>
      </w:r>
    </w:p>
    <w:p w:rsidR="003B798B" w:rsidRPr="00DA693C" w:rsidRDefault="003B798B" w:rsidP="00632A84">
      <w:pPr>
        <w:spacing w:before="240" w:after="240"/>
        <w:jc w:val="center"/>
        <w:rPr>
          <w:rFonts w:ascii="Arial Narrow" w:hAnsi="Arial Narrow"/>
          <w:b/>
          <w:color w:val="244061"/>
          <w:sz w:val="40"/>
          <w:szCs w:val="40"/>
        </w:rPr>
      </w:pPr>
      <w:r w:rsidRPr="00DA693C">
        <w:rPr>
          <w:rFonts w:ascii="Arial Narrow" w:hAnsi="Arial Narrow"/>
          <w:b/>
          <w:color w:val="244061"/>
          <w:sz w:val="40"/>
          <w:szCs w:val="40"/>
        </w:rPr>
        <w:t>of</w:t>
      </w:r>
    </w:p>
    <w:p w:rsidR="00632A84" w:rsidRPr="00DA693C" w:rsidRDefault="003B798B" w:rsidP="00632A84">
      <w:pPr>
        <w:spacing w:before="240" w:after="240"/>
        <w:jc w:val="center"/>
        <w:rPr>
          <w:rFonts w:ascii="Arial Narrow" w:hAnsi="Arial Narrow"/>
          <w:b/>
          <w:color w:val="244061"/>
          <w:sz w:val="40"/>
          <w:szCs w:val="40"/>
        </w:rPr>
      </w:pPr>
      <w:r w:rsidRPr="00DA693C">
        <w:rPr>
          <w:rFonts w:ascii="Arial Narrow" w:hAnsi="Arial Narrow"/>
          <w:b/>
          <w:color w:val="244061"/>
          <w:sz w:val="40"/>
          <w:szCs w:val="40"/>
        </w:rPr>
        <w:t xml:space="preserve">Power Distribution Enhancement Investment Project (PDEIP) – </w:t>
      </w:r>
      <w:r w:rsidR="001F155C">
        <w:rPr>
          <w:rFonts w:ascii="Arial Narrow" w:hAnsi="Arial Narrow"/>
          <w:b/>
          <w:color w:val="244061"/>
          <w:sz w:val="40"/>
          <w:szCs w:val="40"/>
        </w:rPr>
        <w:t>TRANCHE – IV (Savings)</w:t>
      </w:r>
    </w:p>
    <w:p w:rsidR="00632A84" w:rsidRPr="00DA693C" w:rsidRDefault="00632A84" w:rsidP="00632A84">
      <w:pPr>
        <w:spacing w:before="240" w:after="240"/>
        <w:jc w:val="center"/>
        <w:rPr>
          <w:rFonts w:ascii="Arial Narrow" w:hAnsi="Arial Narrow"/>
          <w:b/>
          <w:color w:val="244061"/>
          <w:sz w:val="40"/>
          <w:szCs w:val="40"/>
        </w:rPr>
      </w:pPr>
    </w:p>
    <w:p w:rsidR="003B798B" w:rsidRPr="00DA693C" w:rsidRDefault="00632A84" w:rsidP="00632A84">
      <w:pPr>
        <w:spacing w:before="240" w:after="240"/>
        <w:jc w:val="center"/>
        <w:rPr>
          <w:rFonts w:ascii="Arial Narrow" w:hAnsi="Arial Narrow"/>
          <w:b/>
          <w:color w:val="244061"/>
          <w:sz w:val="36"/>
          <w:szCs w:val="40"/>
        </w:rPr>
      </w:pPr>
      <w:r w:rsidRPr="00DA693C">
        <w:rPr>
          <w:rFonts w:ascii="Arial Narrow" w:hAnsi="Arial Narrow"/>
          <w:b/>
          <w:color w:val="244061"/>
          <w:sz w:val="36"/>
          <w:szCs w:val="40"/>
        </w:rPr>
        <w:t>EIA Report</w:t>
      </w:r>
    </w:p>
    <w:p w:rsidR="00DD5D8D" w:rsidRPr="00DA693C" w:rsidRDefault="00DD5D8D" w:rsidP="00632A84">
      <w:pPr>
        <w:spacing w:before="240" w:after="240"/>
        <w:jc w:val="center"/>
        <w:rPr>
          <w:rFonts w:ascii="Arial Narrow" w:hAnsi="Arial Narrow"/>
          <w:b/>
          <w:color w:val="244061"/>
          <w:sz w:val="40"/>
          <w:szCs w:val="40"/>
        </w:rPr>
      </w:pPr>
    </w:p>
    <w:p w:rsidR="003B798B" w:rsidRPr="00DA693C" w:rsidRDefault="00DD5D8D" w:rsidP="00632A84">
      <w:pPr>
        <w:spacing w:before="240" w:after="240"/>
        <w:jc w:val="center"/>
        <w:rPr>
          <w:rFonts w:ascii="Arial Narrow" w:hAnsi="Arial Narrow"/>
          <w:b/>
          <w:color w:val="244061"/>
          <w:sz w:val="32"/>
          <w:szCs w:val="40"/>
        </w:rPr>
      </w:pPr>
      <w:r w:rsidRPr="00DA693C">
        <w:rPr>
          <w:rFonts w:ascii="Arial Narrow" w:hAnsi="Arial Narrow"/>
          <w:b/>
          <w:color w:val="244061"/>
          <w:sz w:val="32"/>
          <w:szCs w:val="40"/>
        </w:rPr>
        <w:t xml:space="preserve">Submited to </w:t>
      </w:r>
    </w:p>
    <w:p w:rsidR="00DD5D8D" w:rsidRPr="00DA693C" w:rsidRDefault="00DD5D8D" w:rsidP="00632A84">
      <w:pPr>
        <w:spacing w:before="240" w:after="240"/>
        <w:jc w:val="center"/>
        <w:rPr>
          <w:rFonts w:ascii="Arial Narrow" w:hAnsi="Arial Narrow"/>
          <w:b/>
          <w:color w:val="244061"/>
          <w:sz w:val="32"/>
          <w:szCs w:val="40"/>
        </w:rPr>
      </w:pPr>
    </w:p>
    <w:p w:rsidR="00DD5D8D" w:rsidRPr="00DA693C" w:rsidRDefault="00DD5D8D" w:rsidP="00632A84">
      <w:pPr>
        <w:spacing w:before="240" w:after="240"/>
        <w:jc w:val="center"/>
        <w:rPr>
          <w:rFonts w:ascii="Arial Narrow" w:hAnsi="Arial Narrow"/>
          <w:b/>
          <w:color w:val="244061"/>
          <w:sz w:val="40"/>
          <w:szCs w:val="40"/>
        </w:rPr>
      </w:pPr>
      <w:r w:rsidRPr="00DA693C">
        <w:rPr>
          <w:rFonts w:ascii="Arial Narrow" w:hAnsi="Arial Narrow"/>
          <w:b/>
          <w:color w:val="244061"/>
          <w:sz w:val="40"/>
          <w:szCs w:val="40"/>
        </w:rPr>
        <w:t xml:space="preserve">Environmental Protection Agency (EPA), </w:t>
      </w:r>
      <w:r w:rsidR="00A772B1" w:rsidRPr="00DA693C">
        <w:rPr>
          <w:rFonts w:ascii="Arial Narrow" w:hAnsi="Arial Narrow"/>
          <w:b/>
          <w:color w:val="244061"/>
          <w:sz w:val="40"/>
          <w:szCs w:val="40"/>
        </w:rPr>
        <w:t>Punjab</w:t>
      </w:r>
    </w:p>
    <w:p w:rsidR="003B798B" w:rsidRPr="00DA693C" w:rsidRDefault="003B798B" w:rsidP="00632A84">
      <w:pPr>
        <w:spacing w:before="240" w:after="240"/>
        <w:jc w:val="center"/>
        <w:rPr>
          <w:rFonts w:ascii="Arial Narrow" w:hAnsi="Arial Narrow"/>
          <w:b/>
          <w:color w:val="244061"/>
          <w:sz w:val="40"/>
          <w:szCs w:val="40"/>
        </w:rPr>
      </w:pPr>
    </w:p>
    <w:p w:rsidR="004B3FD9" w:rsidRPr="00DA693C" w:rsidRDefault="00DD5D8D" w:rsidP="00632A84">
      <w:pPr>
        <w:spacing w:before="240" w:after="240"/>
        <w:jc w:val="center"/>
        <w:rPr>
          <w:rFonts w:ascii="Arial Narrow" w:hAnsi="Arial Narrow" w:cs="Arial"/>
          <w:b/>
          <w:color w:val="244061"/>
          <w:sz w:val="32"/>
          <w:szCs w:val="32"/>
        </w:rPr>
      </w:pPr>
      <w:r w:rsidRPr="00DA693C">
        <w:rPr>
          <w:rFonts w:ascii="Arial Narrow" w:hAnsi="Arial Narrow" w:cs="Arial"/>
          <w:b/>
          <w:color w:val="244061"/>
          <w:sz w:val="32"/>
          <w:szCs w:val="32"/>
        </w:rPr>
        <w:t>Submitted By</w:t>
      </w:r>
    </w:p>
    <w:p w:rsidR="004317BF" w:rsidRPr="00DA693C" w:rsidRDefault="004317BF" w:rsidP="00632A84">
      <w:pPr>
        <w:spacing w:before="240" w:after="240"/>
        <w:jc w:val="center"/>
        <w:rPr>
          <w:rFonts w:ascii="Arial Narrow" w:hAnsi="Arial Narrow" w:cs="Arial"/>
          <w:b/>
          <w:color w:val="244061"/>
          <w:sz w:val="58"/>
          <w:szCs w:val="32"/>
        </w:rPr>
      </w:pPr>
    </w:p>
    <w:tbl>
      <w:tblPr>
        <w:tblW w:w="7560" w:type="dxa"/>
        <w:jc w:val="center"/>
        <w:tblLayout w:type="fixed"/>
        <w:tblLook w:val="04A0"/>
      </w:tblPr>
      <w:tblGrid>
        <w:gridCol w:w="1740"/>
        <w:gridCol w:w="5820"/>
      </w:tblGrid>
      <w:tr w:rsidR="0055794F" w:rsidRPr="00A760B5" w:rsidTr="00180CB7">
        <w:trPr>
          <w:trHeight w:val="1633"/>
          <w:jc w:val="center"/>
        </w:trPr>
        <w:tc>
          <w:tcPr>
            <w:tcW w:w="1740" w:type="dxa"/>
            <w:shd w:val="clear" w:color="auto" w:fill="auto"/>
          </w:tcPr>
          <w:p w:rsidR="0055794F" w:rsidRPr="00A760B5" w:rsidRDefault="00605FBE" w:rsidP="00180CB7">
            <w:pPr>
              <w:rPr>
                <w:rFonts w:ascii="Arial Narrow" w:hAnsi="Arial Narrow" w:cs="Arial"/>
                <w:color w:val="000000"/>
                <w:szCs w:val="22"/>
              </w:rPr>
            </w:pPr>
            <w:r>
              <w:rPr>
                <w:rFonts w:cs="Arial"/>
                <w:b/>
                <w:sz w:val="28"/>
              </w:rPr>
              <w:drawing>
                <wp:anchor distT="0" distB="0" distL="114300" distR="114300" simplePos="0" relativeHeight="251660288" behindDoc="0" locked="0" layoutInCell="1" allowOverlap="1">
                  <wp:simplePos x="0" y="0"/>
                  <wp:positionH relativeFrom="column">
                    <wp:posOffset>-1270</wp:posOffset>
                  </wp:positionH>
                  <wp:positionV relativeFrom="paragraph">
                    <wp:posOffset>212090</wp:posOffset>
                  </wp:positionV>
                  <wp:extent cx="1409141" cy="581025"/>
                  <wp:effectExtent l="0" t="0" r="0" b="0"/>
                  <wp:wrapNone/>
                  <wp:docPr id="170" name="Picture 1" descr="D:\Office Work 18-08-2013\MEPCO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 Work 18-08-2013\MEPCO logo Final.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09141" cy="581025"/>
                          </a:xfrm>
                          <a:prstGeom prst="rect">
                            <a:avLst/>
                          </a:prstGeom>
                          <a:noFill/>
                          <a:ln w="9525">
                            <a:noFill/>
                            <a:miter lim="800000"/>
                            <a:headEnd/>
                            <a:tailEnd/>
                          </a:ln>
                        </pic:spPr>
                      </pic:pic>
                    </a:graphicData>
                  </a:graphic>
                </wp:anchor>
              </w:drawing>
            </w:r>
          </w:p>
        </w:tc>
        <w:tc>
          <w:tcPr>
            <w:tcW w:w="5820" w:type="dxa"/>
            <w:shd w:val="clear" w:color="auto" w:fill="auto"/>
          </w:tcPr>
          <w:p w:rsidR="0055794F" w:rsidRPr="00605FBE" w:rsidRDefault="00605FBE" w:rsidP="00180CB7">
            <w:pPr>
              <w:spacing w:before="240"/>
              <w:jc w:val="left"/>
              <w:rPr>
                <w:rFonts w:ascii="Arial Narrow" w:hAnsi="Arial Narrow" w:cs="Arial"/>
                <w:b/>
                <w:color w:val="1F3651"/>
                <w:sz w:val="36"/>
                <w:szCs w:val="36"/>
              </w:rPr>
            </w:pPr>
            <w:r>
              <w:rPr>
                <w:rFonts w:ascii="Arial Narrow" w:hAnsi="Arial Narrow" w:cs="Arial"/>
                <w:b/>
                <w:color w:val="1F3651"/>
                <w:sz w:val="36"/>
                <w:szCs w:val="36"/>
              </w:rPr>
              <w:t>Chief Engineer Development,</w:t>
            </w:r>
            <w:r w:rsidR="0055794F" w:rsidRPr="00605FBE">
              <w:rPr>
                <w:rFonts w:ascii="Arial Narrow" w:hAnsi="Arial Narrow" w:cs="Arial"/>
                <w:b/>
                <w:color w:val="1F3651"/>
                <w:sz w:val="36"/>
                <w:szCs w:val="36"/>
              </w:rPr>
              <w:t>PMU</w:t>
            </w:r>
          </w:p>
          <w:p w:rsidR="0055794F" w:rsidRPr="00605FBE" w:rsidRDefault="0055794F" w:rsidP="00605FBE">
            <w:pPr>
              <w:jc w:val="left"/>
              <w:rPr>
                <w:rFonts w:ascii="Arial Narrow" w:hAnsi="Arial Narrow" w:cs="Arial"/>
                <w:b/>
                <w:color w:val="D20000"/>
                <w:sz w:val="40"/>
                <w:szCs w:val="22"/>
              </w:rPr>
            </w:pPr>
            <w:r w:rsidRPr="00605FBE">
              <w:rPr>
                <w:rFonts w:ascii="Arial Narrow" w:hAnsi="Arial Narrow" w:cs="Arial"/>
                <w:b/>
                <w:color w:val="D20000"/>
                <w:sz w:val="36"/>
                <w:szCs w:val="36"/>
              </w:rPr>
              <w:t>Multan Electric Power Company</w:t>
            </w:r>
          </w:p>
          <w:p w:rsidR="0055794F" w:rsidRPr="00A760B5" w:rsidRDefault="0055794F" w:rsidP="00605FBE">
            <w:pPr>
              <w:jc w:val="left"/>
              <w:rPr>
                <w:rFonts w:ascii="Arial Narrow" w:hAnsi="Arial Narrow" w:cs="Arial"/>
                <w:b/>
                <w:color w:val="000000"/>
                <w:szCs w:val="22"/>
              </w:rPr>
            </w:pPr>
            <w:r w:rsidRPr="00605FBE">
              <w:rPr>
                <w:rFonts w:ascii="Arial Narrow" w:hAnsi="Arial Narrow" w:cs="Arial"/>
                <w:b/>
                <w:color w:val="076959"/>
                <w:sz w:val="32"/>
                <w:szCs w:val="22"/>
              </w:rPr>
              <w:t>Government of Pakistan</w:t>
            </w:r>
          </w:p>
        </w:tc>
      </w:tr>
    </w:tbl>
    <w:p w:rsidR="004B3FD9" w:rsidRPr="00A760B5" w:rsidRDefault="004B3FD9" w:rsidP="004B3FD9">
      <w:pPr>
        <w:spacing w:before="240" w:after="240"/>
        <w:rPr>
          <w:rFonts w:ascii="Arial Narrow" w:hAnsi="Arial Narrow" w:cs="Arial"/>
          <w:b/>
          <w:sz w:val="32"/>
          <w:szCs w:val="32"/>
        </w:rPr>
      </w:pPr>
    </w:p>
    <w:p w:rsidR="00746AA2" w:rsidRPr="00A760B5" w:rsidRDefault="00746AA2" w:rsidP="00DD07ED">
      <w:pPr>
        <w:pStyle w:val="TOCHeading"/>
        <w:sectPr w:rsidR="00746AA2" w:rsidRPr="00A760B5" w:rsidSect="00351158">
          <w:headerReference w:type="default" r:id="rId9"/>
          <w:footerReference w:type="default" r:id="rId10"/>
          <w:pgSz w:w="11909" w:h="16834" w:code="9"/>
          <w:pgMar w:top="1440" w:right="1440" w:bottom="1152" w:left="1440" w:header="720" w:footer="720" w:gutter="360"/>
          <w:pgBorders w:display="firstPage" w:offsetFrom="page">
            <w:top w:val="single" w:sz="4" w:space="24" w:color="1F497D"/>
            <w:left w:val="single" w:sz="4" w:space="24" w:color="1F497D"/>
            <w:bottom w:val="single" w:sz="4" w:space="24" w:color="1F497D"/>
            <w:right w:val="single" w:sz="4" w:space="24" w:color="1F497D"/>
          </w:pgBorders>
          <w:pgNumType w:start="1"/>
          <w:cols w:space="708"/>
          <w:titlePg/>
          <w:docGrid w:linePitch="360"/>
        </w:sectPr>
      </w:pPr>
    </w:p>
    <w:p w:rsidR="001B4018" w:rsidRPr="00A760B5" w:rsidRDefault="007724E6" w:rsidP="00DD07ED">
      <w:pPr>
        <w:pStyle w:val="TOCHeading"/>
      </w:pPr>
      <w:r w:rsidRPr="00A760B5">
        <w:lastRenderedPageBreak/>
        <w:t>TABLE OF CONTENTS</w:t>
      </w:r>
      <w:r w:rsidR="00A10D41" w:rsidRPr="00A760B5">
        <w:tab/>
      </w:r>
    </w:p>
    <w:p w:rsidR="009311A0" w:rsidRPr="00A760B5" w:rsidRDefault="009311A0" w:rsidP="00653C2A">
      <w:pPr>
        <w:pStyle w:val="TOC1"/>
        <w:tabs>
          <w:tab w:val="clear" w:pos="9355"/>
          <w:tab w:val="right" w:pos="8730"/>
        </w:tabs>
        <w:rPr>
          <w:rFonts w:ascii="Arial Narrow" w:hAnsi="Arial Narrow"/>
        </w:rPr>
      </w:pPr>
      <w:r w:rsidRPr="00A760B5">
        <w:rPr>
          <w:rFonts w:ascii="Arial Narrow" w:hAnsi="Arial Narrow"/>
        </w:rPr>
        <w:t>EXECUTIVE SUMMARY</w:t>
      </w:r>
      <w:r w:rsidRPr="00A760B5">
        <w:rPr>
          <w:rFonts w:ascii="Arial Narrow" w:hAnsi="Arial Narrow"/>
        </w:rPr>
        <w:tab/>
        <w:t>i-</w:t>
      </w:r>
      <w:r w:rsidR="00AE4FE3">
        <w:rPr>
          <w:rFonts w:ascii="Arial Narrow" w:hAnsi="Arial Narrow"/>
        </w:rPr>
        <w:t>i</w:t>
      </w:r>
      <w:r w:rsidRPr="00A760B5">
        <w:rPr>
          <w:rFonts w:ascii="Arial Narrow" w:hAnsi="Arial Narrow"/>
        </w:rPr>
        <w:t>v</w:t>
      </w:r>
    </w:p>
    <w:p w:rsidR="00455903" w:rsidRDefault="0099280C">
      <w:pPr>
        <w:pStyle w:val="TOC1"/>
        <w:rPr>
          <w:rFonts w:asciiTheme="minorHAnsi" w:eastAsiaTheme="minorEastAsia" w:hAnsiTheme="minorHAnsi" w:cstheme="minorBidi"/>
          <w:b w:val="0"/>
          <w:szCs w:val="22"/>
        </w:rPr>
      </w:pPr>
      <w:r w:rsidRPr="0099280C">
        <w:rPr>
          <w:rFonts w:ascii="Arial Narrow" w:hAnsi="Arial Narrow"/>
        </w:rPr>
        <w:fldChar w:fldCharType="begin"/>
      </w:r>
      <w:r w:rsidR="001B4018" w:rsidRPr="00A760B5">
        <w:rPr>
          <w:rFonts w:ascii="Arial Narrow" w:hAnsi="Arial Narrow"/>
        </w:rPr>
        <w:instrText xml:space="preserve"> TOC \o "1-3" \h \z \u </w:instrText>
      </w:r>
      <w:r w:rsidRPr="0099280C">
        <w:rPr>
          <w:rFonts w:ascii="Arial Narrow" w:hAnsi="Arial Narrow"/>
        </w:rPr>
        <w:fldChar w:fldCharType="separate"/>
      </w:r>
      <w:hyperlink w:anchor="_Toc477206556" w:history="1">
        <w:r w:rsidR="00455903" w:rsidRPr="009B13E9">
          <w:rPr>
            <w:rStyle w:val="Hyperlink"/>
          </w:rPr>
          <w:t>1.</w:t>
        </w:r>
        <w:r w:rsidR="00455903">
          <w:rPr>
            <w:rFonts w:asciiTheme="minorHAnsi" w:eastAsiaTheme="minorEastAsia" w:hAnsiTheme="minorHAnsi" w:cstheme="minorBidi"/>
            <w:b w:val="0"/>
            <w:szCs w:val="22"/>
          </w:rPr>
          <w:tab/>
        </w:r>
        <w:r w:rsidR="00455903" w:rsidRPr="009B13E9">
          <w:rPr>
            <w:rStyle w:val="Hyperlink"/>
          </w:rPr>
          <w:t>INTRODUCTION</w:t>
        </w:r>
        <w:r w:rsidR="00455903">
          <w:rPr>
            <w:webHidden/>
          </w:rPr>
          <w:tab/>
        </w:r>
        <w:r>
          <w:rPr>
            <w:webHidden/>
          </w:rPr>
          <w:fldChar w:fldCharType="begin"/>
        </w:r>
        <w:r w:rsidR="00455903">
          <w:rPr>
            <w:webHidden/>
          </w:rPr>
          <w:instrText xml:space="preserve"> PAGEREF _Toc477206556 \h </w:instrText>
        </w:r>
        <w:r>
          <w:rPr>
            <w:webHidden/>
          </w:rPr>
        </w:r>
        <w:r>
          <w:rPr>
            <w:webHidden/>
          </w:rPr>
          <w:fldChar w:fldCharType="separate"/>
        </w:r>
        <w:r w:rsidR="00455903">
          <w:rPr>
            <w:webHidden/>
          </w:rPr>
          <w:t>1</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557" w:history="1">
        <w:r w:rsidR="00455903" w:rsidRPr="009B13E9">
          <w:rPr>
            <w:rStyle w:val="Hyperlink"/>
            <w:rFonts w:ascii="Arial Narrow" w:hAnsi="Arial Narrow"/>
          </w:rPr>
          <w:t>1.1</w:t>
        </w:r>
        <w:r w:rsidR="00455903">
          <w:rPr>
            <w:rFonts w:asciiTheme="minorHAnsi" w:eastAsiaTheme="minorEastAsia" w:hAnsiTheme="minorHAnsi" w:cstheme="minorBidi"/>
            <w:szCs w:val="22"/>
          </w:rPr>
          <w:tab/>
        </w:r>
        <w:r w:rsidR="00455903" w:rsidRPr="009B13E9">
          <w:rPr>
            <w:rStyle w:val="Hyperlink"/>
            <w:rFonts w:ascii="Arial Narrow" w:hAnsi="Arial Narrow"/>
          </w:rPr>
          <w:t>OVERVIEW</w:t>
        </w:r>
        <w:r w:rsidR="00455903">
          <w:rPr>
            <w:webHidden/>
          </w:rPr>
          <w:tab/>
        </w:r>
        <w:r>
          <w:rPr>
            <w:webHidden/>
          </w:rPr>
          <w:fldChar w:fldCharType="begin"/>
        </w:r>
        <w:r w:rsidR="00455903">
          <w:rPr>
            <w:webHidden/>
          </w:rPr>
          <w:instrText xml:space="preserve"> PAGEREF _Toc477206557 \h </w:instrText>
        </w:r>
        <w:r>
          <w:rPr>
            <w:webHidden/>
          </w:rPr>
        </w:r>
        <w:r>
          <w:rPr>
            <w:webHidden/>
          </w:rPr>
          <w:fldChar w:fldCharType="separate"/>
        </w:r>
        <w:r w:rsidR="00455903">
          <w:rPr>
            <w:webHidden/>
          </w:rPr>
          <w:t>1</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558" w:history="1">
        <w:r w:rsidR="00455903" w:rsidRPr="009B13E9">
          <w:rPr>
            <w:rStyle w:val="Hyperlink"/>
            <w:rFonts w:ascii="Arial Narrow" w:hAnsi="Arial Narrow"/>
          </w:rPr>
          <w:t>1.2</w:t>
        </w:r>
        <w:r w:rsidR="00455903">
          <w:rPr>
            <w:rFonts w:asciiTheme="minorHAnsi" w:eastAsiaTheme="minorEastAsia" w:hAnsiTheme="minorHAnsi" w:cstheme="minorBidi"/>
            <w:szCs w:val="22"/>
          </w:rPr>
          <w:tab/>
        </w:r>
        <w:r w:rsidR="00455903" w:rsidRPr="009B13E9">
          <w:rPr>
            <w:rStyle w:val="Hyperlink"/>
            <w:rFonts w:ascii="Arial Narrow" w:hAnsi="Arial Narrow"/>
          </w:rPr>
          <w:t>SCOPE OF THE EIA STUDY AND PERSONNEL</w:t>
        </w:r>
        <w:r w:rsidR="00455903">
          <w:rPr>
            <w:webHidden/>
          </w:rPr>
          <w:tab/>
        </w:r>
        <w:r>
          <w:rPr>
            <w:webHidden/>
          </w:rPr>
          <w:fldChar w:fldCharType="begin"/>
        </w:r>
        <w:r w:rsidR="00455903">
          <w:rPr>
            <w:webHidden/>
          </w:rPr>
          <w:instrText xml:space="preserve"> PAGEREF _Toc477206558 \h </w:instrText>
        </w:r>
        <w:r>
          <w:rPr>
            <w:webHidden/>
          </w:rPr>
        </w:r>
        <w:r>
          <w:rPr>
            <w:webHidden/>
          </w:rPr>
          <w:fldChar w:fldCharType="separate"/>
        </w:r>
        <w:r w:rsidR="00455903">
          <w:rPr>
            <w:webHidden/>
          </w:rPr>
          <w:t>4</w:t>
        </w:r>
        <w:r>
          <w:rPr>
            <w:webHidden/>
          </w:rPr>
          <w:fldChar w:fldCharType="end"/>
        </w:r>
      </w:hyperlink>
    </w:p>
    <w:p w:rsidR="00455903" w:rsidRDefault="0099280C">
      <w:pPr>
        <w:pStyle w:val="TOC1"/>
        <w:rPr>
          <w:rFonts w:asciiTheme="minorHAnsi" w:eastAsiaTheme="minorEastAsia" w:hAnsiTheme="minorHAnsi" w:cstheme="minorBidi"/>
          <w:b w:val="0"/>
          <w:szCs w:val="22"/>
        </w:rPr>
      </w:pPr>
      <w:hyperlink w:anchor="_Toc477206559" w:history="1">
        <w:r w:rsidR="00455903" w:rsidRPr="009B13E9">
          <w:rPr>
            <w:rStyle w:val="Hyperlink"/>
          </w:rPr>
          <w:t>2.</w:t>
        </w:r>
        <w:r w:rsidR="00455903">
          <w:rPr>
            <w:rFonts w:asciiTheme="minorHAnsi" w:eastAsiaTheme="minorEastAsia" w:hAnsiTheme="minorHAnsi" w:cstheme="minorBidi"/>
            <w:b w:val="0"/>
            <w:szCs w:val="22"/>
          </w:rPr>
          <w:tab/>
        </w:r>
        <w:r w:rsidR="00455903" w:rsidRPr="009B13E9">
          <w:rPr>
            <w:rStyle w:val="Hyperlink"/>
          </w:rPr>
          <w:t>POLICY AND STATUARY REQUIREMENTS IN PAKISTAN</w:t>
        </w:r>
        <w:r w:rsidR="00455903">
          <w:rPr>
            <w:webHidden/>
          </w:rPr>
          <w:tab/>
        </w:r>
        <w:r>
          <w:rPr>
            <w:webHidden/>
          </w:rPr>
          <w:fldChar w:fldCharType="begin"/>
        </w:r>
        <w:r w:rsidR="00455903">
          <w:rPr>
            <w:webHidden/>
          </w:rPr>
          <w:instrText xml:space="preserve"> PAGEREF _Toc477206559 \h </w:instrText>
        </w:r>
        <w:r>
          <w:rPr>
            <w:webHidden/>
          </w:rPr>
        </w:r>
        <w:r>
          <w:rPr>
            <w:webHidden/>
          </w:rPr>
          <w:fldChar w:fldCharType="separate"/>
        </w:r>
        <w:r w:rsidR="00455903">
          <w:rPr>
            <w:webHidden/>
          </w:rPr>
          <w:t>5</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560" w:history="1">
        <w:r w:rsidR="00455903" w:rsidRPr="009B13E9">
          <w:rPr>
            <w:rStyle w:val="Hyperlink"/>
            <w:rFonts w:ascii="Arial Narrow" w:hAnsi="Arial Narrow"/>
          </w:rPr>
          <w:t>2.1</w:t>
        </w:r>
        <w:r w:rsidR="00455903">
          <w:rPr>
            <w:rFonts w:asciiTheme="minorHAnsi" w:eastAsiaTheme="minorEastAsia" w:hAnsiTheme="minorHAnsi" w:cstheme="minorBidi"/>
            <w:szCs w:val="22"/>
          </w:rPr>
          <w:tab/>
        </w:r>
        <w:r w:rsidR="00455903" w:rsidRPr="009B13E9">
          <w:rPr>
            <w:rStyle w:val="Hyperlink"/>
            <w:rFonts w:ascii="Arial Narrow" w:hAnsi="Arial Narrow"/>
          </w:rPr>
          <w:t>STATUTORY FRAMEWORK</w:t>
        </w:r>
        <w:r w:rsidR="00455903">
          <w:rPr>
            <w:webHidden/>
          </w:rPr>
          <w:tab/>
        </w:r>
        <w:r>
          <w:rPr>
            <w:webHidden/>
          </w:rPr>
          <w:fldChar w:fldCharType="begin"/>
        </w:r>
        <w:r w:rsidR="00455903">
          <w:rPr>
            <w:webHidden/>
          </w:rPr>
          <w:instrText xml:space="preserve"> PAGEREF _Toc477206560 \h </w:instrText>
        </w:r>
        <w:r>
          <w:rPr>
            <w:webHidden/>
          </w:rPr>
        </w:r>
        <w:r>
          <w:rPr>
            <w:webHidden/>
          </w:rPr>
          <w:fldChar w:fldCharType="separate"/>
        </w:r>
        <w:r w:rsidR="00455903">
          <w:rPr>
            <w:webHidden/>
          </w:rPr>
          <w:t>5</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61" w:history="1">
        <w:r w:rsidR="00455903" w:rsidRPr="009B13E9">
          <w:rPr>
            <w:rStyle w:val="Hyperlink"/>
            <w:rFonts w:ascii="Arial Narrow" w:hAnsi="Arial Narrow"/>
          </w:rPr>
          <w:t>2.1.1</w:t>
        </w:r>
        <w:r w:rsidR="00455903">
          <w:rPr>
            <w:rFonts w:asciiTheme="minorHAnsi" w:eastAsiaTheme="minorEastAsia" w:hAnsiTheme="minorHAnsi" w:cstheme="minorBidi"/>
            <w:szCs w:val="22"/>
          </w:rPr>
          <w:tab/>
        </w:r>
        <w:r w:rsidR="00455903" w:rsidRPr="009B13E9">
          <w:rPr>
            <w:rStyle w:val="Hyperlink"/>
            <w:rFonts w:ascii="Arial Narrow" w:hAnsi="Arial Narrow"/>
          </w:rPr>
          <w:t>Punjab Environmental Protection Act, 1997 (Amended, 2012)</w:t>
        </w:r>
        <w:r w:rsidR="00455903">
          <w:rPr>
            <w:webHidden/>
          </w:rPr>
          <w:tab/>
        </w:r>
        <w:r>
          <w:rPr>
            <w:webHidden/>
          </w:rPr>
          <w:fldChar w:fldCharType="begin"/>
        </w:r>
        <w:r w:rsidR="00455903">
          <w:rPr>
            <w:webHidden/>
          </w:rPr>
          <w:instrText xml:space="preserve"> PAGEREF _Toc477206561 \h </w:instrText>
        </w:r>
        <w:r>
          <w:rPr>
            <w:webHidden/>
          </w:rPr>
        </w:r>
        <w:r>
          <w:rPr>
            <w:webHidden/>
          </w:rPr>
          <w:fldChar w:fldCharType="separate"/>
        </w:r>
        <w:r w:rsidR="00455903">
          <w:rPr>
            <w:webHidden/>
          </w:rPr>
          <w:t>5</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62" w:history="1">
        <w:r w:rsidR="00455903" w:rsidRPr="009B13E9">
          <w:rPr>
            <w:rStyle w:val="Hyperlink"/>
            <w:rFonts w:ascii="Arial Narrow" w:hAnsi="Arial Narrow"/>
          </w:rPr>
          <w:t>2.1.2</w:t>
        </w:r>
        <w:r w:rsidR="00455903">
          <w:rPr>
            <w:rFonts w:asciiTheme="minorHAnsi" w:eastAsiaTheme="minorEastAsia" w:hAnsiTheme="minorHAnsi" w:cstheme="minorBidi"/>
            <w:szCs w:val="22"/>
          </w:rPr>
          <w:tab/>
        </w:r>
        <w:r w:rsidR="00455903" w:rsidRPr="009B13E9">
          <w:rPr>
            <w:rStyle w:val="Hyperlink"/>
            <w:rFonts w:ascii="Arial Narrow" w:hAnsi="Arial Narrow"/>
          </w:rPr>
          <w:t>Pakistan Environmental Protection Agency Review of Environmental Assessment Study and EIA Regulations, 2000</w:t>
        </w:r>
        <w:r w:rsidR="00455903">
          <w:rPr>
            <w:webHidden/>
          </w:rPr>
          <w:tab/>
        </w:r>
        <w:r>
          <w:rPr>
            <w:webHidden/>
          </w:rPr>
          <w:fldChar w:fldCharType="begin"/>
        </w:r>
        <w:r w:rsidR="00455903">
          <w:rPr>
            <w:webHidden/>
          </w:rPr>
          <w:instrText xml:space="preserve"> PAGEREF _Toc477206562 \h </w:instrText>
        </w:r>
        <w:r>
          <w:rPr>
            <w:webHidden/>
          </w:rPr>
        </w:r>
        <w:r>
          <w:rPr>
            <w:webHidden/>
          </w:rPr>
          <w:fldChar w:fldCharType="separate"/>
        </w:r>
        <w:r w:rsidR="00455903">
          <w:rPr>
            <w:webHidden/>
          </w:rPr>
          <w:t>5</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63" w:history="1">
        <w:r w:rsidR="00455903" w:rsidRPr="009B13E9">
          <w:rPr>
            <w:rStyle w:val="Hyperlink"/>
            <w:rFonts w:ascii="Arial Narrow" w:hAnsi="Arial Narrow"/>
          </w:rPr>
          <w:t>2.1.3</w:t>
        </w:r>
        <w:r w:rsidR="00455903">
          <w:rPr>
            <w:rFonts w:asciiTheme="minorHAnsi" w:eastAsiaTheme="minorEastAsia" w:hAnsiTheme="minorHAnsi" w:cstheme="minorBidi"/>
            <w:szCs w:val="22"/>
          </w:rPr>
          <w:tab/>
        </w:r>
        <w:r w:rsidR="00455903" w:rsidRPr="009B13E9">
          <w:rPr>
            <w:rStyle w:val="Hyperlink"/>
            <w:rFonts w:ascii="Arial Narrow" w:hAnsi="Arial Narrow"/>
          </w:rPr>
          <w:t>National Environmental Quality Standards</w:t>
        </w:r>
        <w:r w:rsidR="00455903">
          <w:rPr>
            <w:webHidden/>
          </w:rPr>
          <w:tab/>
        </w:r>
        <w:r>
          <w:rPr>
            <w:webHidden/>
          </w:rPr>
          <w:fldChar w:fldCharType="begin"/>
        </w:r>
        <w:r w:rsidR="00455903">
          <w:rPr>
            <w:webHidden/>
          </w:rPr>
          <w:instrText xml:space="preserve"> PAGEREF _Toc477206563 \h </w:instrText>
        </w:r>
        <w:r>
          <w:rPr>
            <w:webHidden/>
          </w:rPr>
        </w:r>
        <w:r>
          <w:rPr>
            <w:webHidden/>
          </w:rPr>
          <w:fldChar w:fldCharType="separate"/>
        </w:r>
        <w:r w:rsidR="00455903">
          <w:rPr>
            <w:webHidden/>
          </w:rPr>
          <w:t>6</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64" w:history="1">
        <w:r w:rsidR="00455903" w:rsidRPr="009B13E9">
          <w:rPr>
            <w:rStyle w:val="Hyperlink"/>
            <w:rFonts w:ascii="Arial Narrow" w:hAnsi="Arial Narrow"/>
          </w:rPr>
          <w:t>2.1.4</w:t>
        </w:r>
        <w:r w:rsidR="00455903">
          <w:rPr>
            <w:rFonts w:asciiTheme="minorHAnsi" w:eastAsiaTheme="minorEastAsia" w:hAnsiTheme="minorHAnsi" w:cstheme="minorBidi"/>
            <w:szCs w:val="22"/>
          </w:rPr>
          <w:tab/>
        </w:r>
        <w:r w:rsidR="00455903" w:rsidRPr="009B13E9">
          <w:rPr>
            <w:rStyle w:val="Hyperlink"/>
            <w:rFonts w:ascii="Arial Narrow" w:hAnsi="Arial Narrow"/>
          </w:rPr>
          <w:t>Other Relevant Laws</w:t>
        </w:r>
        <w:r w:rsidR="00455903">
          <w:rPr>
            <w:webHidden/>
          </w:rPr>
          <w:tab/>
        </w:r>
        <w:r>
          <w:rPr>
            <w:webHidden/>
          </w:rPr>
          <w:fldChar w:fldCharType="begin"/>
        </w:r>
        <w:r w:rsidR="00455903">
          <w:rPr>
            <w:webHidden/>
          </w:rPr>
          <w:instrText xml:space="preserve"> PAGEREF _Toc477206564 \h </w:instrText>
        </w:r>
        <w:r>
          <w:rPr>
            <w:webHidden/>
          </w:rPr>
        </w:r>
        <w:r>
          <w:rPr>
            <w:webHidden/>
          </w:rPr>
          <w:fldChar w:fldCharType="separate"/>
        </w:r>
        <w:r w:rsidR="00455903">
          <w:rPr>
            <w:webHidden/>
          </w:rPr>
          <w:t>6</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565" w:history="1">
        <w:r w:rsidR="00455903" w:rsidRPr="009B13E9">
          <w:rPr>
            <w:rStyle w:val="Hyperlink"/>
            <w:rFonts w:ascii="Arial Narrow" w:hAnsi="Arial Narrow"/>
          </w:rPr>
          <w:t>2.2</w:t>
        </w:r>
        <w:r w:rsidR="00455903">
          <w:rPr>
            <w:rFonts w:asciiTheme="minorHAnsi" w:eastAsiaTheme="minorEastAsia" w:hAnsiTheme="minorHAnsi" w:cstheme="minorBidi"/>
            <w:szCs w:val="22"/>
          </w:rPr>
          <w:tab/>
        </w:r>
        <w:r w:rsidR="00455903" w:rsidRPr="009B13E9">
          <w:rPr>
            <w:rStyle w:val="Hyperlink"/>
            <w:rFonts w:ascii="Arial Narrow" w:hAnsi="Arial Narrow"/>
          </w:rPr>
          <w:t>STRUCTURE OF REPORT</w:t>
        </w:r>
        <w:r w:rsidR="00455903">
          <w:rPr>
            <w:webHidden/>
          </w:rPr>
          <w:tab/>
        </w:r>
        <w:r>
          <w:rPr>
            <w:webHidden/>
          </w:rPr>
          <w:fldChar w:fldCharType="begin"/>
        </w:r>
        <w:r w:rsidR="00455903">
          <w:rPr>
            <w:webHidden/>
          </w:rPr>
          <w:instrText xml:space="preserve"> PAGEREF _Toc477206565 \h </w:instrText>
        </w:r>
        <w:r>
          <w:rPr>
            <w:webHidden/>
          </w:rPr>
        </w:r>
        <w:r>
          <w:rPr>
            <w:webHidden/>
          </w:rPr>
          <w:fldChar w:fldCharType="separate"/>
        </w:r>
        <w:r w:rsidR="00455903">
          <w:rPr>
            <w:webHidden/>
          </w:rPr>
          <w:t>7</w:t>
        </w:r>
        <w:r>
          <w:rPr>
            <w:webHidden/>
          </w:rPr>
          <w:fldChar w:fldCharType="end"/>
        </w:r>
      </w:hyperlink>
    </w:p>
    <w:p w:rsidR="00455903" w:rsidRDefault="0099280C">
      <w:pPr>
        <w:pStyle w:val="TOC1"/>
        <w:rPr>
          <w:rFonts w:asciiTheme="minorHAnsi" w:eastAsiaTheme="minorEastAsia" w:hAnsiTheme="minorHAnsi" w:cstheme="minorBidi"/>
          <w:b w:val="0"/>
          <w:szCs w:val="22"/>
        </w:rPr>
      </w:pPr>
      <w:hyperlink w:anchor="_Toc477206566" w:history="1">
        <w:r w:rsidR="00455903" w:rsidRPr="009B13E9">
          <w:rPr>
            <w:rStyle w:val="Hyperlink"/>
          </w:rPr>
          <w:t>3.</w:t>
        </w:r>
        <w:r w:rsidR="00455903">
          <w:rPr>
            <w:rFonts w:asciiTheme="minorHAnsi" w:eastAsiaTheme="minorEastAsia" w:hAnsiTheme="minorHAnsi" w:cstheme="minorBidi"/>
            <w:b w:val="0"/>
            <w:szCs w:val="22"/>
          </w:rPr>
          <w:tab/>
        </w:r>
        <w:r w:rsidR="00455903" w:rsidRPr="009B13E9">
          <w:rPr>
            <w:rStyle w:val="Hyperlink"/>
          </w:rPr>
          <w:t>DESCRIPTION OF THE PROJECT</w:t>
        </w:r>
        <w:r w:rsidR="00455903">
          <w:rPr>
            <w:webHidden/>
          </w:rPr>
          <w:tab/>
        </w:r>
        <w:r>
          <w:rPr>
            <w:webHidden/>
          </w:rPr>
          <w:fldChar w:fldCharType="begin"/>
        </w:r>
        <w:r w:rsidR="00455903">
          <w:rPr>
            <w:webHidden/>
          </w:rPr>
          <w:instrText xml:space="preserve"> PAGEREF _Toc477206566 \h </w:instrText>
        </w:r>
        <w:r>
          <w:rPr>
            <w:webHidden/>
          </w:rPr>
        </w:r>
        <w:r>
          <w:rPr>
            <w:webHidden/>
          </w:rPr>
          <w:fldChar w:fldCharType="separate"/>
        </w:r>
        <w:r w:rsidR="00455903">
          <w:rPr>
            <w:webHidden/>
          </w:rPr>
          <w:t>8</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567" w:history="1">
        <w:r w:rsidR="00455903" w:rsidRPr="009B13E9">
          <w:rPr>
            <w:rStyle w:val="Hyperlink"/>
            <w:rFonts w:ascii="Arial Narrow" w:hAnsi="Arial Narrow"/>
          </w:rPr>
          <w:t>3.1</w:t>
        </w:r>
        <w:r w:rsidR="00455903">
          <w:rPr>
            <w:rFonts w:asciiTheme="minorHAnsi" w:eastAsiaTheme="minorEastAsia" w:hAnsiTheme="minorHAnsi" w:cstheme="minorBidi"/>
            <w:szCs w:val="22"/>
          </w:rPr>
          <w:tab/>
        </w:r>
        <w:r w:rsidR="00455903" w:rsidRPr="009B13E9">
          <w:rPr>
            <w:rStyle w:val="Hyperlink"/>
            <w:rFonts w:ascii="Arial Narrow" w:hAnsi="Arial Narrow"/>
          </w:rPr>
          <w:t>TYPE OF PROJECT</w:t>
        </w:r>
        <w:r w:rsidR="00455903">
          <w:rPr>
            <w:webHidden/>
          </w:rPr>
          <w:tab/>
        </w:r>
        <w:r>
          <w:rPr>
            <w:webHidden/>
          </w:rPr>
          <w:fldChar w:fldCharType="begin"/>
        </w:r>
        <w:r w:rsidR="00455903">
          <w:rPr>
            <w:webHidden/>
          </w:rPr>
          <w:instrText xml:space="preserve"> PAGEREF _Toc477206567 \h </w:instrText>
        </w:r>
        <w:r>
          <w:rPr>
            <w:webHidden/>
          </w:rPr>
        </w:r>
        <w:r>
          <w:rPr>
            <w:webHidden/>
          </w:rPr>
          <w:fldChar w:fldCharType="separate"/>
        </w:r>
        <w:r w:rsidR="00455903">
          <w:rPr>
            <w:webHidden/>
          </w:rPr>
          <w:t>8</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68" w:history="1">
        <w:r w:rsidR="00455903" w:rsidRPr="009B13E9">
          <w:rPr>
            <w:rStyle w:val="Hyperlink"/>
            <w:rFonts w:ascii="Arial Narrow" w:hAnsi="Arial Narrow"/>
          </w:rPr>
          <w:t>3.1.1</w:t>
        </w:r>
        <w:r w:rsidR="00455903">
          <w:rPr>
            <w:rFonts w:asciiTheme="minorHAnsi" w:eastAsiaTheme="minorEastAsia" w:hAnsiTheme="minorHAnsi" w:cstheme="minorBidi"/>
            <w:szCs w:val="22"/>
          </w:rPr>
          <w:tab/>
        </w:r>
        <w:r w:rsidR="00455903" w:rsidRPr="009B13E9">
          <w:rPr>
            <w:rStyle w:val="Hyperlink"/>
            <w:rFonts w:ascii="Arial Narrow" w:hAnsi="Arial Narrow" w:cs="Arial"/>
          </w:rPr>
          <w:t xml:space="preserve">The Construction of New 132 KV Punjab Government Employees Housing Scheme, </w:t>
        </w:r>
        <w:r w:rsidR="00632E00">
          <w:rPr>
            <w:rStyle w:val="Hyperlink"/>
            <w:rFonts w:ascii="Arial Narrow" w:hAnsi="Arial Narrow" w:cs="Arial"/>
          </w:rPr>
          <w:t>Multan Grid Station along with 3.4</w:t>
        </w:r>
        <w:r w:rsidR="00455903" w:rsidRPr="009B13E9">
          <w:rPr>
            <w:rStyle w:val="Hyperlink"/>
            <w:rFonts w:ascii="Arial Narrow" w:hAnsi="Arial Narrow" w:cs="Arial"/>
          </w:rPr>
          <w:t xml:space="preserve"> Km Double Circuit Transmission Line</w:t>
        </w:r>
        <w:r w:rsidR="00455903">
          <w:rPr>
            <w:webHidden/>
          </w:rPr>
          <w:tab/>
        </w:r>
        <w:r>
          <w:rPr>
            <w:webHidden/>
          </w:rPr>
          <w:fldChar w:fldCharType="begin"/>
        </w:r>
        <w:r w:rsidR="00455903">
          <w:rPr>
            <w:webHidden/>
          </w:rPr>
          <w:instrText xml:space="preserve"> PAGEREF _Toc477206568 \h </w:instrText>
        </w:r>
        <w:r>
          <w:rPr>
            <w:webHidden/>
          </w:rPr>
        </w:r>
        <w:r>
          <w:rPr>
            <w:webHidden/>
          </w:rPr>
          <w:fldChar w:fldCharType="separate"/>
        </w:r>
        <w:r w:rsidR="00455903">
          <w:rPr>
            <w:webHidden/>
          </w:rPr>
          <w:t>8</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69" w:history="1">
        <w:r w:rsidR="00455903" w:rsidRPr="009B13E9">
          <w:rPr>
            <w:rStyle w:val="Hyperlink"/>
            <w:rFonts w:ascii="Arial Narrow" w:hAnsi="Arial Narrow"/>
          </w:rPr>
          <w:t>3.1.2</w:t>
        </w:r>
        <w:r w:rsidR="00455903">
          <w:rPr>
            <w:rFonts w:asciiTheme="minorHAnsi" w:eastAsiaTheme="minorEastAsia" w:hAnsiTheme="minorHAnsi" w:cstheme="minorBidi"/>
            <w:szCs w:val="22"/>
          </w:rPr>
          <w:tab/>
        </w:r>
        <w:r w:rsidR="00455903" w:rsidRPr="009B13E9">
          <w:rPr>
            <w:rStyle w:val="Hyperlink"/>
            <w:rFonts w:ascii="Arial Narrow" w:hAnsi="Arial Narrow" w:cs="Arial"/>
          </w:rPr>
          <w:t>The Construction of New 132KV Buch Villas Grid Station along with</w:t>
        </w:r>
        <w:r w:rsidR="00632E00">
          <w:rPr>
            <w:rStyle w:val="Hyperlink"/>
            <w:rFonts w:ascii="Arial Narrow" w:hAnsi="Arial Narrow" w:cs="Arial"/>
          </w:rPr>
          <w:t xml:space="preserve"> 5.5 KM</w:t>
        </w:r>
        <w:r w:rsidR="00455903" w:rsidRPr="009B13E9">
          <w:rPr>
            <w:rStyle w:val="Hyperlink"/>
            <w:rFonts w:ascii="Arial Narrow" w:hAnsi="Arial Narrow" w:cs="Arial"/>
          </w:rPr>
          <w:t xml:space="preserve"> associated Single Circuit Transmission Line</w:t>
        </w:r>
        <w:r w:rsidR="00455903">
          <w:rPr>
            <w:webHidden/>
          </w:rPr>
          <w:tab/>
        </w:r>
        <w:r>
          <w:rPr>
            <w:webHidden/>
          </w:rPr>
          <w:fldChar w:fldCharType="begin"/>
        </w:r>
        <w:r w:rsidR="00455903">
          <w:rPr>
            <w:webHidden/>
          </w:rPr>
          <w:instrText xml:space="preserve"> PAGEREF _Toc477206569 \h </w:instrText>
        </w:r>
        <w:r>
          <w:rPr>
            <w:webHidden/>
          </w:rPr>
        </w:r>
        <w:r>
          <w:rPr>
            <w:webHidden/>
          </w:rPr>
          <w:fldChar w:fldCharType="separate"/>
        </w:r>
        <w:r w:rsidR="00455903">
          <w:rPr>
            <w:webHidden/>
          </w:rPr>
          <w:t>8</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70" w:history="1">
        <w:r w:rsidR="00455903" w:rsidRPr="009B13E9">
          <w:rPr>
            <w:rStyle w:val="Hyperlink"/>
            <w:rFonts w:ascii="Arial Narrow" w:hAnsi="Arial Narrow"/>
          </w:rPr>
          <w:t>3.1.3</w:t>
        </w:r>
        <w:r w:rsidR="00455903">
          <w:rPr>
            <w:rFonts w:asciiTheme="minorHAnsi" w:eastAsiaTheme="minorEastAsia" w:hAnsiTheme="minorHAnsi" w:cstheme="minorBidi"/>
            <w:szCs w:val="22"/>
          </w:rPr>
          <w:tab/>
        </w:r>
        <w:r w:rsidR="00455903" w:rsidRPr="009B13E9">
          <w:rPr>
            <w:rStyle w:val="Hyperlink"/>
            <w:rFonts w:ascii="Arial Narrow" w:hAnsi="Arial Narrow" w:cs="Arial"/>
          </w:rPr>
          <w:t xml:space="preserve">The Construction of New 132KV Sanjarpur Grid Station along with </w:t>
        </w:r>
        <w:r w:rsidR="00632E00">
          <w:rPr>
            <w:rStyle w:val="Hyperlink"/>
            <w:rFonts w:ascii="Arial Narrow" w:hAnsi="Arial Narrow" w:cs="Arial"/>
          </w:rPr>
          <w:t xml:space="preserve">0.5 KM </w:t>
        </w:r>
        <w:r w:rsidR="00455903" w:rsidRPr="009B13E9">
          <w:rPr>
            <w:rStyle w:val="Hyperlink"/>
            <w:rFonts w:ascii="Arial Narrow" w:hAnsi="Arial Narrow" w:cs="Arial"/>
          </w:rPr>
          <w:t>associated Single Circuit Transmission Line</w:t>
        </w:r>
        <w:r w:rsidR="00455903">
          <w:rPr>
            <w:webHidden/>
          </w:rPr>
          <w:tab/>
        </w:r>
        <w:r>
          <w:rPr>
            <w:webHidden/>
          </w:rPr>
          <w:fldChar w:fldCharType="begin"/>
        </w:r>
        <w:r w:rsidR="00455903">
          <w:rPr>
            <w:webHidden/>
          </w:rPr>
          <w:instrText xml:space="preserve"> PAGEREF _Toc477206570 \h </w:instrText>
        </w:r>
        <w:r>
          <w:rPr>
            <w:webHidden/>
          </w:rPr>
        </w:r>
        <w:r>
          <w:rPr>
            <w:webHidden/>
          </w:rPr>
          <w:fldChar w:fldCharType="separate"/>
        </w:r>
        <w:r w:rsidR="00455903">
          <w:rPr>
            <w:webHidden/>
          </w:rPr>
          <w:t>8</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71" w:history="1">
        <w:r w:rsidR="00455903" w:rsidRPr="009B13E9">
          <w:rPr>
            <w:rStyle w:val="Hyperlink"/>
            <w:rFonts w:ascii="Arial Narrow" w:hAnsi="Arial Narrow"/>
          </w:rPr>
          <w:t>3.1.4</w:t>
        </w:r>
        <w:r w:rsidR="00455903">
          <w:rPr>
            <w:rFonts w:asciiTheme="minorHAnsi" w:eastAsiaTheme="minorEastAsia" w:hAnsiTheme="minorHAnsi" w:cstheme="minorBidi"/>
            <w:szCs w:val="22"/>
          </w:rPr>
          <w:tab/>
        </w:r>
        <w:r w:rsidR="00455903" w:rsidRPr="009B13E9">
          <w:rPr>
            <w:rStyle w:val="Hyperlink"/>
            <w:rFonts w:ascii="Arial Narrow" w:hAnsi="Arial Narrow" w:cs="Arial"/>
          </w:rPr>
          <w:t xml:space="preserve">Conversion of 66KV to 132 KV Choti Grid Station along with </w:t>
        </w:r>
        <w:r w:rsidR="00632E00">
          <w:rPr>
            <w:rStyle w:val="Hyperlink"/>
            <w:rFonts w:ascii="Arial Narrow" w:hAnsi="Arial Narrow" w:cs="Arial"/>
          </w:rPr>
          <w:t xml:space="preserve">20 KM </w:t>
        </w:r>
        <w:r w:rsidR="00455903" w:rsidRPr="009B13E9">
          <w:rPr>
            <w:rStyle w:val="Hyperlink"/>
            <w:rFonts w:ascii="Arial Narrow" w:hAnsi="Arial Narrow" w:cs="Arial"/>
          </w:rPr>
          <w:t>associated 132 KV SDT Transmission Line</w:t>
        </w:r>
        <w:r w:rsidR="00455903">
          <w:rPr>
            <w:webHidden/>
          </w:rPr>
          <w:tab/>
        </w:r>
        <w:r>
          <w:rPr>
            <w:webHidden/>
          </w:rPr>
          <w:fldChar w:fldCharType="begin"/>
        </w:r>
        <w:r w:rsidR="00455903">
          <w:rPr>
            <w:webHidden/>
          </w:rPr>
          <w:instrText xml:space="preserve"> PAGEREF _Toc477206571 \h </w:instrText>
        </w:r>
        <w:r>
          <w:rPr>
            <w:webHidden/>
          </w:rPr>
        </w:r>
        <w:r>
          <w:rPr>
            <w:webHidden/>
          </w:rPr>
          <w:fldChar w:fldCharType="separate"/>
        </w:r>
        <w:r w:rsidR="00455903">
          <w:rPr>
            <w:webHidden/>
          </w:rPr>
          <w:t>8</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72" w:history="1">
        <w:r w:rsidR="00455903" w:rsidRPr="009B13E9">
          <w:rPr>
            <w:rStyle w:val="Hyperlink"/>
            <w:rFonts w:ascii="Arial Narrow" w:hAnsi="Arial Narrow"/>
          </w:rPr>
          <w:t>3.1.5</w:t>
        </w:r>
        <w:r w:rsidR="00455903">
          <w:rPr>
            <w:rFonts w:asciiTheme="minorHAnsi" w:eastAsiaTheme="minorEastAsia" w:hAnsiTheme="minorHAnsi" w:cstheme="minorBidi"/>
            <w:szCs w:val="22"/>
          </w:rPr>
          <w:tab/>
        </w:r>
        <w:r w:rsidR="00455903" w:rsidRPr="009B13E9">
          <w:rPr>
            <w:rStyle w:val="Hyperlink"/>
            <w:rFonts w:ascii="Arial Narrow" w:hAnsi="Arial Narrow" w:cs="Arial"/>
          </w:rPr>
          <w:t>The Conversion of 66 KV to 132 KV Yazman Grid Station along with</w:t>
        </w:r>
        <w:r w:rsidR="00632E00">
          <w:rPr>
            <w:rStyle w:val="Hyperlink"/>
            <w:rFonts w:ascii="Arial Narrow" w:hAnsi="Arial Narrow" w:cs="Arial"/>
          </w:rPr>
          <w:t xml:space="preserve"> 18 KM</w:t>
        </w:r>
        <w:r w:rsidR="00455903" w:rsidRPr="009B13E9">
          <w:rPr>
            <w:rStyle w:val="Hyperlink"/>
            <w:rFonts w:ascii="Arial Narrow" w:hAnsi="Arial Narrow" w:cs="Arial"/>
          </w:rPr>
          <w:t xml:space="preserve"> associated SDT Transmission Line from Chishtian to Yazman</w:t>
        </w:r>
        <w:r w:rsidR="00455903">
          <w:rPr>
            <w:webHidden/>
          </w:rPr>
          <w:tab/>
        </w:r>
        <w:r>
          <w:rPr>
            <w:webHidden/>
          </w:rPr>
          <w:fldChar w:fldCharType="begin"/>
        </w:r>
        <w:r w:rsidR="00455903">
          <w:rPr>
            <w:webHidden/>
          </w:rPr>
          <w:instrText xml:space="preserve"> PAGEREF _Toc477206572 \h </w:instrText>
        </w:r>
        <w:r>
          <w:rPr>
            <w:webHidden/>
          </w:rPr>
        </w:r>
        <w:r>
          <w:rPr>
            <w:webHidden/>
          </w:rPr>
          <w:fldChar w:fldCharType="separate"/>
        </w:r>
        <w:r w:rsidR="00455903">
          <w:rPr>
            <w:webHidden/>
          </w:rPr>
          <w:t>8</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573" w:history="1">
        <w:r w:rsidR="00455903" w:rsidRPr="009B13E9">
          <w:rPr>
            <w:rStyle w:val="Hyperlink"/>
            <w:rFonts w:ascii="Arial Narrow" w:hAnsi="Arial Narrow"/>
          </w:rPr>
          <w:t>3.2</w:t>
        </w:r>
        <w:r w:rsidR="00455903">
          <w:rPr>
            <w:rFonts w:asciiTheme="minorHAnsi" w:eastAsiaTheme="minorEastAsia" w:hAnsiTheme="minorHAnsi" w:cstheme="minorBidi"/>
            <w:szCs w:val="22"/>
          </w:rPr>
          <w:tab/>
        </w:r>
        <w:r w:rsidR="00455903" w:rsidRPr="009B13E9">
          <w:rPr>
            <w:rStyle w:val="Hyperlink"/>
            <w:rFonts w:ascii="Arial Narrow" w:hAnsi="Arial Narrow"/>
          </w:rPr>
          <w:t>CATEGORIZATION OF THE PROJECT</w:t>
        </w:r>
        <w:r w:rsidR="00455903">
          <w:rPr>
            <w:webHidden/>
          </w:rPr>
          <w:tab/>
        </w:r>
        <w:r>
          <w:rPr>
            <w:webHidden/>
          </w:rPr>
          <w:fldChar w:fldCharType="begin"/>
        </w:r>
        <w:r w:rsidR="00455903">
          <w:rPr>
            <w:webHidden/>
          </w:rPr>
          <w:instrText xml:space="preserve"> PAGEREF _Toc477206573 \h </w:instrText>
        </w:r>
        <w:r>
          <w:rPr>
            <w:webHidden/>
          </w:rPr>
        </w:r>
        <w:r>
          <w:rPr>
            <w:webHidden/>
          </w:rPr>
          <w:fldChar w:fldCharType="separate"/>
        </w:r>
        <w:r w:rsidR="00455903">
          <w:rPr>
            <w:webHidden/>
          </w:rPr>
          <w:t>8</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574" w:history="1">
        <w:r w:rsidR="00455903" w:rsidRPr="009B13E9">
          <w:rPr>
            <w:rStyle w:val="Hyperlink"/>
            <w:rFonts w:ascii="Arial Narrow" w:hAnsi="Arial Narrow"/>
          </w:rPr>
          <w:t>3.3</w:t>
        </w:r>
        <w:r w:rsidR="00455903">
          <w:rPr>
            <w:rFonts w:asciiTheme="minorHAnsi" w:eastAsiaTheme="minorEastAsia" w:hAnsiTheme="minorHAnsi" w:cstheme="minorBidi"/>
            <w:szCs w:val="22"/>
          </w:rPr>
          <w:tab/>
        </w:r>
        <w:r w:rsidR="00455903" w:rsidRPr="009B13E9">
          <w:rPr>
            <w:rStyle w:val="Hyperlink"/>
            <w:rFonts w:ascii="Arial Narrow" w:hAnsi="Arial Narrow"/>
          </w:rPr>
          <w:t>NEED FOR THE PROJECT</w:t>
        </w:r>
        <w:r w:rsidR="00455903">
          <w:rPr>
            <w:webHidden/>
          </w:rPr>
          <w:tab/>
        </w:r>
        <w:r>
          <w:rPr>
            <w:webHidden/>
          </w:rPr>
          <w:fldChar w:fldCharType="begin"/>
        </w:r>
        <w:r w:rsidR="00455903">
          <w:rPr>
            <w:webHidden/>
          </w:rPr>
          <w:instrText xml:space="preserve"> PAGEREF _Toc477206574 \h </w:instrText>
        </w:r>
        <w:r>
          <w:rPr>
            <w:webHidden/>
          </w:rPr>
        </w:r>
        <w:r>
          <w:rPr>
            <w:webHidden/>
          </w:rPr>
          <w:fldChar w:fldCharType="separate"/>
        </w:r>
        <w:r w:rsidR="00455903">
          <w:rPr>
            <w:webHidden/>
          </w:rPr>
          <w:t>11</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575" w:history="1">
        <w:r w:rsidR="00455903" w:rsidRPr="009B13E9">
          <w:rPr>
            <w:rStyle w:val="Hyperlink"/>
            <w:rFonts w:ascii="Arial Narrow" w:hAnsi="Arial Narrow"/>
          </w:rPr>
          <w:t>3.4</w:t>
        </w:r>
        <w:r w:rsidR="00455903">
          <w:rPr>
            <w:rFonts w:asciiTheme="minorHAnsi" w:eastAsiaTheme="minorEastAsia" w:hAnsiTheme="minorHAnsi" w:cstheme="minorBidi"/>
            <w:szCs w:val="22"/>
          </w:rPr>
          <w:tab/>
        </w:r>
        <w:r w:rsidR="00455903" w:rsidRPr="009B13E9">
          <w:rPr>
            <w:rStyle w:val="Hyperlink"/>
            <w:rFonts w:ascii="Arial Narrow" w:hAnsi="Arial Narrow"/>
          </w:rPr>
          <w:t>LOCATION AND SCALE OF THE PROJECT</w:t>
        </w:r>
        <w:r w:rsidR="00455903">
          <w:rPr>
            <w:webHidden/>
          </w:rPr>
          <w:tab/>
        </w:r>
        <w:r>
          <w:rPr>
            <w:webHidden/>
          </w:rPr>
          <w:fldChar w:fldCharType="begin"/>
        </w:r>
        <w:r w:rsidR="00455903">
          <w:rPr>
            <w:webHidden/>
          </w:rPr>
          <w:instrText xml:space="preserve"> PAGEREF _Toc477206575 \h </w:instrText>
        </w:r>
        <w:r>
          <w:rPr>
            <w:webHidden/>
          </w:rPr>
        </w:r>
        <w:r>
          <w:rPr>
            <w:webHidden/>
          </w:rPr>
          <w:fldChar w:fldCharType="separate"/>
        </w:r>
        <w:r w:rsidR="00455903">
          <w:rPr>
            <w:webHidden/>
          </w:rPr>
          <w:t>11</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76" w:history="1">
        <w:r w:rsidR="00455903" w:rsidRPr="009B13E9">
          <w:rPr>
            <w:rStyle w:val="Hyperlink"/>
            <w:rFonts w:ascii="Arial Narrow" w:hAnsi="Arial Narrow"/>
          </w:rPr>
          <w:t>3.4.1</w:t>
        </w:r>
        <w:r w:rsidR="00455903">
          <w:rPr>
            <w:rFonts w:asciiTheme="minorHAnsi" w:eastAsiaTheme="minorEastAsia" w:hAnsiTheme="minorHAnsi" w:cstheme="minorBidi"/>
            <w:szCs w:val="22"/>
          </w:rPr>
          <w:tab/>
        </w:r>
        <w:r w:rsidR="00455903" w:rsidRPr="009B13E9">
          <w:rPr>
            <w:rStyle w:val="Hyperlink"/>
            <w:rFonts w:ascii="Arial Narrow" w:hAnsi="Arial Narrow"/>
          </w:rPr>
          <w:t>New Substations, Conversions and Transmission Lines Subprojects</w:t>
        </w:r>
        <w:r w:rsidR="00455903">
          <w:rPr>
            <w:webHidden/>
          </w:rPr>
          <w:tab/>
        </w:r>
        <w:r>
          <w:rPr>
            <w:webHidden/>
          </w:rPr>
          <w:fldChar w:fldCharType="begin"/>
        </w:r>
        <w:r w:rsidR="00455903">
          <w:rPr>
            <w:webHidden/>
          </w:rPr>
          <w:instrText xml:space="preserve"> PAGEREF _Toc477206576 \h </w:instrText>
        </w:r>
        <w:r>
          <w:rPr>
            <w:webHidden/>
          </w:rPr>
        </w:r>
        <w:r>
          <w:rPr>
            <w:webHidden/>
          </w:rPr>
          <w:fldChar w:fldCharType="separate"/>
        </w:r>
        <w:r w:rsidR="00455903">
          <w:rPr>
            <w:webHidden/>
          </w:rPr>
          <w:t>11</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77" w:history="1">
        <w:r w:rsidR="00455903" w:rsidRPr="009B13E9">
          <w:rPr>
            <w:rStyle w:val="Hyperlink"/>
            <w:rFonts w:ascii="Arial Narrow" w:hAnsi="Arial Narrow" w:cs="Arial"/>
          </w:rPr>
          <w:t>A.</w:t>
        </w:r>
        <w:r w:rsidR="00455903">
          <w:rPr>
            <w:rFonts w:asciiTheme="minorHAnsi" w:eastAsiaTheme="minorEastAsia" w:hAnsiTheme="minorHAnsi" w:cstheme="minorBidi"/>
            <w:szCs w:val="22"/>
          </w:rPr>
          <w:tab/>
        </w:r>
        <w:r w:rsidR="00455903" w:rsidRPr="009B13E9">
          <w:rPr>
            <w:rStyle w:val="Hyperlink"/>
            <w:rFonts w:ascii="Arial Narrow" w:hAnsi="Arial Narrow" w:cs="Arial"/>
          </w:rPr>
          <w:t>The Construction of New 132 KV Punjab Government Employees Housing Scheme, Mul</w:t>
        </w:r>
        <w:r w:rsidR="00632E00">
          <w:rPr>
            <w:rStyle w:val="Hyperlink"/>
            <w:rFonts w:ascii="Arial Narrow" w:hAnsi="Arial Narrow" w:cs="Arial"/>
          </w:rPr>
          <w:t xml:space="preserve">tan Grid Station along with </w:t>
        </w:r>
        <w:r w:rsidR="00455903" w:rsidRPr="009B13E9">
          <w:rPr>
            <w:rStyle w:val="Hyperlink"/>
            <w:rFonts w:ascii="Arial Narrow" w:hAnsi="Arial Narrow" w:cs="Arial"/>
          </w:rPr>
          <w:t xml:space="preserve"> Double Circuit Transmission Line</w:t>
        </w:r>
        <w:r w:rsidR="00455903">
          <w:rPr>
            <w:webHidden/>
          </w:rPr>
          <w:tab/>
        </w:r>
        <w:r>
          <w:rPr>
            <w:webHidden/>
          </w:rPr>
          <w:fldChar w:fldCharType="begin"/>
        </w:r>
        <w:r w:rsidR="00455903">
          <w:rPr>
            <w:webHidden/>
          </w:rPr>
          <w:instrText xml:space="preserve"> PAGEREF _Toc477206577 \h </w:instrText>
        </w:r>
        <w:r>
          <w:rPr>
            <w:webHidden/>
          </w:rPr>
        </w:r>
        <w:r>
          <w:rPr>
            <w:webHidden/>
          </w:rPr>
          <w:fldChar w:fldCharType="separate"/>
        </w:r>
        <w:r w:rsidR="00455903">
          <w:rPr>
            <w:webHidden/>
          </w:rPr>
          <w:t>12</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78" w:history="1">
        <w:r w:rsidR="00455903" w:rsidRPr="009B13E9">
          <w:rPr>
            <w:rStyle w:val="Hyperlink"/>
            <w:rFonts w:ascii="Arial Narrow" w:hAnsi="Arial Narrow" w:cs="Arial"/>
          </w:rPr>
          <w:t>B.</w:t>
        </w:r>
        <w:r w:rsidR="00455903">
          <w:rPr>
            <w:rFonts w:asciiTheme="minorHAnsi" w:eastAsiaTheme="minorEastAsia" w:hAnsiTheme="minorHAnsi" w:cstheme="minorBidi"/>
            <w:szCs w:val="22"/>
          </w:rPr>
          <w:tab/>
        </w:r>
        <w:r w:rsidR="00455903" w:rsidRPr="009B13E9">
          <w:rPr>
            <w:rStyle w:val="Hyperlink"/>
            <w:rFonts w:ascii="Arial Narrow" w:hAnsi="Arial Narrow" w:cs="Arial"/>
          </w:rPr>
          <w:t>The Construction of New 132KV Buch Villas Grid Station along with associated Single Circuit Transmission Line</w:t>
        </w:r>
        <w:r w:rsidR="00455903">
          <w:rPr>
            <w:webHidden/>
          </w:rPr>
          <w:tab/>
        </w:r>
        <w:r>
          <w:rPr>
            <w:webHidden/>
          </w:rPr>
          <w:fldChar w:fldCharType="begin"/>
        </w:r>
        <w:r w:rsidR="00455903">
          <w:rPr>
            <w:webHidden/>
          </w:rPr>
          <w:instrText xml:space="preserve"> PAGEREF _Toc477206578 \h </w:instrText>
        </w:r>
        <w:r>
          <w:rPr>
            <w:webHidden/>
          </w:rPr>
        </w:r>
        <w:r>
          <w:rPr>
            <w:webHidden/>
          </w:rPr>
          <w:fldChar w:fldCharType="separate"/>
        </w:r>
        <w:r w:rsidR="00455903">
          <w:rPr>
            <w:webHidden/>
          </w:rPr>
          <w:t>13</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79" w:history="1">
        <w:r w:rsidR="00455903" w:rsidRPr="009B13E9">
          <w:rPr>
            <w:rStyle w:val="Hyperlink"/>
            <w:rFonts w:ascii="Arial Narrow" w:hAnsi="Arial Narrow" w:cs="Arial"/>
          </w:rPr>
          <w:t>C.</w:t>
        </w:r>
        <w:r w:rsidR="00455903">
          <w:rPr>
            <w:rFonts w:asciiTheme="minorHAnsi" w:eastAsiaTheme="minorEastAsia" w:hAnsiTheme="minorHAnsi" w:cstheme="minorBidi"/>
            <w:szCs w:val="22"/>
          </w:rPr>
          <w:tab/>
        </w:r>
        <w:r w:rsidR="00455903" w:rsidRPr="009B13E9">
          <w:rPr>
            <w:rStyle w:val="Hyperlink"/>
            <w:rFonts w:ascii="Arial Narrow" w:hAnsi="Arial Narrow" w:cs="Arial"/>
          </w:rPr>
          <w:t>The Construction of New 132KV Sanjarpur Grid Station along with associated Single Circuit Transmission Line</w:t>
        </w:r>
        <w:r w:rsidR="00455903">
          <w:rPr>
            <w:webHidden/>
          </w:rPr>
          <w:tab/>
        </w:r>
        <w:r>
          <w:rPr>
            <w:webHidden/>
          </w:rPr>
          <w:fldChar w:fldCharType="begin"/>
        </w:r>
        <w:r w:rsidR="00455903">
          <w:rPr>
            <w:webHidden/>
          </w:rPr>
          <w:instrText xml:space="preserve"> PAGEREF _Toc477206579 \h </w:instrText>
        </w:r>
        <w:r>
          <w:rPr>
            <w:webHidden/>
          </w:rPr>
        </w:r>
        <w:r>
          <w:rPr>
            <w:webHidden/>
          </w:rPr>
          <w:fldChar w:fldCharType="separate"/>
        </w:r>
        <w:r w:rsidR="00455903">
          <w:rPr>
            <w:webHidden/>
          </w:rPr>
          <w:t>14</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80" w:history="1">
        <w:r w:rsidR="00455903" w:rsidRPr="009B13E9">
          <w:rPr>
            <w:rStyle w:val="Hyperlink"/>
            <w:rFonts w:ascii="Arial Narrow" w:hAnsi="Arial Narrow" w:cs="Arial"/>
          </w:rPr>
          <w:t>D.</w:t>
        </w:r>
        <w:r w:rsidR="00455903">
          <w:rPr>
            <w:rFonts w:asciiTheme="minorHAnsi" w:eastAsiaTheme="minorEastAsia" w:hAnsiTheme="minorHAnsi" w:cstheme="minorBidi"/>
            <w:szCs w:val="22"/>
          </w:rPr>
          <w:tab/>
        </w:r>
        <w:r w:rsidR="00455903" w:rsidRPr="009B13E9">
          <w:rPr>
            <w:rStyle w:val="Hyperlink"/>
            <w:rFonts w:ascii="Arial Narrow" w:hAnsi="Arial Narrow" w:cs="Arial"/>
          </w:rPr>
          <w:t>Conversion of 66KV to 132 KV Choti Grid Station along with associated 132 KV SDT Transmission Line</w:t>
        </w:r>
        <w:r w:rsidR="00455903">
          <w:rPr>
            <w:webHidden/>
          </w:rPr>
          <w:tab/>
        </w:r>
        <w:r>
          <w:rPr>
            <w:webHidden/>
          </w:rPr>
          <w:fldChar w:fldCharType="begin"/>
        </w:r>
        <w:r w:rsidR="00455903">
          <w:rPr>
            <w:webHidden/>
          </w:rPr>
          <w:instrText xml:space="preserve"> PAGEREF _Toc477206580 \h </w:instrText>
        </w:r>
        <w:r>
          <w:rPr>
            <w:webHidden/>
          </w:rPr>
        </w:r>
        <w:r>
          <w:rPr>
            <w:webHidden/>
          </w:rPr>
          <w:fldChar w:fldCharType="separate"/>
        </w:r>
        <w:r w:rsidR="00455903">
          <w:rPr>
            <w:webHidden/>
          </w:rPr>
          <w:t>14</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81" w:history="1">
        <w:r w:rsidR="00455903" w:rsidRPr="009B13E9">
          <w:rPr>
            <w:rStyle w:val="Hyperlink"/>
            <w:rFonts w:ascii="Arial Narrow" w:hAnsi="Arial Narrow"/>
          </w:rPr>
          <w:t>E.</w:t>
        </w:r>
        <w:r w:rsidR="00455903">
          <w:rPr>
            <w:rFonts w:asciiTheme="minorHAnsi" w:eastAsiaTheme="minorEastAsia" w:hAnsiTheme="minorHAnsi" w:cstheme="minorBidi"/>
            <w:szCs w:val="22"/>
          </w:rPr>
          <w:tab/>
        </w:r>
        <w:r w:rsidR="00455903" w:rsidRPr="009B13E9">
          <w:rPr>
            <w:rStyle w:val="Hyperlink"/>
            <w:rFonts w:ascii="Arial Narrow" w:hAnsi="Arial Narrow"/>
          </w:rPr>
          <w:t>The Conversion of 66 KV to 132 KV Yazman Grid Station along with associated SDT Transmission Line from Chishtian to Yazman</w:t>
        </w:r>
        <w:r w:rsidR="00455903">
          <w:rPr>
            <w:webHidden/>
          </w:rPr>
          <w:tab/>
        </w:r>
        <w:r>
          <w:rPr>
            <w:webHidden/>
          </w:rPr>
          <w:fldChar w:fldCharType="begin"/>
        </w:r>
        <w:r w:rsidR="00455903">
          <w:rPr>
            <w:webHidden/>
          </w:rPr>
          <w:instrText xml:space="preserve"> PAGEREF _Toc477206581 \h </w:instrText>
        </w:r>
        <w:r>
          <w:rPr>
            <w:webHidden/>
          </w:rPr>
        </w:r>
        <w:r>
          <w:rPr>
            <w:webHidden/>
          </w:rPr>
          <w:fldChar w:fldCharType="separate"/>
        </w:r>
        <w:r w:rsidR="00455903">
          <w:rPr>
            <w:webHidden/>
          </w:rPr>
          <w:t>15</w:t>
        </w:r>
        <w:r>
          <w:rPr>
            <w:webHidden/>
          </w:rPr>
          <w:fldChar w:fldCharType="end"/>
        </w:r>
      </w:hyperlink>
    </w:p>
    <w:p w:rsidR="00455903" w:rsidRDefault="0099280C">
      <w:pPr>
        <w:pStyle w:val="TOC1"/>
        <w:rPr>
          <w:rFonts w:asciiTheme="minorHAnsi" w:eastAsiaTheme="minorEastAsia" w:hAnsiTheme="minorHAnsi" w:cstheme="minorBidi"/>
          <w:b w:val="0"/>
          <w:szCs w:val="22"/>
        </w:rPr>
      </w:pPr>
      <w:hyperlink w:anchor="_Toc477206582" w:history="1">
        <w:r w:rsidR="00455903" w:rsidRPr="009B13E9">
          <w:rPr>
            <w:rStyle w:val="Hyperlink"/>
          </w:rPr>
          <w:t>4.</w:t>
        </w:r>
        <w:r w:rsidR="00455903">
          <w:rPr>
            <w:rFonts w:asciiTheme="minorHAnsi" w:eastAsiaTheme="minorEastAsia" w:hAnsiTheme="minorHAnsi" w:cstheme="minorBidi"/>
            <w:b w:val="0"/>
            <w:szCs w:val="22"/>
          </w:rPr>
          <w:tab/>
        </w:r>
        <w:r w:rsidR="00455903" w:rsidRPr="009B13E9">
          <w:rPr>
            <w:rStyle w:val="Hyperlink"/>
          </w:rPr>
          <w:t>DESCRIPTION OF THE ENVIRONMENT</w:t>
        </w:r>
        <w:r w:rsidR="00455903">
          <w:rPr>
            <w:webHidden/>
          </w:rPr>
          <w:tab/>
        </w:r>
        <w:r>
          <w:rPr>
            <w:webHidden/>
          </w:rPr>
          <w:fldChar w:fldCharType="begin"/>
        </w:r>
        <w:r w:rsidR="00455903">
          <w:rPr>
            <w:webHidden/>
          </w:rPr>
          <w:instrText xml:space="preserve"> PAGEREF _Toc477206582 \h </w:instrText>
        </w:r>
        <w:r>
          <w:rPr>
            <w:webHidden/>
          </w:rPr>
        </w:r>
        <w:r>
          <w:rPr>
            <w:webHidden/>
          </w:rPr>
          <w:fldChar w:fldCharType="separate"/>
        </w:r>
        <w:r w:rsidR="00455903">
          <w:rPr>
            <w:webHidden/>
          </w:rPr>
          <w:t>19</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583" w:history="1">
        <w:r w:rsidR="00455903" w:rsidRPr="009B13E9">
          <w:rPr>
            <w:rStyle w:val="Hyperlink"/>
            <w:rFonts w:ascii="Arial Narrow" w:hAnsi="Arial Narrow"/>
          </w:rPr>
          <w:t>4.1</w:t>
        </w:r>
        <w:r w:rsidR="00455903">
          <w:rPr>
            <w:rFonts w:asciiTheme="minorHAnsi" w:eastAsiaTheme="minorEastAsia" w:hAnsiTheme="minorHAnsi" w:cstheme="minorBidi"/>
            <w:szCs w:val="22"/>
          </w:rPr>
          <w:tab/>
        </w:r>
        <w:r w:rsidR="00455903" w:rsidRPr="009B13E9">
          <w:rPr>
            <w:rStyle w:val="Hyperlink"/>
            <w:rFonts w:ascii="Arial Narrow" w:hAnsi="Arial Narrow"/>
          </w:rPr>
          <w:t>CONSTRUCTION OF NEW SUBSTATIONS ALONG ASSOCIATED TRANSMISSION LINE AND CONVERSION SUBPROJECTS ALONGWITH ASSOCIATED TRANSMISSION LINES.</w:t>
        </w:r>
        <w:r w:rsidR="00455903">
          <w:rPr>
            <w:webHidden/>
          </w:rPr>
          <w:tab/>
        </w:r>
        <w:r>
          <w:rPr>
            <w:webHidden/>
          </w:rPr>
          <w:fldChar w:fldCharType="begin"/>
        </w:r>
        <w:r w:rsidR="00455903">
          <w:rPr>
            <w:webHidden/>
          </w:rPr>
          <w:instrText xml:space="preserve"> PAGEREF _Toc477206583 \h </w:instrText>
        </w:r>
        <w:r>
          <w:rPr>
            <w:webHidden/>
          </w:rPr>
        </w:r>
        <w:r>
          <w:rPr>
            <w:webHidden/>
          </w:rPr>
          <w:fldChar w:fldCharType="separate"/>
        </w:r>
        <w:r w:rsidR="00455903">
          <w:rPr>
            <w:webHidden/>
          </w:rPr>
          <w:t>19</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84" w:history="1">
        <w:r w:rsidR="00455903" w:rsidRPr="009B13E9">
          <w:rPr>
            <w:rStyle w:val="Hyperlink"/>
            <w:rFonts w:ascii="Arial Narrow" w:eastAsia="MS Mincho" w:hAnsi="Arial Narrow"/>
          </w:rPr>
          <w:t>4.1.1</w:t>
        </w:r>
        <w:r w:rsidR="00455903">
          <w:rPr>
            <w:rFonts w:asciiTheme="minorHAnsi" w:eastAsiaTheme="minorEastAsia" w:hAnsiTheme="minorHAnsi" w:cstheme="minorBidi"/>
            <w:szCs w:val="22"/>
          </w:rPr>
          <w:tab/>
        </w:r>
        <w:r w:rsidR="00455903" w:rsidRPr="009B13E9">
          <w:rPr>
            <w:rStyle w:val="Hyperlink"/>
            <w:rFonts w:ascii="Arial Narrow" w:hAnsi="Arial Narrow"/>
          </w:rPr>
          <w:t>General Characteristics of the Project Area</w:t>
        </w:r>
        <w:r w:rsidR="00455903">
          <w:rPr>
            <w:webHidden/>
          </w:rPr>
          <w:tab/>
        </w:r>
        <w:r>
          <w:rPr>
            <w:webHidden/>
          </w:rPr>
          <w:fldChar w:fldCharType="begin"/>
        </w:r>
        <w:r w:rsidR="00455903">
          <w:rPr>
            <w:webHidden/>
          </w:rPr>
          <w:instrText xml:space="preserve"> PAGEREF _Toc477206584 \h </w:instrText>
        </w:r>
        <w:r>
          <w:rPr>
            <w:webHidden/>
          </w:rPr>
        </w:r>
        <w:r>
          <w:rPr>
            <w:webHidden/>
          </w:rPr>
          <w:fldChar w:fldCharType="separate"/>
        </w:r>
        <w:r w:rsidR="00455903">
          <w:rPr>
            <w:webHidden/>
          </w:rPr>
          <w:t>19</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85" w:history="1">
        <w:r w:rsidR="00455903" w:rsidRPr="009B13E9">
          <w:rPr>
            <w:rStyle w:val="Hyperlink"/>
            <w:rFonts w:ascii="Arial Narrow" w:eastAsia="MS Mincho" w:hAnsi="Arial Narrow"/>
          </w:rPr>
          <w:t>4.1.2</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rPr>
          <w:t>Affected Administrative Units</w:t>
        </w:r>
        <w:r w:rsidR="00455903">
          <w:rPr>
            <w:webHidden/>
          </w:rPr>
          <w:tab/>
        </w:r>
        <w:r>
          <w:rPr>
            <w:webHidden/>
          </w:rPr>
          <w:fldChar w:fldCharType="begin"/>
        </w:r>
        <w:r w:rsidR="00455903">
          <w:rPr>
            <w:webHidden/>
          </w:rPr>
          <w:instrText xml:space="preserve"> PAGEREF _Toc477206585 \h </w:instrText>
        </w:r>
        <w:r>
          <w:rPr>
            <w:webHidden/>
          </w:rPr>
        </w:r>
        <w:r>
          <w:rPr>
            <w:webHidden/>
          </w:rPr>
          <w:fldChar w:fldCharType="separate"/>
        </w:r>
        <w:r w:rsidR="00455903">
          <w:rPr>
            <w:webHidden/>
          </w:rPr>
          <w:t>19</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86" w:history="1">
        <w:r w:rsidR="00455903" w:rsidRPr="009B13E9">
          <w:rPr>
            <w:rStyle w:val="Hyperlink"/>
            <w:rFonts w:ascii="Arial Narrow" w:hAnsi="Arial Narrow"/>
          </w:rPr>
          <w:t>4.1.3</w:t>
        </w:r>
        <w:r w:rsidR="00455903">
          <w:rPr>
            <w:rFonts w:asciiTheme="minorHAnsi" w:eastAsiaTheme="minorEastAsia" w:hAnsiTheme="minorHAnsi" w:cstheme="minorBidi"/>
            <w:szCs w:val="22"/>
          </w:rPr>
          <w:tab/>
        </w:r>
        <w:r w:rsidR="00455903" w:rsidRPr="009B13E9">
          <w:rPr>
            <w:rStyle w:val="Hyperlink"/>
            <w:rFonts w:ascii="Arial Narrow" w:hAnsi="Arial Narrow"/>
          </w:rPr>
          <w:t>Physical Resources</w:t>
        </w:r>
        <w:r w:rsidR="00455903">
          <w:rPr>
            <w:webHidden/>
          </w:rPr>
          <w:tab/>
        </w:r>
        <w:r>
          <w:rPr>
            <w:webHidden/>
          </w:rPr>
          <w:fldChar w:fldCharType="begin"/>
        </w:r>
        <w:r w:rsidR="00455903">
          <w:rPr>
            <w:webHidden/>
          </w:rPr>
          <w:instrText xml:space="preserve"> PAGEREF _Toc477206586 \h </w:instrText>
        </w:r>
        <w:r>
          <w:rPr>
            <w:webHidden/>
          </w:rPr>
        </w:r>
        <w:r>
          <w:rPr>
            <w:webHidden/>
          </w:rPr>
          <w:fldChar w:fldCharType="separate"/>
        </w:r>
        <w:r w:rsidR="00455903">
          <w:rPr>
            <w:webHidden/>
          </w:rPr>
          <w:t>19</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87" w:history="1">
        <w:r w:rsidR="00455903" w:rsidRPr="009B13E9">
          <w:rPr>
            <w:rStyle w:val="Hyperlink"/>
            <w:rFonts w:ascii="Arial Narrow" w:eastAsia="MS Mincho" w:hAnsi="Arial Narrow" w:cs="Arial"/>
            <w:lang w:eastAsia="ja-JP"/>
          </w:rPr>
          <w:t>A.</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Topography, Geography, Geology, and Soils</w:t>
        </w:r>
        <w:r w:rsidR="00455903">
          <w:rPr>
            <w:webHidden/>
          </w:rPr>
          <w:tab/>
        </w:r>
        <w:r>
          <w:rPr>
            <w:webHidden/>
          </w:rPr>
          <w:fldChar w:fldCharType="begin"/>
        </w:r>
        <w:r w:rsidR="00455903">
          <w:rPr>
            <w:webHidden/>
          </w:rPr>
          <w:instrText xml:space="preserve"> PAGEREF _Toc477206587 \h </w:instrText>
        </w:r>
        <w:r>
          <w:rPr>
            <w:webHidden/>
          </w:rPr>
        </w:r>
        <w:r>
          <w:rPr>
            <w:webHidden/>
          </w:rPr>
          <w:fldChar w:fldCharType="separate"/>
        </w:r>
        <w:r w:rsidR="00455903">
          <w:rPr>
            <w:webHidden/>
          </w:rPr>
          <w:t>19</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88" w:history="1">
        <w:r w:rsidR="00455903" w:rsidRPr="009B13E9">
          <w:rPr>
            <w:rStyle w:val="Hyperlink"/>
            <w:rFonts w:ascii="Arial Narrow" w:hAnsi="Arial Narrow" w:cs="Arial"/>
            <w:bCs/>
          </w:rPr>
          <w:t>B.</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Climate and Hydrology</w:t>
        </w:r>
        <w:r w:rsidR="00455903">
          <w:rPr>
            <w:webHidden/>
          </w:rPr>
          <w:tab/>
        </w:r>
        <w:r>
          <w:rPr>
            <w:webHidden/>
          </w:rPr>
          <w:fldChar w:fldCharType="begin"/>
        </w:r>
        <w:r w:rsidR="00455903">
          <w:rPr>
            <w:webHidden/>
          </w:rPr>
          <w:instrText xml:space="preserve"> PAGEREF _Toc477206588 \h </w:instrText>
        </w:r>
        <w:r>
          <w:rPr>
            <w:webHidden/>
          </w:rPr>
        </w:r>
        <w:r>
          <w:rPr>
            <w:webHidden/>
          </w:rPr>
          <w:fldChar w:fldCharType="separate"/>
        </w:r>
        <w:r w:rsidR="00455903">
          <w:rPr>
            <w:webHidden/>
          </w:rPr>
          <w:t>20</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89" w:history="1">
        <w:r w:rsidR="00455903" w:rsidRPr="009B13E9">
          <w:rPr>
            <w:rStyle w:val="Hyperlink"/>
            <w:rFonts w:ascii="Arial Narrow" w:eastAsia="MS Mincho" w:hAnsi="Arial Narrow" w:cs="Arial"/>
            <w:lang w:eastAsia="ja-JP"/>
          </w:rPr>
          <w:t>C.</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Groundwater and Water Supply</w:t>
        </w:r>
        <w:r w:rsidR="00455903">
          <w:rPr>
            <w:webHidden/>
          </w:rPr>
          <w:tab/>
        </w:r>
        <w:r>
          <w:rPr>
            <w:webHidden/>
          </w:rPr>
          <w:fldChar w:fldCharType="begin"/>
        </w:r>
        <w:r w:rsidR="00455903">
          <w:rPr>
            <w:webHidden/>
          </w:rPr>
          <w:instrText xml:space="preserve"> PAGEREF _Toc477206589 \h </w:instrText>
        </w:r>
        <w:r>
          <w:rPr>
            <w:webHidden/>
          </w:rPr>
        </w:r>
        <w:r>
          <w:rPr>
            <w:webHidden/>
          </w:rPr>
          <w:fldChar w:fldCharType="separate"/>
        </w:r>
        <w:r w:rsidR="00455903">
          <w:rPr>
            <w:webHidden/>
          </w:rPr>
          <w:t>20</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0" w:history="1">
        <w:r w:rsidR="00455903" w:rsidRPr="009B13E9">
          <w:rPr>
            <w:rStyle w:val="Hyperlink"/>
            <w:rFonts w:ascii="Arial Narrow" w:eastAsia="MS Mincho" w:hAnsi="Arial Narrow" w:cs="Arial"/>
            <w:lang w:eastAsia="ja-JP"/>
          </w:rPr>
          <w:t>D.</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Air Quality</w:t>
        </w:r>
        <w:r w:rsidR="00455903">
          <w:rPr>
            <w:webHidden/>
          </w:rPr>
          <w:tab/>
        </w:r>
        <w:r>
          <w:rPr>
            <w:webHidden/>
          </w:rPr>
          <w:fldChar w:fldCharType="begin"/>
        </w:r>
        <w:r w:rsidR="00455903">
          <w:rPr>
            <w:webHidden/>
          </w:rPr>
          <w:instrText xml:space="preserve"> PAGEREF _Toc477206590 \h </w:instrText>
        </w:r>
        <w:r>
          <w:rPr>
            <w:webHidden/>
          </w:rPr>
        </w:r>
        <w:r>
          <w:rPr>
            <w:webHidden/>
          </w:rPr>
          <w:fldChar w:fldCharType="separate"/>
        </w:r>
        <w:r w:rsidR="00455903">
          <w:rPr>
            <w:webHidden/>
          </w:rPr>
          <w:t>20</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1" w:history="1">
        <w:r w:rsidR="00455903" w:rsidRPr="009B13E9">
          <w:rPr>
            <w:rStyle w:val="Hyperlink"/>
            <w:rFonts w:ascii="Arial Narrow" w:eastAsia="MS Mincho" w:hAnsi="Arial Narrow" w:cs="Arial"/>
            <w:lang w:eastAsia="ja-JP"/>
          </w:rPr>
          <w:t>E.</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Noise</w:t>
        </w:r>
        <w:r w:rsidR="00455903">
          <w:rPr>
            <w:webHidden/>
          </w:rPr>
          <w:tab/>
        </w:r>
        <w:r>
          <w:rPr>
            <w:webHidden/>
          </w:rPr>
          <w:fldChar w:fldCharType="begin"/>
        </w:r>
        <w:r w:rsidR="00455903">
          <w:rPr>
            <w:webHidden/>
          </w:rPr>
          <w:instrText xml:space="preserve"> PAGEREF _Toc477206591 \h </w:instrText>
        </w:r>
        <w:r>
          <w:rPr>
            <w:webHidden/>
          </w:rPr>
        </w:r>
        <w:r>
          <w:rPr>
            <w:webHidden/>
          </w:rPr>
          <w:fldChar w:fldCharType="separate"/>
        </w:r>
        <w:r w:rsidR="00455903">
          <w:rPr>
            <w:webHidden/>
          </w:rPr>
          <w:t>21</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2" w:history="1">
        <w:r w:rsidR="00455903" w:rsidRPr="009B13E9">
          <w:rPr>
            <w:rStyle w:val="Hyperlink"/>
            <w:rFonts w:ascii="Arial Narrow" w:hAnsi="Arial Narrow"/>
          </w:rPr>
          <w:t>4.1.4</w:t>
        </w:r>
        <w:r w:rsidR="00455903">
          <w:rPr>
            <w:rFonts w:asciiTheme="minorHAnsi" w:eastAsiaTheme="minorEastAsia" w:hAnsiTheme="minorHAnsi" w:cstheme="minorBidi"/>
            <w:szCs w:val="22"/>
          </w:rPr>
          <w:tab/>
        </w:r>
        <w:r w:rsidR="00455903" w:rsidRPr="009B13E9">
          <w:rPr>
            <w:rStyle w:val="Hyperlink"/>
            <w:rFonts w:ascii="Arial Narrow" w:hAnsi="Arial Narrow"/>
          </w:rPr>
          <w:t>Biological Resources</w:t>
        </w:r>
        <w:r w:rsidR="00455903">
          <w:rPr>
            <w:webHidden/>
          </w:rPr>
          <w:tab/>
        </w:r>
        <w:r>
          <w:rPr>
            <w:webHidden/>
          </w:rPr>
          <w:fldChar w:fldCharType="begin"/>
        </w:r>
        <w:r w:rsidR="00455903">
          <w:rPr>
            <w:webHidden/>
          </w:rPr>
          <w:instrText xml:space="preserve"> PAGEREF _Toc477206592 \h </w:instrText>
        </w:r>
        <w:r>
          <w:rPr>
            <w:webHidden/>
          </w:rPr>
        </w:r>
        <w:r>
          <w:rPr>
            <w:webHidden/>
          </w:rPr>
          <w:fldChar w:fldCharType="separate"/>
        </w:r>
        <w:r w:rsidR="00455903">
          <w:rPr>
            <w:webHidden/>
          </w:rPr>
          <w:t>21</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3" w:history="1">
        <w:r w:rsidR="00455903" w:rsidRPr="009B13E9">
          <w:rPr>
            <w:rStyle w:val="Hyperlink"/>
            <w:rFonts w:ascii="Arial Narrow" w:eastAsia="MS Mincho" w:hAnsi="Arial Narrow" w:cs="Arial"/>
            <w:lang w:eastAsia="ja-JP"/>
          </w:rPr>
          <w:t>A.</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Wildlife, Fisheries and Aquatic Biology</w:t>
        </w:r>
        <w:r w:rsidR="00455903">
          <w:rPr>
            <w:webHidden/>
          </w:rPr>
          <w:tab/>
        </w:r>
        <w:r>
          <w:rPr>
            <w:webHidden/>
          </w:rPr>
          <w:fldChar w:fldCharType="begin"/>
        </w:r>
        <w:r w:rsidR="00455903">
          <w:rPr>
            <w:webHidden/>
          </w:rPr>
          <w:instrText xml:space="preserve"> PAGEREF _Toc477206593 \h </w:instrText>
        </w:r>
        <w:r>
          <w:rPr>
            <w:webHidden/>
          </w:rPr>
        </w:r>
        <w:r>
          <w:rPr>
            <w:webHidden/>
          </w:rPr>
          <w:fldChar w:fldCharType="separate"/>
        </w:r>
        <w:r w:rsidR="00455903">
          <w:rPr>
            <w:webHidden/>
          </w:rPr>
          <w:t>21</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4" w:history="1">
        <w:r w:rsidR="00455903" w:rsidRPr="009B13E9">
          <w:rPr>
            <w:rStyle w:val="Hyperlink"/>
            <w:rFonts w:ascii="Arial Narrow" w:eastAsia="MS Mincho" w:hAnsi="Arial Narrow" w:cs="Arial"/>
            <w:lang w:eastAsia="ja-JP"/>
          </w:rPr>
          <w:t>B.</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Terrestrial Habitats, Forests and Protected Species</w:t>
        </w:r>
        <w:r w:rsidR="00455903">
          <w:rPr>
            <w:webHidden/>
          </w:rPr>
          <w:tab/>
        </w:r>
        <w:r>
          <w:rPr>
            <w:webHidden/>
          </w:rPr>
          <w:fldChar w:fldCharType="begin"/>
        </w:r>
        <w:r w:rsidR="00455903">
          <w:rPr>
            <w:webHidden/>
          </w:rPr>
          <w:instrText xml:space="preserve"> PAGEREF _Toc477206594 \h </w:instrText>
        </w:r>
        <w:r>
          <w:rPr>
            <w:webHidden/>
          </w:rPr>
        </w:r>
        <w:r>
          <w:rPr>
            <w:webHidden/>
          </w:rPr>
          <w:fldChar w:fldCharType="separate"/>
        </w:r>
        <w:r w:rsidR="00455903">
          <w:rPr>
            <w:webHidden/>
          </w:rPr>
          <w:t>21</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5" w:history="1">
        <w:r w:rsidR="00455903" w:rsidRPr="009B13E9">
          <w:rPr>
            <w:rStyle w:val="Hyperlink"/>
            <w:rFonts w:ascii="Arial Narrow" w:eastAsia="MS Mincho" w:hAnsi="Arial Narrow" w:cs="Arial"/>
            <w:lang w:eastAsia="ja-JP"/>
          </w:rPr>
          <w:t>C.</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Protected Areas / National Sanctuaries</w:t>
        </w:r>
        <w:r w:rsidR="00455903">
          <w:rPr>
            <w:webHidden/>
          </w:rPr>
          <w:tab/>
        </w:r>
        <w:r>
          <w:rPr>
            <w:webHidden/>
          </w:rPr>
          <w:fldChar w:fldCharType="begin"/>
        </w:r>
        <w:r w:rsidR="00455903">
          <w:rPr>
            <w:webHidden/>
          </w:rPr>
          <w:instrText xml:space="preserve"> PAGEREF _Toc477206595 \h </w:instrText>
        </w:r>
        <w:r>
          <w:rPr>
            <w:webHidden/>
          </w:rPr>
        </w:r>
        <w:r>
          <w:rPr>
            <w:webHidden/>
          </w:rPr>
          <w:fldChar w:fldCharType="separate"/>
        </w:r>
        <w:r w:rsidR="00455903">
          <w:rPr>
            <w:webHidden/>
          </w:rPr>
          <w:t>21</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6" w:history="1">
        <w:r w:rsidR="00455903" w:rsidRPr="009B13E9">
          <w:rPr>
            <w:rStyle w:val="Hyperlink"/>
            <w:rFonts w:ascii="Arial Narrow" w:hAnsi="Arial Narrow"/>
          </w:rPr>
          <w:t>4.1.5</w:t>
        </w:r>
        <w:r w:rsidR="00455903">
          <w:rPr>
            <w:rFonts w:asciiTheme="minorHAnsi" w:eastAsiaTheme="minorEastAsia" w:hAnsiTheme="minorHAnsi" w:cstheme="minorBidi"/>
            <w:szCs w:val="22"/>
          </w:rPr>
          <w:tab/>
        </w:r>
        <w:r w:rsidR="00455903" w:rsidRPr="009B13E9">
          <w:rPr>
            <w:rStyle w:val="Hyperlink"/>
            <w:rFonts w:ascii="Arial Narrow" w:hAnsi="Arial Narrow"/>
          </w:rPr>
          <w:t>Economic Development</w:t>
        </w:r>
        <w:r w:rsidR="00455903">
          <w:rPr>
            <w:webHidden/>
          </w:rPr>
          <w:tab/>
        </w:r>
        <w:r>
          <w:rPr>
            <w:webHidden/>
          </w:rPr>
          <w:fldChar w:fldCharType="begin"/>
        </w:r>
        <w:r w:rsidR="00455903">
          <w:rPr>
            <w:webHidden/>
          </w:rPr>
          <w:instrText xml:space="preserve"> PAGEREF _Toc477206596 \h </w:instrText>
        </w:r>
        <w:r>
          <w:rPr>
            <w:webHidden/>
          </w:rPr>
        </w:r>
        <w:r>
          <w:rPr>
            <w:webHidden/>
          </w:rPr>
          <w:fldChar w:fldCharType="separate"/>
        </w:r>
        <w:r w:rsidR="00455903">
          <w:rPr>
            <w:webHidden/>
          </w:rPr>
          <w:t>22</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7" w:history="1">
        <w:r w:rsidR="00455903" w:rsidRPr="009B13E9">
          <w:rPr>
            <w:rStyle w:val="Hyperlink"/>
            <w:rFonts w:ascii="Arial Narrow" w:eastAsia="MS Mincho" w:hAnsi="Arial Narrow" w:cs="Arial"/>
            <w:lang w:eastAsia="ja-JP"/>
          </w:rPr>
          <w:t>A.</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Agriculture, Crops, Horticulture and Industries</w:t>
        </w:r>
        <w:r w:rsidR="00455903">
          <w:rPr>
            <w:webHidden/>
          </w:rPr>
          <w:tab/>
        </w:r>
        <w:r>
          <w:rPr>
            <w:webHidden/>
          </w:rPr>
          <w:fldChar w:fldCharType="begin"/>
        </w:r>
        <w:r w:rsidR="00455903">
          <w:rPr>
            <w:webHidden/>
          </w:rPr>
          <w:instrText xml:space="preserve"> PAGEREF _Toc477206597 \h </w:instrText>
        </w:r>
        <w:r>
          <w:rPr>
            <w:webHidden/>
          </w:rPr>
        </w:r>
        <w:r>
          <w:rPr>
            <w:webHidden/>
          </w:rPr>
          <w:fldChar w:fldCharType="separate"/>
        </w:r>
        <w:r w:rsidR="00455903">
          <w:rPr>
            <w:webHidden/>
          </w:rPr>
          <w:t>22</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8" w:history="1">
        <w:r w:rsidR="00455903" w:rsidRPr="009B13E9">
          <w:rPr>
            <w:rStyle w:val="Hyperlink"/>
            <w:rFonts w:ascii="Arial Narrow" w:eastAsia="MS Mincho" w:hAnsi="Arial Narrow" w:cs="Arial"/>
            <w:lang w:eastAsia="ja-JP"/>
          </w:rPr>
          <w:t>B.</w:t>
        </w:r>
        <w:r w:rsidR="00455903">
          <w:rPr>
            <w:rFonts w:asciiTheme="minorHAnsi" w:eastAsiaTheme="minorEastAsia" w:hAnsiTheme="minorHAnsi" w:cstheme="minorBidi"/>
            <w:szCs w:val="22"/>
          </w:rPr>
          <w:tab/>
        </w:r>
        <w:r w:rsidR="00455903" w:rsidRPr="009B13E9">
          <w:rPr>
            <w:rStyle w:val="Hyperlink"/>
            <w:rFonts w:ascii="Arial Narrow" w:eastAsia="MS Mincho" w:hAnsi="Arial Narrow" w:cs="Arial"/>
            <w:lang w:eastAsia="ja-JP"/>
          </w:rPr>
          <w:t>Energy Sources</w:t>
        </w:r>
        <w:r w:rsidR="00455903">
          <w:rPr>
            <w:webHidden/>
          </w:rPr>
          <w:tab/>
        </w:r>
        <w:r>
          <w:rPr>
            <w:webHidden/>
          </w:rPr>
          <w:fldChar w:fldCharType="begin"/>
        </w:r>
        <w:r w:rsidR="00455903">
          <w:rPr>
            <w:webHidden/>
          </w:rPr>
          <w:instrText xml:space="preserve"> PAGEREF _Toc477206598 \h </w:instrText>
        </w:r>
        <w:r>
          <w:rPr>
            <w:webHidden/>
          </w:rPr>
        </w:r>
        <w:r>
          <w:rPr>
            <w:webHidden/>
          </w:rPr>
          <w:fldChar w:fldCharType="separate"/>
        </w:r>
        <w:r w:rsidR="00455903">
          <w:rPr>
            <w:webHidden/>
          </w:rPr>
          <w:t>22</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599" w:history="1">
        <w:r w:rsidR="00455903" w:rsidRPr="009B13E9">
          <w:rPr>
            <w:rStyle w:val="Hyperlink"/>
            <w:rFonts w:ascii="Arial Narrow" w:hAnsi="Arial Narrow"/>
          </w:rPr>
          <w:t>4.1.6</w:t>
        </w:r>
        <w:r w:rsidR="00455903">
          <w:rPr>
            <w:rFonts w:asciiTheme="minorHAnsi" w:eastAsiaTheme="minorEastAsia" w:hAnsiTheme="minorHAnsi" w:cstheme="minorBidi"/>
            <w:szCs w:val="22"/>
          </w:rPr>
          <w:tab/>
        </w:r>
        <w:r w:rsidR="00455903" w:rsidRPr="009B13E9">
          <w:rPr>
            <w:rStyle w:val="Hyperlink"/>
            <w:rFonts w:ascii="Arial Narrow" w:hAnsi="Arial Narrow"/>
          </w:rPr>
          <w:t>Social and Cultural Resources</w:t>
        </w:r>
        <w:r w:rsidR="00455903">
          <w:rPr>
            <w:webHidden/>
          </w:rPr>
          <w:tab/>
        </w:r>
        <w:r>
          <w:rPr>
            <w:webHidden/>
          </w:rPr>
          <w:fldChar w:fldCharType="begin"/>
        </w:r>
        <w:r w:rsidR="00455903">
          <w:rPr>
            <w:webHidden/>
          </w:rPr>
          <w:instrText xml:space="preserve"> PAGEREF _Toc477206599 \h </w:instrText>
        </w:r>
        <w:r>
          <w:rPr>
            <w:webHidden/>
          </w:rPr>
        </w:r>
        <w:r>
          <w:rPr>
            <w:webHidden/>
          </w:rPr>
          <w:fldChar w:fldCharType="separate"/>
        </w:r>
        <w:r w:rsidR="00455903">
          <w:rPr>
            <w:webHidden/>
          </w:rPr>
          <w:t>22</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00" w:history="1">
        <w:r w:rsidR="00455903" w:rsidRPr="009B13E9">
          <w:rPr>
            <w:rStyle w:val="Hyperlink"/>
            <w:rFonts w:ascii="Arial Narrow" w:hAnsi="Arial Narrow"/>
          </w:rPr>
          <w:t>A.</w:t>
        </w:r>
        <w:r w:rsidR="00455903">
          <w:rPr>
            <w:rFonts w:asciiTheme="minorHAnsi" w:eastAsiaTheme="minorEastAsia" w:hAnsiTheme="minorHAnsi" w:cstheme="minorBidi"/>
            <w:szCs w:val="22"/>
          </w:rPr>
          <w:tab/>
        </w:r>
        <w:r w:rsidR="00455903" w:rsidRPr="009B13E9">
          <w:rPr>
            <w:rStyle w:val="Hyperlink"/>
            <w:rFonts w:ascii="Arial Narrow" w:hAnsi="Arial Narrow"/>
          </w:rPr>
          <w:t>Administrative Setup</w:t>
        </w:r>
        <w:r w:rsidR="00455903">
          <w:rPr>
            <w:webHidden/>
          </w:rPr>
          <w:tab/>
        </w:r>
        <w:r>
          <w:rPr>
            <w:webHidden/>
          </w:rPr>
          <w:fldChar w:fldCharType="begin"/>
        </w:r>
        <w:r w:rsidR="00455903">
          <w:rPr>
            <w:webHidden/>
          </w:rPr>
          <w:instrText xml:space="preserve"> PAGEREF _Toc477206600 \h </w:instrText>
        </w:r>
        <w:r>
          <w:rPr>
            <w:webHidden/>
          </w:rPr>
        </w:r>
        <w:r>
          <w:rPr>
            <w:webHidden/>
          </w:rPr>
          <w:fldChar w:fldCharType="separate"/>
        </w:r>
        <w:r w:rsidR="00455903">
          <w:rPr>
            <w:webHidden/>
          </w:rPr>
          <w:t>22</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01" w:history="1">
        <w:r w:rsidR="00455903" w:rsidRPr="009B13E9">
          <w:rPr>
            <w:rStyle w:val="Hyperlink"/>
            <w:rFonts w:ascii="Arial Narrow" w:eastAsia="MS Mincho" w:hAnsi="Arial Narrow" w:cs="Arial"/>
            <w:lang w:eastAsia="ja-JP"/>
          </w:rPr>
          <w:t>B.</w:t>
        </w:r>
        <w:r w:rsidR="00455903">
          <w:rPr>
            <w:rFonts w:asciiTheme="minorHAnsi" w:eastAsiaTheme="minorEastAsia" w:hAnsiTheme="minorHAnsi" w:cstheme="minorBidi"/>
            <w:szCs w:val="22"/>
          </w:rPr>
          <w:tab/>
        </w:r>
        <w:r w:rsidR="00455903" w:rsidRPr="009B13E9">
          <w:rPr>
            <w:rStyle w:val="Hyperlink"/>
            <w:rFonts w:ascii="Arial Narrow" w:hAnsi="Arial Narrow"/>
          </w:rPr>
          <w:t>Population and Communities/</w:t>
        </w:r>
        <w:r w:rsidR="00455903" w:rsidRPr="009B13E9">
          <w:rPr>
            <w:rStyle w:val="Hyperlink"/>
            <w:rFonts w:ascii="Arial Narrow" w:eastAsia="MS Mincho" w:hAnsi="Arial Narrow" w:cs="Arial"/>
            <w:lang w:eastAsia="ja-JP"/>
          </w:rPr>
          <w:t>Population Communities and Employment</w:t>
        </w:r>
        <w:r w:rsidR="00455903">
          <w:rPr>
            <w:webHidden/>
          </w:rPr>
          <w:tab/>
        </w:r>
        <w:r>
          <w:rPr>
            <w:webHidden/>
          </w:rPr>
          <w:fldChar w:fldCharType="begin"/>
        </w:r>
        <w:r w:rsidR="00455903">
          <w:rPr>
            <w:webHidden/>
          </w:rPr>
          <w:instrText xml:space="preserve"> PAGEREF _Toc477206601 \h </w:instrText>
        </w:r>
        <w:r>
          <w:rPr>
            <w:webHidden/>
          </w:rPr>
        </w:r>
        <w:r>
          <w:rPr>
            <w:webHidden/>
          </w:rPr>
          <w:fldChar w:fldCharType="separate"/>
        </w:r>
        <w:r w:rsidR="00455903">
          <w:rPr>
            <w:webHidden/>
          </w:rPr>
          <w:t>22</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02" w:history="1">
        <w:r w:rsidR="00455903" w:rsidRPr="009B13E9">
          <w:rPr>
            <w:rStyle w:val="Hyperlink"/>
            <w:rFonts w:ascii="Arial Narrow" w:eastAsia="MS Mincho" w:hAnsi="Arial Narrow" w:cs="Arial"/>
            <w:lang w:eastAsia="ja-JP"/>
          </w:rPr>
          <w:t>C.</w:t>
        </w:r>
        <w:r w:rsidR="00455903">
          <w:rPr>
            <w:rFonts w:asciiTheme="minorHAnsi" w:eastAsiaTheme="minorEastAsia" w:hAnsiTheme="minorHAnsi" w:cstheme="minorBidi"/>
            <w:szCs w:val="22"/>
          </w:rPr>
          <w:tab/>
        </w:r>
        <w:r w:rsidR="00455903" w:rsidRPr="009B13E9">
          <w:rPr>
            <w:rStyle w:val="Hyperlink"/>
            <w:rFonts w:ascii="Arial Narrow" w:hAnsi="Arial Narrow"/>
          </w:rPr>
          <w:t>Education</w:t>
        </w:r>
        <w:r w:rsidR="00455903" w:rsidRPr="009B13E9">
          <w:rPr>
            <w:rStyle w:val="Hyperlink"/>
            <w:rFonts w:ascii="Arial Narrow" w:eastAsia="MS Mincho" w:hAnsi="Arial Narrow" w:cs="Arial"/>
            <w:lang w:eastAsia="ja-JP"/>
          </w:rPr>
          <w:t xml:space="preserve"> and Literacy</w:t>
        </w:r>
        <w:r w:rsidR="00455903">
          <w:rPr>
            <w:webHidden/>
          </w:rPr>
          <w:tab/>
        </w:r>
        <w:r>
          <w:rPr>
            <w:webHidden/>
          </w:rPr>
          <w:fldChar w:fldCharType="begin"/>
        </w:r>
        <w:r w:rsidR="00455903">
          <w:rPr>
            <w:webHidden/>
          </w:rPr>
          <w:instrText xml:space="preserve"> PAGEREF _Toc477206602 \h </w:instrText>
        </w:r>
        <w:r>
          <w:rPr>
            <w:webHidden/>
          </w:rPr>
        </w:r>
        <w:r>
          <w:rPr>
            <w:webHidden/>
          </w:rPr>
          <w:fldChar w:fldCharType="separate"/>
        </w:r>
        <w:r w:rsidR="00455903">
          <w:rPr>
            <w:webHidden/>
          </w:rPr>
          <w:t>23</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03" w:history="1">
        <w:r w:rsidR="00455903" w:rsidRPr="009B13E9">
          <w:rPr>
            <w:rStyle w:val="Hyperlink"/>
            <w:rFonts w:ascii="Arial Narrow" w:eastAsia="MS Mincho" w:hAnsi="Arial Narrow" w:cs="Arial"/>
            <w:lang w:eastAsia="ja-JP"/>
          </w:rPr>
          <w:t>D.</w:t>
        </w:r>
        <w:r w:rsidR="00455903">
          <w:rPr>
            <w:rFonts w:asciiTheme="minorHAnsi" w:eastAsiaTheme="minorEastAsia" w:hAnsiTheme="minorHAnsi" w:cstheme="minorBidi"/>
            <w:szCs w:val="22"/>
          </w:rPr>
          <w:tab/>
        </w:r>
        <w:r w:rsidR="00455903" w:rsidRPr="009B13E9">
          <w:rPr>
            <w:rStyle w:val="Hyperlink"/>
            <w:rFonts w:ascii="Arial Narrow" w:hAnsi="Arial Narrow"/>
          </w:rPr>
          <w:t>Health</w:t>
        </w:r>
        <w:r w:rsidR="00455903" w:rsidRPr="009B13E9">
          <w:rPr>
            <w:rStyle w:val="Hyperlink"/>
            <w:rFonts w:ascii="Arial Narrow" w:eastAsia="MS Mincho" w:hAnsi="Arial Narrow" w:cs="Arial"/>
            <w:lang w:eastAsia="ja-JP"/>
          </w:rPr>
          <w:t xml:space="preserve"> Facilities</w:t>
        </w:r>
        <w:r w:rsidR="00455903">
          <w:rPr>
            <w:webHidden/>
          </w:rPr>
          <w:tab/>
        </w:r>
        <w:r>
          <w:rPr>
            <w:webHidden/>
          </w:rPr>
          <w:fldChar w:fldCharType="begin"/>
        </w:r>
        <w:r w:rsidR="00455903">
          <w:rPr>
            <w:webHidden/>
          </w:rPr>
          <w:instrText xml:space="preserve"> PAGEREF _Toc477206603 \h </w:instrText>
        </w:r>
        <w:r>
          <w:rPr>
            <w:webHidden/>
          </w:rPr>
        </w:r>
        <w:r>
          <w:rPr>
            <w:webHidden/>
          </w:rPr>
          <w:fldChar w:fldCharType="separate"/>
        </w:r>
        <w:r w:rsidR="00455903">
          <w:rPr>
            <w:webHidden/>
          </w:rPr>
          <w:t>23</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04" w:history="1">
        <w:r w:rsidR="00455903" w:rsidRPr="009B13E9">
          <w:rPr>
            <w:rStyle w:val="Hyperlink"/>
            <w:rFonts w:ascii="Arial Narrow" w:hAnsi="Arial Narrow"/>
          </w:rPr>
          <w:t>4.1.7</w:t>
        </w:r>
        <w:r w:rsidR="00455903">
          <w:rPr>
            <w:rFonts w:asciiTheme="minorHAnsi" w:eastAsiaTheme="minorEastAsia" w:hAnsiTheme="minorHAnsi" w:cstheme="minorBidi"/>
            <w:szCs w:val="22"/>
          </w:rPr>
          <w:tab/>
        </w:r>
        <w:r w:rsidR="00455903" w:rsidRPr="009B13E9">
          <w:rPr>
            <w:rStyle w:val="Hyperlink"/>
            <w:rFonts w:ascii="Arial Narrow" w:hAnsi="Arial Narrow"/>
          </w:rPr>
          <w:t>Cultural Heritage and Community Structure</w:t>
        </w:r>
        <w:r w:rsidR="00455903">
          <w:rPr>
            <w:webHidden/>
          </w:rPr>
          <w:tab/>
        </w:r>
        <w:r>
          <w:rPr>
            <w:webHidden/>
          </w:rPr>
          <w:fldChar w:fldCharType="begin"/>
        </w:r>
        <w:r w:rsidR="00455903">
          <w:rPr>
            <w:webHidden/>
          </w:rPr>
          <w:instrText xml:space="preserve"> PAGEREF _Toc477206604 \h </w:instrText>
        </w:r>
        <w:r>
          <w:rPr>
            <w:webHidden/>
          </w:rPr>
        </w:r>
        <w:r>
          <w:rPr>
            <w:webHidden/>
          </w:rPr>
          <w:fldChar w:fldCharType="separate"/>
        </w:r>
        <w:r w:rsidR="00455903">
          <w:rPr>
            <w:webHidden/>
          </w:rPr>
          <w:t>24</w:t>
        </w:r>
        <w:r>
          <w:rPr>
            <w:webHidden/>
          </w:rPr>
          <w:fldChar w:fldCharType="end"/>
        </w:r>
      </w:hyperlink>
    </w:p>
    <w:p w:rsidR="00455903" w:rsidRDefault="0099280C">
      <w:pPr>
        <w:pStyle w:val="TOC1"/>
        <w:rPr>
          <w:rFonts w:asciiTheme="minorHAnsi" w:eastAsiaTheme="minorEastAsia" w:hAnsiTheme="minorHAnsi" w:cstheme="minorBidi"/>
          <w:b w:val="0"/>
          <w:szCs w:val="22"/>
        </w:rPr>
      </w:pPr>
      <w:hyperlink w:anchor="_Toc477206605" w:history="1">
        <w:r w:rsidR="00455903" w:rsidRPr="009B13E9">
          <w:rPr>
            <w:rStyle w:val="Hyperlink"/>
          </w:rPr>
          <w:t>5.</w:t>
        </w:r>
        <w:r w:rsidR="00455903">
          <w:rPr>
            <w:rFonts w:asciiTheme="minorHAnsi" w:eastAsiaTheme="minorEastAsia" w:hAnsiTheme="minorHAnsi" w:cstheme="minorBidi"/>
            <w:b w:val="0"/>
            <w:szCs w:val="22"/>
          </w:rPr>
          <w:tab/>
        </w:r>
        <w:r w:rsidR="00455903" w:rsidRPr="009B13E9">
          <w:rPr>
            <w:rStyle w:val="Hyperlink"/>
          </w:rPr>
          <w:t>SCREENING OF POTENTIAL ENVIRONMENTAL IMPACTS AND MITIGATION MEASURES</w:t>
        </w:r>
        <w:r w:rsidR="00455903">
          <w:rPr>
            <w:webHidden/>
          </w:rPr>
          <w:tab/>
        </w:r>
        <w:r>
          <w:rPr>
            <w:webHidden/>
          </w:rPr>
          <w:fldChar w:fldCharType="begin"/>
        </w:r>
        <w:r w:rsidR="00455903">
          <w:rPr>
            <w:webHidden/>
          </w:rPr>
          <w:instrText xml:space="preserve"> PAGEREF _Toc477206605 \h </w:instrText>
        </w:r>
        <w:r>
          <w:rPr>
            <w:webHidden/>
          </w:rPr>
        </w:r>
        <w:r>
          <w:rPr>
            <w:webHidden/>
          </w:rPr>
          <w:fldChar w:fldCharType="separate"/>
        </w:r>
        <w:r w:rsidR="00455903">
          <w:rPr>
            <w:webHidden/>
          </w:rPr>
          <w:t>25</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06" w:history="1">
        <w:r w:rsidR="00455903" w:rsidRPr="009B13E9">
          <w:rPr>
            <w:rStyle w:val="Hyperlink"/>
            <w:rFonts w:ascii="Arial Narrow" w:hAnsi="Arial Narrow"/>
          </w:rPr>
          <w:t>5.1</w:t>
        </w:r>
        <w:r w:rsidR="00455903">
          <w:rPr>
            <w:rFonts w:asciiTheme="minorHAnsi" w:eastAsiaTheme="minorEastAsia" w:hAnsiTheme="minorHAnsi" w:cstheme="minorBidi"/>
            <w:szCs w:val="22"/>
          </w:rPr>
          <w:tab/>
        </w:r>
        <w:r w:rsidR="00455903" w:rsidRPr="009B13E9">
          <w:rPr>
            <w:rStyle w:val="Hyperlink"/>
            <w:rFonts w:ascii="Arial Narrow" w:hAnsi="Arial Narrow"/>
          </w:rPr>
          <w:t>IMPACT ASSESSMENT AND MITIGATION</w:t>
        </w:r>
        <w:r w:rsidR="00455903">
          <w:rPr>
            <w:webHidden/>
          </w:rPr>
          <w:tab/>
        </w:r>
        <w:r>
          <w:rPr>
            <w:webHidden/>
          </w:rPr>
          <w:fldChar w:fldCharType="begin"/>
        </w:r>
        <w:r w:rsidR="00455903">
          <w:rPr>
            <w:webHidden/>
          </w:rPr>
          <w:instrText xml:space="preserve"> PAGEREF _Toc477206606 \h </w:instrText>
        </w:r>
        <w:r>
          <w:rPr>
            <w:webHidden/>
          </w:rPr>
        </w:r>
        <w:r>
          <w:rPr>
            <w:webHidden/>
          </w:rPr>
          <w:fldChar w:fldCharType="separate"/>
        </w:r>
        <w:r w:rsidR="00455903">
          <w:rPr>
            <w:webHidden/>
          </w:rPr>
          <w:t>25</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07" w:history="1">
        <w:r w:rsidR="00455903" w:rsidRPr="009B13E9">
          <w:rPr>
            <w:rStyle w:val="Hyperlink"/>
            <w:rFonts w:ascii="Arial Narrow" w:hAnsi="Arial Narrow"/>
          </w:rPr>
          <w:t>5.2</w:t>
        </w:r>
        <w:r w:rsidR="00455903">
          <w:rPr>
            <w:rFonts w:asciiTheme="minorHAnsi" w:eastAsiaTheme="minorEastAsia" w:hAnsiTheme="minorHAnsi" w:cstheme="minorBidi"/>
            <w:szCs w:val="22"/>
          </w:rPr>
          <w:tab/>
        </w:r>
        <w:r w:rsidR="00455903" w:rsidRPr="009B13E9">
          <w:rPr>
            <w:rStyle w:val="Hyperlink"/>
            <w:rFonts w:ascii="Arial Narrow" w:hAnsi="Arial Narrow"/>
          </w:rPr>
          <w:t>GENERAL APPROACH TO MITIGATION</w:t>
        </w:r>
        <w:r w:rsidR="00455903">
          <w:rPr>
            <w:webHidden/>
          </w:rPr>
          <w:tab/>
        </w:r>
        <w:r>
          <w:rPr>
            <w:webHidden/>
          </w:rPr>
          <w:fldChar w:fldCharType="begin"/>
        </w:r>
        <w:r w:rsidR="00455903">
          <w:rPr>
            <w:webHidden/>
          </w:rPr>
          <w:instrText xml:space="preserve"> PAGEREF _Toc477206607 \h </w:instrText>
        </w:r>
        <w:r>
          <w:rPr>
            <w:webHidden/>
          </w:rPr>
        </w:r>
        <w:r>
          <w:rPr>
            <w:webHidden/>
          </w:rPr>
          <w:fldChar w:fldCharType="separate"/>
        </w:r>
        <w:r w:rsidR="00455903">
          <w:rPr>
            <w:webHidden/>
          </w:rPr>
          <w:t>25</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08" w:history="1">
        <w:r w:rsidR="00455903" w:rsidRPr="009B13E9">
          <w:rPr>
            <w:rStyle w:val="Hyperlink"/>
            <w:rFonts w:ascii="Arial Narrow" w:hAnsi="Arial Narrow"/>
          </w:rPr>
          <w:t>5.3</w:t>
        </w:r>
        <w:r w:rsidR="00455903">
          <w:rPr>
            <w:rFonts w:asciiTheme="minorHAnsi" w:eastAsiaTheme="minorEastAsia" w:hAnsiTheme="minorHAnsi" w:cstheme="minorBidi"/>
            <w:szCs w:val="22"/>
          </w:rPr>
          <w:tab/>
        </w:r>
        <w:r w:rsidR="00455903" w:rsidRPr="009B13E9">
          <w:rPr>
            <w:rStyle w:val="Hyperlink"/>
            <w:rFonts w:ascii="Arial Narrow" w:hAnsi="Arial Narrow"/>
          </w:rPr>
          <w:t>POTENTIAL ENVIRONMENTAL IMPACTS IN CONSTRUCTION</w:t>
        </w:r>
        <w:r w:rsidR="00455903">
          <w:rPr>
            <w:webHidden/>
          </w:rPr>
          <w:tab/>
        </w:r>
        <w:r>
          <w:rPr>
            <w:webHidden/>
          </w:rPr>
          <w:fldChar w:fldCharType="begin"/>
        </w:r>
        <w:r w:rsidR="00455903">
          <w:rPr>
            <w:webHidden/>
          </w:rPr>
          <w:instrText xml:space="preserve"> PAGEREF _Toc477206608 \h </w:instrText>
        </w:r>
        <w:r>
          <w:rPr>
            <w:webHidden/>
          </w:rPr>
        </w:r>
        <w:r>
          <w:rPr>
            <w:webHidden/>
          </w:rPr>
          <w:fldChar w:fldCharType="separate"/>
        </w:r>
        <w:r w:rsidR="00455903">
          <w:rPr>
            <w:webHidden/>
          </w:rPr>
          <w:t>26</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09" w:history="1">
        <w:r w:rsidR="00455903" w:rsidRPr="009B13E9">
          <w:rPr>
            <w:rStyle w:val="Hyperlink"/>
            <w:rFonts w:ascii="Arial Narrow" w:hAnsi="Arial Narrow"/>
          </w:rPr>
          <w:t>5.3.1</w:t>
        </w:r>
        <w:r w:rsidR="00455903">
          <w:rPr>
            <w:rFonts w:asciiTheme="minorHAnsi" w:eastAsiaTheme="minorEastAsia" w:hAnsiTheme="minorHAnsi" w:cstheme="minorBidi"/>
            <w:szCs w:val="22"/>
          </w:rPr>
          <w:tab/>
        </w:r>
        <w:r w:rsidR="00455903" w:rsidRPr="009B13E9">
          <w:rPr>
            <w:rStyle w:val="Hyperlink"/>
            <w:rFonts w:ascii="Arial Narrow" w:hAnsi="Arial Narrow"/>
          </w:rPr>
          <w:t>Encroachment, Landscape and Physical Disfiguration</w:t>
        </w:r>
        <w:r w:rsidR="00455903">
          <w:rPr>
            <w:webHidden/>
          </w:rPr>
          <w:tab/>
        </w:r>
        <w:r>
          <w:rPr>
            <w:webHidden/>
          </w:rPr>
          <w:fldChar w:fldCharType="begin"/>
        </w:r>
        <w:r w:rsidR="00455903">
          <w:rPr>
            <w:webHidden/>
          </w:rPr>
          <w:instrText xml:space="preserve"> PAGEREF _Toc477206609 \h </w:instrText>
        </w:r>
        <w:r>
          <w:rPr>
            <w:webHidden/>
          </w:rPr>
        </w:r>
        <w:r>
          <w:rPr>
            <w:webHidden/>
          </w:rPr>
          <w:fldChar w:fldCharType="separate"/>
        </w:r>
        <w:r w:rsidR="00455903">
          <w:rPr>
            <w:webHidden/>
          </w:rPr>
          <w:t>26</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10" w:history="1">
        <w:r w:rsidR="00455903" w:rsidRPr="009B13E9">
          <w:rPr>
            <w:rStyle w:val="Hyperlink"/>
            <w:rFonts w:ascii="Arial Narrow" w:hAnsi="Arial Narrow"/>
          </w:rPr>
          <w:t>5.3.2</w:t>
        </w:r>
        <w:r w:rsidR="00455903">
          <w:rPr>
            <w:rFonts w:asciiTheme="minorHAnsi" w:eastAsiaTheme="minorEastAsia" w:hAnsiTheme="minorHAnsi" w:cstheme="minorBidi"/>
            <w:szCs w:val="22"/>
          </w:rPr>
          <w:tab/>
        </w:r>
        <w:r w:rsidR="00455903" w:rsidRPr="009B13E9">
          <w:rPr>
            <w:rStyle w:val="Hyperlink"/>
            <w:rFonts w:ascii="Arial Narrow" w:hAnsi="Arial Narrow"/>
          </w:rPr>
          <w:t>Cut and Fill and Waste Disposal</w:t>
        </w:r>
        <w:r w:rsidR="00455903">
          <w:rPr>
            <w:webHidden/>
          </w:rPr>
          <w:tab/>
        </w:r>
        <w:r>
          <w:rPr>
            <w:webHidden/>
          </w:rPr>
          <w:fldChar w:fldCharType="begin"/>
        </w:r>
        <w:r w:rsidR="00455903">
          <w:rPr>
            <w:webHidden/>
          </w:rPr>
          <w:instrText xml:space="preserve"> PAGEREF _Toc477206610 \h </w:instrText>
        </w:r>
        <w:r>
          <w:rPr>
            <w:webHidden/>
          </w:rPr>
        </w:r>
        <w:r>
          <w:rPr>
            <w:webHidden/>
          </w:rPr>
          <w:fldChar w:fldCharType="separate"/>
        </w:r>
        <w:r w:rsidR="00455903">
          <w:rPr>
            <w:webHidden/>
          </w:rPr>
          <w:t>26</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11" w:history="1">
        <w:r w:rsidR="00455903" w:rsidRPr="009B13E9">
          <w:rPr>
            <w:rStyle w:val="Hyperlink"/>
            <w:rFonts w:ascii="Arial Narrow" w:hAnsi="Arial Narrow"/>
          </w:rPr>
          <w:t>5.3.3</w:t>
        </w:r>
        <w:r w:rsidR="00455903">
          <w:rPr>
            <w:rFonts w:asciiTheme="minorHAnsi" w:eastAsiaTheme="minorEastAsia" w:hAnsiTheme="minorHAnsi" w:cstheme="minorBidi"/>
            <w:szCs w:val="22"/>
          </w:rPr>
          <w:tab/>
        </w:r>
        <w:r w:rsidR="00455903" w:rsidRPr="009B13E9">
          <w:rPr>
            <w:rStyle w:val="Hyperlink"/>
            <w:rFonts w:ascii="Arial Narrow" w:hAnsi="Arial Narrow"/>
          </w:rPr>
          <w:t>Trees, Ecology and Protected Areas</w:t>
        </w:r>
        <w:r w:rsidR="00455903">
          <w:rPr>
            <w:webHidden/>
          </w:rPr>
          <w:tab/>
        </w:r>
        <w:r>
          <w:rPr>
            <w:webHidden/>
          </w:rPr>
          <w:fldChar w:fldCharType="begin"/>
        </w:r>
        <w:r w:rsidR="00455903">
          <w:rPr>
            <w:webHidden/>
          </w:rPr>
          <w:instrText xml:space="preserve"> PAGEREF _Toc477206611 \h </w:instrText>
        </w:r>
        <w:r>
          <w:rPr>
            <w:webHidden/>
          </w:rPr>
        </w:r>
        <w:r>
          <w:rPr>
            <w:webHidden/>
          </w:rPr>
          <w:fldChar w:fldCharType="separate"/>
        </w:r>
        <w:r w:rsidR="00455903">
          <w:rPr>
            <w:webHidden/>
          </w:rPr>
          <w:t>27</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12" w:history="1">
        <w:r w:rsidR="00455903" w:rsidRPr="009B13E9">
          <w:rPr>
            <w:rStyle w:val="Hyperlink"/>
            <w:rFonts w:ascii="Arial Narrow" w:hAnsi="Arial Narrow"/>
          </w:rPr>
          <w:t>5.3.4</w:t>
        </w:r>
        <w:r w:rsidR="00455903">
          <w:rPr>
            <w:rFonts w:asciiTheme="minorHAnsi" w:eastAsiaTheme="minorEastAsia" w:hAnsiTheme="minorHAnsi" w:cstheme="minorBidi"/>
            <w:szCs w:val="22"/>
          </w:rPr>
          <w:tab/>
        </w:r>
        <w:r w:rsidR="00455903" w:rsidRPr="009B13E9">
          <w:rPr>
            <w:rStyle w:val="Hyperlink"/>
            <w:rFonts w:ascii="Arial Narrow" w:hAnsi="Arial Narrow"/>
          </w:rPr>
          <w:t>Hydrology, Sedimentation, Soil Erosion</w:t>
        </w:r>
        <w:r w:rsidR="00455903">
          <w:rPr>
            <w:webHidden/>
          </w:rPr>
          <w:tab/>
        </w:r>
        <w:r>
          <w:rPr>
            <w:webHidden/>
          </w:rPr>
          <w:fldChar w:fldCharType="begin"/>
        </w:r>
        <w:r w:rsidR="00455903">
          <w:rPr>
            <w:webHidden/>
          </w:rPr>
          <w:instrText xml:space="preserve"> PAGEREF _Toc477206612 \h </w:instrText>
        </w:r>
        <w:r>
          <w:rPr>
            <w:webHidden/>
          </w:rPr>
        </w:r>
        <w:r>
          <w:rPr>
            <w:webHidden/>
          </w:rPr>
          <w:fldChar w:fldCharType="separate"/>
        </w:r>
        <w:r w:rsidR="00455903">
          <w:rPr>
            <w:webHidden/>
          </w:rPr>
          <w:t>28</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13" w:history="1">
        <w:r w:rsidR="00455903" w:rsidRPr="009B13E9">
          <w:rPr>
            <w:rStyle w:val="Hyperlink"/>
            <w:rFonts w:ascii="Arial Narrow" w:hAnsi="Arial Narrow"/>
          </w:rPr>
          <w:t>5.3.5</w:t>
        </w:r>
        <w:r w:rsidR="00455903">
          <w:rPr>
            <w:rFonts w:asciiTheme="minorHAnsi" w:eastAsiaTheme="minorEastAsia" w:hAnsiTheme="minorHAnsi" w:cstheme="minorBidi"/>
            <w:szCs w:val="22"/>
          </w:rPr>
          <w:tab/>
        </w:r>
        <w:r w:rsidR="00455903" w:rsidRPr="009B13E9">
          <w:rPr>
            <w:rStyle w:val="Hyperlink"/>
            <w:rFonts w:ascii="Arial Narrow" w:hAnsi="Arial Narrow"/>
          </w:rPr>
          <w:t>Air Pollution from Earth Works and Transport</w:t>
        </w:r>
        <w:r w:rsidR="00455903">
          <w:rPr>
            <w:webHidden/>
          </w:rPr>
          <w:tab/>
        </w:r>
        <w:r>
          <w:rPr>
            <w:webHidden/>
          </w:rPr>
          <w:fldChar w:fldCharType="begin"/>
        </w:r>
        <w:r w:rsidR="00455903">
          <w:rPr>
            <w:webHidden/>
          </w:rPr>
          <w:instrText xml:space="preserve"> PAGEREF _Toc477206613 \h </w:instrText>
        </w:r>
        <w:r>
          <w:rPr>
            <w:webHidden/>
          </w:rPr>
        </w:r>
        <w:r>
          <w:rPr>
            <w:webHidden/>
          </w:rPr>
          <w:fldChar w:fldCharType="separate"/>
        </w:r>
        <w:r w:rsidR="00455903">
          <w:rPr>
            <w:webHidden/>
          </w:rPr>
          <w:t>28</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14" w:history="1">
        <w:r w:rsidR="00455903" w:rsidRPr="009B13E9">
          <w:rPr>
            <w:rStyle w:val="Hyperlink"/>
            <w:rFonts w:ascii="Arial Narrow" w:hAnsi="Arial Narrow"/>
          </w:rPr>
          <w:t>5.3.6</w:t>
        </w:r>
        <w:r w:rsidR="00455903">
          <w:rPr>
            <w:rFonts w:asciiTheme="minorHAnsi" w:eastAsiaTheme="minorEastAsia" w:hAnsiTheme="minorHAnsi" w:cstheme="minorBidi"/>
            <w:szCs w:val="22"/>
          </w:rPr>
          <w:tab/>
        </w:r>
        <w:r w:rsidR="00455903" w:rsidRPr="009B13E9">
          <w:rPr>
            <w:rStyle w:val="Hyperlink"/>
            <w:rFonts w:ascii="Arial Narrow" w:hAnsi="Arial Narrow"/>
          </w:rPr>
          <w:t>Noise, Vibration and Blasting</w:t>
        </w:r>
        <w:r w:rsidR="00455903">
          <w:rPr>
            <w:webHidden/>
          </w:rPr>
          <w:tab/>
        </w:r>
        <w:r>
          <w:rPr>
            <w:webHidden/>
          </w:rPr>
          <w:fldChar w:fldCharType="begin"/>
        </w:r>
        <w:r w:rsidR="00455903">
          <w:rPr>
            <w:webHidden/>
          </w:rPr>
          <w:instrText xml:space="preserve"> PAGEREF _Toc477206614 \h </w:instrText>
        </w:r>
        <w:r>
          <w:rPr>
            <w:webHidden/>
          </w:rPr>
        </w:r>
        <w:r>
          <w:rPr>
            <w:webHidden/>
          </w:rPr>
          <w:fldChar w:fldCharType="separate"/>
        </w:r>
        <w:r w:rsidR="00455903">
          <w:rPr>
            <w:webHidden/>
          </w:rPr>
          <w:t>29</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15" w:history="1">
        <w:r w:rsidR="00455903" w:rsidRPr="009B13E9">
          <w:rPr>
            <w:rStyle w:val="Hyperlink"/>
            <w:rFonts w:ascii="Arial Narrow" w:hAnsi="Arial Narrow"/>
          </w:rPr>
          <w:t>5.3.7</w:t>
        </w:r>
        <w:r w:rsidR="00455903">
          <w:rPr>
            <w:rFonts w:asciiTheme="minorHAnsi" w:eastAsiaTheme="minorEastAsia" w:hAnsiTheme="minorHAnsi" w:cstheme="minorBidi"/>
            <w:szCs w:val="22"/>
          </w:rPr>
          <w:tab/>
        </w:r>
        <w:r w:rsidR="00455903" w:rsidRPr="009B13E9">
          <w:rPr>
            <w:rStyle w:val="Hyperlink"/>
            <w:rFonts w:ascii="Arial Narrow" w:hAnsi="Arial Narrow"/>
          </w:rPr>
          <w:t>Sanitation, Solid Waste Disposal, Communicable Diseases</w:t>
        </w:r>
        <w:r w:rsidR="00455903">
          <w:rPr>
            <w:webHidden/>
          </w:rPr>
          <w:tab/>
        </w:r>
        <w:r>
          <w:rPr>
            <w:webHidden/>
          </w:rPr>
          <w:fldChar w:fldCharType="begin"/>
        </w:r>
        <w:r w:rsidR="00455903">
          <w:rPr>
            <w:webHidden/>
          </w:rPr>
          <w:instrText xml:space="preserve"> PAGEREF _Toc477206615 \h </w:instrText>
        </w:r>
        <w:r>
          <w:rPr>
            <w:webHidden/>
          </w:rPr>
        </w:r>
        <w:r>
          <w:rPr>
            <w:webHidden/>
          </w:rPr>
          <w:fldChar w:fldCharType="separate"/>
        </w:r>
        <w:r w:rsidR="00455903">
          <w:rPr>
            <w:webHidden/>
          </w:rPr>
          <w:t>30</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16" w:history="1">
        <w:r w:rsidR="00455903" w:rsidRPr="009B13E9">
          <w:rPr>
            <w:rStyle w:val="Hyperlink"/>
            <w:rFonts w:ascii="Arial Narrow" w:hAnsi="Arial Narrow"/>
          </w:rPr>
          <w:t>5.4</w:t>
        </w:r>
        <w:r w:rsidR="00455903">
          <w:rPr>
            <w:rFonts w:asciiTheme="minorHAnsi" w:eastAsiaTheme="minorEastAsia" w:hAnsiTheme="minorHAnsi" w:cstheme="minorBidi"/>
            <w:szCs w:val="22"/>
          </w:rPr>
          <w:tab/>
        </w:r>
        <w:r w:rsidR="00455903" w:rsidRPr="009B13E9">
          <w:rPr>
            <w:rStyle w:val="Hyperlink"/>
            <w:rFonts w:ascii="Arial Narrow" w:hAnsi="Arial Narrow"/>
          </w:rPr>
          <w:t>POTENTIAL IMPACTS IN THE OPERATIONAL STAGE</w:t>
        </w:r>
        <w:r w:rsidR="00455903">
          <w:rPr>
            <w:webHidden/>
          </w:rPr>
          <w:tab/>
        </w:r>
        <w:r>
          <w:rPr>
            <w:webHidden/>
          </w:rPr>
          <w:fldChar w:fldCharType="begin"/>
        </w:r>
        <w:r w:rsidR="00455903">
          <w:rPr>
            <w:webHidden/>
          </w:rPr>
          <w:instrText xml:space="preserve"> PAGEREF _Toc477206616 \h </w:instrText>
        </w:r>
        <w:r>
          <w:rPr>
            <w:webHidden/>
          </w:rPr>
        </w:r>
        <w:r>
          <w:rPr>
            <w:webHidden/>
          </w:rPr>
          <w:fldChar w:fldCharType="separate"/>
        </w:r>
        <w:r w:rsidR="00455903">
          <w:rPr>
            <w:webHidden/>
          </w:rPr>
          <w:t>30</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17" w:history="1">
        <w:r w:rsidR="00455903" w:rsidRPr="009B13E9">
          <w:rPr>
            <w:rStyle w:val="Hyperlink"/>
            <w:rFonts w:ascii="Arial Narrow" w:hAnsi="Arial Narrow"/>
          </w:rPr>
          <w:t>5.4.1</w:t>
        </w:r>
        <w:r w:rsidR="00455903">
          <w:rPr>
            <w:rFonts w:asciiTheme="minorHAnsi" w:eastAsiaTheme="minorEastAsia" w:hAnsiTheme="minorHAnsi" w:cstheme="minorBidi"/>
            <w:szCs w:val="22"/>
          </w:rPr>
          <w:tab/>
        </w:r>
        <w:r w:rsidR="00455903" w:rsidRPr="009B13E9">
          <w:rPr>
            <w:rStyle w:val="Hyperlink"/>
            <w:rFonts w:ascii="Arial Narrow" w:hAnsi="Arial Narrow"/>
          </w:rPr>
          <w:t>Air Pollution and Noise from the Enhanced Operations</w:t>
        </w:r>
        <w:r w:rsidR="00455903">
          <w:rPr>
            <w:webHidden/>
          </w:rPr>
          <w:tab/>
        </w:r>
        <w:r>
          <w:rPr>
            <w:webHidden/>
          </w:rPr>
          <w:fldChar w:fldCharType="begin"/>
        </w:r>
        <w:r w:rsidR="00455903">
          <w:rPr>
            <w:webHidden/>
          </w:rPr>
          <w:instrText xml:space="preserve"> PAGEREF _Toc477206617 \h </w:instrText>
        </w:r>
        <w:r>
          <w:rPr>
            <w:webHidden/>
          </w:rPr>
        </w:r>
        <w:r>
          <w:rPr>
            <w:webHidden/>
          </w:rPr>
          <w:fldChar w:fldCharType="separate"/>
        </w:r>
        <w:r w:rsidR="00455903">
          <w:rPr>
            <w:webHidden/>
          </w:rPr>
          <w:t>30</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18" w:history="1">
        <w:r w:rsidR="00455903" w:rsidRPr="009B13E9">
          <w:rPr>
            <w:rStyle w:val="Hyperlink"/>
            <w:rFonts w:ascii="Arial Narrow" w:hAnsi="Arial Narrow"/>
          </w:rPr>
          <w:t>5.4.2</w:t>
        </w:r>
        <w:r w:rsidR="00455903">
          <w:rPr>
            <w:rFonts w:asciiTheme="minorHAnsi" w:eastAsiaTheme="minorEastAsia" w:hAnsiTheme="minorHAnsi" w:cstheme="minorBidi"/>
            <w:szCs w:val="22"/>
          </w:rPr>
          <w:tab/>
        </w:r>
        <w:r w:rsidR="00455903" w:rsidRPr="009B13E9">
          <w:rPr>
            <w:rStyle w:val="Hyperlink"/>
            <w:rFonts w:ascii="Arial Narrow" w:hAnsi="Arial Narrow"/>
          </w:rPr>
          <w:t>Pollution from Oily Run-off, Fuel Spills and Dangerous Goods</w:t>
        </w:r>
        <w:r w:rsidR="00455903">
          <w:rPr>
            <w:webHidden/>
          </w:rPr>
          <w:tab/>
        </w:r>
        <w:r>
          <w:rPr>
            <w:webHidden/>
          </w:rPr>
          <w:fldChar w:fldCharType="begin"/>
        </w:r>
        <w:r w:rsidR="00455903">
          <w:rPr>
            <w:webHidden/>
          </w:rPr>
          <w:instrText xml:space="preserve"> PAGEREF _Toc477206618 \h </w:instrText>
        </w:r>
        <w:r>
          <w:rPr>
            <w:webHidden/>
          </w:rPr>
        </w:r>
        <w:r>
          <w:rPr>
            <w:webHidden/>
          </w:rPr>
          <w:fldChar w:fldCharType="separate"/>
        </w:r>
        <w:r w:rsidR="00455903">
          <w:rPr>
            <w:webHidden/>
          </w:rPr>
          <w:t>31</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19" w:history="1">
        <w:r w:rsidR="00455903" w:rsidRPr="009B13E9">
          <w:rPr>
            <w:rStyle w:val="Hyperlink"/>
            <w:rFonts w:ascii="Arial Narrow" w:hAnsi="Arial Narrow"/>
          </w:rPr>
          <w:t>5.4.3</w:t>
        </w:r>
        <w:r w:rsidR="00455903">
          <w:rPr>
            <w:rFonts w:asciiTheme="minorHAnsi" w:eastAsiaTheme="minorEastAsia" w:hAnsiTheme="minorHAnsi" w:cstheme="minorBidi"/>
            <w:szCs w:val="22"/>
          </w:rPr>
          <w:tab/>
        </w:r>
        <w:r w:rsidR="00455903" w:rsidRPr="009B13E9">
          <w:rPr>
            <w:rStyle w:val="Hyperlink"/>
            <w:rFonts w:ascii="Arial Narrow" w:hAnsi="Arial Narrow"/>
          </w:rPr>
          <w:t>Prevention of Ground Contamination</w:t>
        </w:r>
        <w:r w:rsidR="00455903">
          <w:rPr>
            <w:webHidden/>
          </w:rPr>
          <w:tab/>
        </w:r>
        <w:r>
          <w:rPr>
            <w:webHidden/>
          </w:rPr>
          <w:fldChar w:fldCharType="begin"/>
        </w:r>
        <w:r w:rsidR="00455903">
          <w:rPr>
            <w:webHidden/>
          </w:rPr>
          <w:instrText xml:space="preserve"> PAGEREF _Toc477206619 \h </w:instrText>
        </w:r>
        <w:r>
          <w:rPr>
            <w:webHidden/>
          </w:rPr>
        </w:r>
        <w:r>
          <w:rPr>
            <w:webHidden/>
          </w:rPr>
          <w:fldChar w:fldCharType="separate"/>
        </w:r>
        <w:r w:rsidR="00455903">
          <w:rPr>
            <w:webHidden/>
          </w:rPr>
          <w:t>32</w:t>
        </w:r>
        <w:r>
          <w:rPr>
            <w:webHidden/>
          </w:rPr>
          <w:fldChar w:fldCharType="end"/>
        </w:r>
      </w:hyperlink>
    </w:p>
    <w:p w:rsidR="00455903" w:rsidRDefault="0099280C">
      <w:pPr>
        <w:pStyle w:val="TOC3"/>
        <w:tabs>
          <w:tab w:val="left" w:pos="1701"/>
        </w:tabs>
        <w:rPr>
          <w:rFonts w:asciiTheme="minorHAnsi" w:eastAsiaTheme="minorEastAsia" w:hAnsiTheme="minorHAnsi" w:cstheme="minorBidi"/>
          <w:szCs w:val="22"/>
        </w:rPr>
      </w:pPr>
      <w:hyperlink w:anchor="_Toc477206620" w:history="1">
        <w:r w:rsidR="00455903" w:rsidRPr="009B13E9">
          <w:rPr>
            <w:rStyle w:val="Hyperlink"/>
            <w:rFonts w:ascii="Arial Narrow" w:hAnsi="Arial Narrow"/>
          </w:rPr>
          <w:t>5.4.4</w:t>
        </w:r>
        <w:r w:rsidR="00455903">
          <w:rPr>
            <w:rFonts w:asciiTheme="minorHAnsi" w:eastAsiaTheme="minorEastAsia" w:hAnsiTheme="minorHAnsi" w:cstheme="minorBidi"/>
            <w:szCs w:val="22"/>
          </w:rPr>
          <w:tab/>
        </w:r>
        <w:r w:rsidR="00455903" w:rsidRPr="009B13E9">
          <w:rPr>
            <w:rStyle w:val="Hyperlink"/>
            <w:rFonts w:ascii="Arial Narrow" w:hAnsi="Arial Narrow"/>
          </w:rPr>
          <w:t>Enhancement</w:t>
        </w:r>
        <w:r w:rsidR="00455903">
          <w:rPr>
            <w:webHidden/>
          </w:rPr>
          <w:tab/>
        </w:r>
        <w:r>
          <w:rPr>
            <w:webHidden/>
          </w:rPr>
          <w:fldChar w:fldCharType="begin"/>
        </w:r>
        <w:r w:rsidR="00455903">
          <w:rPr>
            <w:webHidden/>
          </w:rPr>
          <w:instrText xml:space="preserve"> PAGEREF _Toc477206620 \h </w:instrText>
        </w:r>
        <w:r>
          <w:rPr>
            <w:webHidden/>
          </w:rPr>
        </w:r>
        <w:r>
          <w:rPr>
            <w:webHidden/>
          </w:rPr>
          <w:fldChar w:fldCharType="separate"/>
        </w:r>
        <w:r w:rsidR="00455903">
          <w:rPr>
            <w:webHidden/>
          </w:rPr>
          <w:t>32</w:t>
        </w:r>
        <w:r>
          <w:rPr>
            <w:webHidden/>
          </w:rPr>
          <w:fldChar w:fldCharType="end"/>
        </w:r>
      </w:hyperlink>
    </w:p>
    <w:p w:rsidR="00455903" w:rsidRDefault="0099280C">
      <w:pPr>
        <w:pStyle w:val="TOC1"/>
        <w:rPr>
          <w:rFonts w:asciiTheme="minorHAnsi" w:eastAsiaTheme="minorEastAsia" w:hAnsiTheme="minorHAnsi" w:cstheme="minorBidi"/>
          <w:b w:val="0"/>
          <w:szCs w:val="22"/>
        </w:rPr>
      </w:pPr>
      <w:hyperlink w:anchor="_Toc477206621" w:history="1">
        <w:r w:rsidR="00455903" w:rsidRPr="009B13E9">
          <w:rPr>
            <w:rStyle w:val="Hyperlink"/>
          </w:rPr>
          <w:t>6.</w:t>
        </w:r>
        <w:r w:rsidR="00455903">
          <w:rPr>
            <w:rFonts w:asciiTheme="minorHAnsi" w:eastAsiaTheme="minorEastAsia" w:hAnsiTheme="minorHAnsi" w:cstheme="minorBidi"/>
            <w:b w:val="0"/>
            <w:szCs w:val="22"/>
          </w:rPr>
          <w:tab/>
        </w:r>
        <w:r w:rsidR="00455903" w:rsidRPr="009B13E9">
          <w:rPr>
            <w:rStyle w:val="Hyperlink"/>
          </w:rPr>
          <w:t>INSTITUTIONAL REQUIREMENTS &amp; ENVIRONMENTAL MANAGEMENT PLAN (EMP)</w:t>
        </w:r>
        <w:r w:rsidR="00455903">
          <w:rPr>
            <w:webHidden/>
          </w:rPr>
          <w:tab/>
        </w:r>
        <w:r>
          <w:rPr>
            <w:webHidden/>
          </w:rPr>
          <w:fldChar w:fldCharType="begin"/>
        </w:r>
        <w:r w:rsidR="00455903">
          <w:rPr>
            <w:webHidden/>
          </w:rPr>
          <w:instrText xml:space="preserve"> PAGEREF _Toc477206621 \h </w:instrText>
        </w:r>
        <w:r>
          <w:rPr>
            <w:webHidden/>
          </w:rPr>
        </w:r>
        <w:r>
          <w:rPr>
            <w:webHidden/>
          </w:rPr>
          <w:fldChar w:fldCharType="separate"/>
        </w:r>
        <w:r w:rsidR="00455903">
          <w:rPr>
            <w:webHidden/>
          </w:rPr>
          <w:t>33</w:t>
        </w:r>
        <w:r>
          <w:rPr>
            <w:webHidden/>
          </w:rPr>
          <w:fldChar w:fldCharType="end"/>
        </w:r>
      </w:hyperlink>
    </w:p>
    <w:p w:rsidR="00455903" w:rsidRDefault="0099280C">
      <w:pPr>
        <w:pStyle w:val="TOC1"/>
        <w:rPr>
          <w:rFonts w:asciiTheme="minorHAnsi" w:eastAsiaTheme="minorEastAsia" w:hAnsiTheme="minorHAnsi" w:cstheme="minorBidi"/>
          <w:b w:val="0"/>
          <w:szCs w:val="22"/>
        </w:rPr>
      </w:pPr>
      <w:hyperlink w:anchor="_Toc477206622" w:history="1">
        <w:r w:rsidR="00455903" w:rsidRPr="009B13E9">
          <w:rPr>
            <w:rStyle w:val="Hyperlink"/>
          </w:rPr>
          <w:t>7.</w:t>
        </w:r>
        <w:r w:rsidR="00455903">
          <w:rPr>
            <w:rFonts w:asciiTheme="minorHAnsi" w:eastAsiaTheme="minorEastAsia" w:hAnsiTheme="minorHAnsi" w:cstheme="minorBidi"/>
            <w:b w:val="0"/>
            <w:szCs w:val="22"/>
          </w:rPr>
          <w:tab/>
        </w:r>
        <w:r w:rsidR="00455903" w:rsidRPr="009B13E9">
          <w:rPr>
            <w:rStyle w:val="Hyperlink"/>
          </w:rPr>
          <w:t>PUBLIC CONSULTATION AND INFORMATION DISCLOSURE</w:t>
        </w:r>
        <w:r w:rsidR="00455903">
          <w:rPr>
            <w:webHidden/>
          </w:rPr>
          <w:tab/>
        </w:r>
        <w:r>
          <w:rPr>
            <w:webHidden/>
          </w:rPr>
          <w:fldChar w:fldCharType="begin"/>
        </w:r>
        <w:r w:rsidR="00455903">
          <w:rPr>
            <w:webHidden/>
          </w:rPr>
          <w:instrText xml:space="preserve"> PAGEREF _Toc477206622 \h </w:instrText>
        </w:r>
        <w:r>
          <w:rPr>
            <w:webHidden/>
          </w:rPr>
        </w:r>
        <w:r>
          <w:rPr>
            <w:webHidden/>
          </w:rPr>
          <w:fldChar w:fldCharType="separate"/>
        </w:r>
        <w:r w:rsidR="00455903">
          <w:rPr>
            <w:webHidden/>
          </w:rPr>
          <w:t>36</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23" w:history="1">
        <w:r w:rsidR="00455903" w:rsidRPr="009B13E9">
          <w:rPr>
            <w:rStyle w:val="Hyperlink"/>
            <w:rFonts w:ascii="Arial Narrow" w:hAnsi="Arial Narrow"/>
          </w:rPr>
          <w:t>7.1</w:t>
        </w:r>
        <w:r w:rsidR="00455903">
          <w:rPr>
            <w:rFonts w:asciiTheme="minorHAnsi" w:eastAsiaTheme="minorEastAsia" w:hAnsiTheme="minorHAnsi" w:cstheme="minorBidi"/>
            <w:szCs w:val="22"/>
          </w:rPr>
          <w:tab/>
        </w:r>
        <w:r w:rsidR="00455903" w:rsidRPr="009B13E9">
          <w:rPr>
            <w:rStyle w:val="Hyperlink"/>
            <w:rFonts w:ascii="Arial Narrow" w:hAnsi="Arial Narrow"/>
          </w:rPr>
          <w:t>APPROACH TO PUBLIC CONSULTATION</w:t>
        </w:r>
        <w:r w:rsidR="00455903">
          <w:rPr>
            <w:webHidden/>
          </w:rPr>
          <w:tab/>
        </w:r>
        <w:r>
          <w:rPr>
            <w:webHidden/>
          </w:rPr>
          <w:fldChar w:fldCharType="begin"/>
        </w:r>
        <w:r w:rsidR="00455903">
          <w:rPr>
            <w:webHidden/>
          </w:rPr>
          <w:instrText xml:space="preserve"> PAGEREF _Toc477206623 \h </w:instrText>
        </w:r>
        <w:r>
          <w:rPr>
            <w:webHidden/>
          </w:rPr>
        </w:r>
        <w:r>
          <w:rPr>
            <w:webHidden/>
          </w:rPr>
          <w:fldChar w:fldCharType="separate"/>
        </w:r>
        <w:r w:rsidR="00455903">
          <w:rPr>
            <w:webHidden/>
          </w:rPr>
          <w:t>36</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24" w:history="1">
        <w:r w:rsidR="00455903" w:rsidRPr="009B13E9">
          <w:rPr>
            <w:rStyle w:val="Hyperlink"/>
            <w:rFonts w:ascii="Arial Narrow" w:hAnsi="Arial Narrow"/>
          </w:rPr>
          <w:t>7.2</w:t>
        </w:r>
        <w:r w:rsidR="00455903">
          <w:rPr>
            <w:rFonts w:asciiTheme="minorHAnsi" w:eastAsiaTheme="minorEastAsia" w:hAnsiTheme="minorHAnsi" w:cstheme="minorBidi"/>
            <w:szCs w:val="22"/>
          </w:rPr>
          <w:tab/>
        </w:r>
        <w:r w:rsidR="00455903" w:rsidRPr="009B13E9">
          <w:rPr>
            <w:rStyle w:val="Hyperlink"/>
            <w:rFonts w:ascii="Arial Narrow" w:hAnsi="Arial Narrow"/>
          </w:rPr>
          <w:t>PUBLIC CONSULTATION PROCESS</w:t>
        </w:r>
        <w:r w:rsidR="00455903">
          <w:rPr>
            <w:webHidden/>
          </w:rPr>
          <w:tab/>
        </w:r>
        <w:r>
          <w:rPr>
            <w:webHidden/>
          </w:rPr>
          <w:fldChar w:fldCharType="begin"/>
        </w:r>
        <w:r w:rsidR="00455903">
          <w:rPr>
            <w:webHidden/>
          </w:rPr>
          <w:instrText xml:space="preserve"> PAGEREF _Toc477206624 \h </w:instrText>
        </w:r>
        <w:r>
          <w:rPr>
            <w:webHidden/>
          </w:rPr>
        </w:r>
        <w:r>
          <w:rPr>
            <w:webHidden/>
          </w:rPr>
          <w:fldChar w:fldCharType="separate"/>
        </w:r>
        <w:r w:rsidR="00455903">
          <w:rPr>
            <w:webHidden/>
          </w:rPr>
          <w:t>36</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25" w:history="1">
        <w:r w:rsidR="00455903" w:rsidRPr="009B13E9">
          <w:rPr>
            <w:rStyle w:val="Hyperlink"/>
            <w:rFonts w:ascii="Arial Narrow" w:hAnsi="Arial Narrow"/>
          </w:rPr>
          <w:t>7.3</w:t>
        </w:r>
        <w:r w:rsidR="00455903">
          <w:rPr>
            <w:rFonts w:asciiTheme="minorHAnsi" w:eastAsiaTheme="minorEastAsia" w:hAnsiTheme="minorHAnsi" w:cstheme="minorBidi"/>
            <w:szCs w:val="22"/>
          </w:rPr>
          <w:tab/>
        </w:r>
        <w:r w:rsidR="00455903" w:rsidRPr="009B13E9">
          <w:rPr>
            <w:rStyle w:val="Hyperlink"/>
            <w:rFonts w:ascii="Arial Narrow" w:hAnsi="Arial Narrow"/>
          </w:rPr>
          <w:t>RESULTS OF PUBLIC CONSULTATION</w:t>
        </w:r>
        <w:r w:rsidR="00455903">
          <w:rPr>
            <w:webHidden/>
          </w:rPr>
          <w:tab/>
        </w:r>
        <w:r>
          <w:rPr>
            <w:webHidden/>
          </w:rPr>
          <w:fldChar w:fldCharType="begin"/>
        </w:r>
        <w:r w:rsidR="00455903">
          <w:rPr>
            <w:webHidden/>
          </w:rPr>
          <w:instrText xml:space="preserve"> PAGEREF _Toc477206625 \h </w:instrText>
        </w:r>
        <w:r>
          <w:rPr>
            <w:webHidden/>
          </w:rPr>
        </w:r>
        <w:r>
          <w:rPr>
            <w:webHidden/>
          </w:rPr>
          <w:fldChar w:fldCharType="separate"/>
        </w:r>
        <w:r w:rsidR="00455903">
          <w:rPr>
            <w:webHidden/>
          </w:rPr>
          <w:t>36</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26" w:history="1">
        <w:r w:rsidR="00455903" w:rsidRPr="009B13E9">
          <w:rPr>
            <w:rStyle w:val="Hyperlink"/>
            <w:rFonts w:ascii="Arial Narrow" w:hAnsi="Arial Narrow"/>
          </w:rPr>
          <w:t>7.4</w:t>
        </w:r>
        <w:r w:rsidR="00455903">
          <w:rPr>
            <w:rFonts w:asciiTheme="minorHAnsi" w:eastAsiaTheme="minorEastAsia" w:hAnsiTheme="minorHAnsi" w:cstheme="minorBidi"/>
            <w:szCs w:val="22"/>
          </w:rPr>
          <w:tab/>
        </w:r>
        <w:r w:rsidR="00455903" w:rsidRPr="009B13E9">
          <w:rPr>
            <w:rStyle w:val="Hyperlink"/>
            <w:rFonts w:ascii="Arial Narrow" w:hAnsi="Arial Narrow"/>
          </w:rPr>
          <w:t>Grievance Redress Mechanism</w:t>
        </w:r>
        <w:r w:rsidR="00455903">
          <w:rPr>
            <w:webHidden/>
          </w:rPr>
          <w:tab/>
        </w:r>
        <w:r>
          <w:rPr>
            <w:webHidden/>
          </w:rPr>
          <w:fldChar w:fldCharType="begin"/>
        </w:r>
        <w:r w:rsidR="00455903">
          <w:rPr>
            <w:webHidden/>
          </w:rPr>
          <w:instrText xml:space="preserve"> PAGEREF _Toc477206626 \h </w:instrText>
        </w:r>
        <w:r>
          <w:rPr>
            <w:webHidden/>
          </w:rPr>
        </w:r>
        <w:r>
          <w:rPr>
            <w:webHidden/>
          </w:rPr>
          <w:fldChar w:fldCharType="separate"/>
        </w:r>
        <w:r w:rsidR="00455903">
          <w:rPr>
            <w:webHidden/>
          </w:rPr>
          <w:t>37</w:t>
        </w:r>
        <w:r>
          <w:rPr>
            <w:webHidden/>
          </w:rPr>
          <w:fldChar w:fldCharType="end"/>
        </w:r>
      </w:hyperlink>
    </w:p>
    <w:p w:rsidR="00455903" w:rsidRDefault="0099280C">
      <w:pPr>
        <w:pStyle w:val="TOC2"/>
        <w:tabs>
          <w:tab w:val="left" w:pos="1701"/>
        </w:tabs>
        <w:rPr>
          <w:rFonts w:asciiTheme="minorHAnsi" w:eastAsiaTheme="minorEastAsia" w:hAnsiTheme="minorHAnsi" w:cstheme="minorBidi"/>
          <w:szCs w:val="22"/>
        </w:rPr>
      </w:pPr>
      <w:hyperlink w:anchor="_Toc477206627" w:history="1">
        <w:r w:rsidR="00455903" w:rsidRPr="009B13E9">
          <w:rPr>
            <w:rStyle w:val="Hyperlink"/>
            <w:rFonts w:ascii="Arial Narrow" w:hAnsi="Arial Narrow"/>
            <w:b/>
          </w:rPr>
          <w:t>7.4.1</w:t>
        </w:r>
        <w:r w:rsidR="00455903">
          <w:rPr>
            <w:rFonts w:asciiTheme="minorHAnsi" w:eastAsiaTheme="minorEastAsia" w:hAnsiTheme="minorHAnsi" w:cstheme="minorBidi"/>
            <w:szCs w:val="22"/>
          </w:rPr>
          <w:tab/>
        </w:r>
        <w:r w:rsidR="00455903" w:rsidRPr="009B13E9">
          <w:rPr>
            <w:rStyle w:val="Hyperlink"/>
            <w:rFonts w:ascii="Arial Narrow" w:hAnsi="Arial Narrow"/>
            <w:b/>
          </w:rPr>
          <w:t>Redress Committee, Focal Points, Complaints Reporting, Recording and Monitoring</w:t>
        </w:r>
        <w:r w:rsidR="00455903">
          <w:rPr>
            <w:webHidden/>
          </w:rPr>
          <w:tab/>
        </w:r>
        <w:r>
          <w:rPr>
            <w:webHidden/>
          </w:rPr>
          <w:fldChar w:fldCharType="begin"/>
        </w:r>
        <w:r w:rsidR="00455903">
          <w:rPr>
            <w:webHidden/>
          </w:rPr>
          <w:instrText xml:space="preserve"> PAGEREF _Toc477206627 \h </w:instrText>
        </w:r>
        <w:r>
          <w:rPr>
            <w:webHidden/>
          </w:rPr>
        </w:r>
        <w:r>
          <w:rPr>
            <w:webHidden/>
          </w:rPr>
          <w:fldChar w:fldCharType="separate"/>
        </w:r>
        <w:r w:rsidR="00455903">
          <w:rPr>
            <w:webHidden/>
          </w:rPr>
          <w:t>37</w:t>
        </w:r>
        <w:r>
          <w:rPr>
            <w:webHidden/>
          </w:rPr>
          <w:fldChar w:fldCharType="end"/>
        </w:r>
      </w:hyperlink>
    </w:p>
    <w:p w:rsidR="00455903" w:rsidRDefault="0099280C">
      <w:pPr>
        <w:pStyle w:val="TOC1"/>
        <w:rPr>
          <w:rFonts w:asciiTheme="minorHAnsi" w:eastAsiaTheme="minorEastAsia" w:hAnsiTheme="minorHAnsi" w:cstheme="minorBidi"/>
          <w:b w:val="0"/>
          <w:szCs w:val="22"/>
        </w:rPr>
      </w:pPr>
      <w:hyperlink w:anchor="_Toc477206628" w:history="1">
        <w:r w:rsidR="00455903" w:rsidRPr="009B13E9">
          <w:rPr>
            <w:rStyle w:val="Hyperlink"/>
          </w:rPr>
          <w:t>8.</w:t>
        </w:r>
        <w:r w:rsidR="00455903">
          <w:rPr>
            <w:rFonts w:asciiTheme="minorHAnsi" w:eastAsiaTheme="minorEastAsia" w:hAnsiTheme="minorHAnsi" w:cstheme="minorBidi"/>
            <w:b w:val="0"/>
            <w:szCs w:val="22"/>
          </w:rPr>
          <w:tab/>
        </w:r>
        <w:r w:rsidR="00455903" w:rsidRPr="009B13E9">
          <w:rPr>
            <w:rStyle w:val="Hyperlink"/>
          </w:rPr>
          <w:t>FINDINGS, RECOMMENDATIONS AND CONCLUSIONS</w:t>
        </w:r>
        <w:r w:rsidR="00455903">
          <w:rPr>
            <w:webHidden/>
          </w:rPr>
          <w:tab/>
        </w:r>
        <w:r>
          <w:rPr>
            <w:webHidden/>
          </w:rPr>
          <w:fldChar w:fldCharType="begin"/>
        </w:r>
        <w:r w:rsidR="00455903">
          <w:rPr>
            <w:webHidden/>
          </w:rPr>
          <w:instrText xml:space="preserve"> PAGEREF _Toc477206628 \h </w:instrText>
        </w:r>
        <w:r>
          <w:rPr>
            <w:webHidden/>
          </w:rPr>
        </w:r>
        <w:r>
          <w:rPr>
            <w:webHidden/>
          </w:rPr>
          <w:fldChar w:fldCharType="separate"/>
        </w:r>
        <w:r w:rsidR="00455903">
          <w:rPr>
            <w:webHidden/>
          </w:rPr>
          <w:t>40</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29" w:history="1">
        <w:r w:rsidR="00455903" w:rsidRPr="009B13E9">
          <w:rPr>
            <w:rStyle w:val="Hyperlink"/>
            <w:rFonts w:ascii="Arial Narrow" w:hAnsi="Arial Narrow"/>
          </w:rPr>
          <w:t>8.1</w:t>
        </w:r>
        <w:r w:rsidR="00455903">
          <w:rPr>
            <w:rFonts w:asciiTheme="minorHAnsi" w:eastAsiaTheme="minorEastAsia" w:hAnsiTheme="minorHAnsi" w:cstheme="minorBidi"/>
            <w:szCs w:val="22"/>
          </w:rPr>
          <w:tab/>
        </w:r>
        <w:r w:rsidR="00455903" w:rsidRPr="009B13E9">
          <w:rPr>
            <w:rStyle w:val="Hyperlink"/>
            <w:rFonts w:ascii="Arial Narrow" w:hAnsi="Arial Narrow"/>
          </w:rPr>
          <w:t>FINDINGS AND RECOMMENDATIONS</w:t>
        </w:r>
        <w:r w:rsidR="00455903">
          <w:rPr>
            <w:webHidden/>
          </w:rPr>
          <w:tab/>
        </w:r>
        <w:r>
          <w:rPr>
            <w:webHidden/>
          </w:rPr>
          <w:fldChar w:fldCharType="begin"/>
        </w:r>
        <w:r w:rsidR="00455903">
          <w:rPr>
            <w:webHidden/>
          </w:rPr>
          <w:instrText xml:space="preserve"> PAGEREF _Toc477206629 \h </w:instrText>
        </w:r>
        <w:r>
          <w:rPr>
            <w:webHidden/>
          </w:rPr>
        </w:r>
        <w:r>
          <w:rPr>
            <w:webHidden/>
          </w:rPr>
          <w:fldChar w:fldCharType="separate"/>
        </w:r>
        <w:r w:rsidR="00455903">
          <w:rPr>
            <w:webHidden/>
          </w:rPr>
          <w:t>40</w:t>
        </w:r>
        <w:r>
          <w:rPr>
            <w:webHidden/>
          </w:rPr>
          <w:fldChar w:fldCharType="end"/>
        </w:r>
      </w:hyperlink>
    </w:p>
    <w:p w:rsidR="00455903" w:rsidRDefault="0099280C">
      <w:pPr>
        <w:pStyle w:val="TOC2"/>
        <w:tabs>
          <w:tab w:val="left" w:pos="992"/>
        </w:tabs>
        <w:rPr>
          <w:rFonts w:asciiTheme="minorHAnsi" w:eastAsiaTheme="minorEastAsia" w:hAnsiTheme="minorHAnsi" w:cstheme="minorBidi"/>
          <w:szCs w:val="22"/>
        </w:rPr>
      </w:pPr>
      <w:hyperlink w:anchor="_Toc477206630" w:history="1">
        <w:r w:rsidR="00455903" w:rsidRPr="009B13E9">
          <w:rPr>
            <w:rStyle w:val="Hyperlink"/>
            <w:rFonts w:ascii="Arial Narrow" w:hAnsi="Arial Narrow"/>
          </w:rPr>
          <w:t>8.2</w:t>
        </w:r>
        <w:r w:rsidR="00455903">
          <w:rPr>
            <w:rFonts w:asciiTheme="minorHAnsi" w:eastAsiaTheme="minorEastAsia" w:hAnsiTheme="minorHAnsi" w:cstheme="minorBidi"/>
            <w:szCs w:val="22"/>
          </w:rPr>
          <w:tab/>
        </w:r>
        <w:r w:rsidR="00455903" w:rsidRPr="009B13E9">
          <w:rPr>
            <w:rStyle w:val="Hyperlink"/>
            <w:rFonts w:ascii="Arial Narrow" w:hAnsi="Arial Narrow"/>
          </w:rPr>
          <w:t>CONCLUSION</w:t>
        </w:r>
        <w:r w:rsidR="00455903">
          <w:rPr>
            <w:webHidden/>
          </w:rPr>
          <w:tab/>
        </w:r>
        <w:r>
          <w:rPr>
            <w:webHidden/>
          </w:rPr>
          <w:fldChar w:fldCharType="begin"/>
        </w:r>
        <w:r w:rsidR="00455903">
          <w:rPr>
            <w:webHidden/>
          </w:rPr>
          <w:instrText xml:space="preserve"> PAGEREF _Toc477206630 \h </w:instrText>
        </w:r>
        <w:r>
          <w:rPr>
            <w:webHidden/>
          </w:rPr>
        </w:r>
        <w:r>
          <w:rPr>
            <w:webHidden/>
          </w:rPr>
          <w:fldChar w:fldCharType="separate"/>
        </w:r>
        <w:r w:rsidR="00455903">
          <w:rPr>
            <w:webHidden/>
          </w:rPr>
          <w:t>41</w:t>
        </w:r>
        <w:r>
          <w:rPr>
            <w:webHidden/>
          </w:rPr>
          <w:fldChar w:fldCharType="end"/>
        </w:r>
      </w:hyperlink>
    </w:p>
    <w:p w:rsidR="001B4018" w:rsidRPr="00A760B5" w:rsidRDefault="0099280C" w:rsidP="00B5689F">
      <w:pPr>
        <w:pStyle w:val="TOC2"/>
        <w:tabs>
          <w:tab w:val="clear" w:pos="9355"/>
          <w:tab w:val="left" w:pos="992"/>
          <w:tab w:val="right" w:pos="8730"/>
          <w:tab w:val="right" w:pos="9090"/>
        </w:tabs>
        <w:rPr>
          <w:rFonts w:ascii="Arial Narrow" w:hAnsi="Arial Narrow"/>
        </w:rPr>
      </w:pPr>
      <w:r w:rsidRPr="00A760B5">
        <w:rPr>
          <w:rFonts w:ascii="Arial Narrow" w:hAnsi="Arial Narrow"/>
        </w:rPr>
        <w:fldChar w:fldCharType="end"/>
      </w:r>
    </w:p>
    <w:p w:rsidR="00D7697F" w:rsidRPr="00A760B5" w:rsidRDefault="00D7697F" w:rsidP="00E83512">
      <w:pPr>
        <w:tabs>
          <w:tab w:val="right" w:pos="9090"/>
        </w:tabs>
        <w:rPr>
          <w:rFonts w:ascii="Arial Narrow" w:hAnsi="Arial Narrow"/>
        </w:rPr>
        <w:sectPr w:rsidR="00D7697F" w:rsidRPr="00A760B5" w:rsidSect="00981AAE">
          <w:pgSz w:w="11909" w:h="16834" w:code="9"/>
          <w:pgMar w:top="1152" w:right="1440" w:bottom="1008" w:left="1728" w:header="576" w:footer="576" w:gutter="0"/>
          <w:pgNumType w:fmt="lowerRoman" w:start="1"/>
          <w:cols w:space="708"/>
          <w:docGrid w:linePitch="360"/>
        </w:sectPr>
      </w:pPr>
    </w:p>
    <w:p w:rsidR="00D7697F" w:rsidRPr="00A760B5" w:rsidRDefault="00D7697F" w:rsidP="00956F8F">
      <w:pPr>
        <w:rPr>
          <w:rFonts w:ascii="Arial Narrow" w:hAnsi="Arial Narrow"/>
        </w:rPr>
      </w:pPr>
    </w:p>
    <w:p w:rsidR="000C342E" w:rsidRPr="00A760B5" w:rsidRDefault="00FB26BC" w:rsidP="00FB26BC">
      <w:pPr>
        <w:jc w:val="center"/>
        <w:rPr>
          <w:rFonts w:ascii="Arial Narrow" w:hAnsi="Arial Narrow"/>
          <w:b/>
          <w:sz w:val="28"/>
          <w:szCs w:val="28"/>
          <w:u w:val="single"/>
        </w:rPr>
      </w:pPr>
      <w:r w:rsidRPr="00A760B5">
        <w:rPr>
          <w:rFonts w:ascii="Arial Narrow" w:hAnsi="Arial Narrow"/>
          <w:b/>
          <w:sz w:val="28"/>
          <w:szCs w:val="28"/>
          <w:u w:val="single"/>
        </w:rPr>
        <w:t xml:space="preserve">FIGURES AND </w:t>
      </w:r>
      <w:r w:rsidR="00200942" w:rsidRPr="00A760B5">
        <w:rPr>
          <w:rFonts w:ascii="Arial Narrow" w:hAnsi="Arial Narrow"/>
          <w:b/>
          <w:sz w:val="28"/>
          <w:szCs w:val="28"/>
          <w:u w:val="single"/>
        </w:rPr>
        <w:t>TABLES</w:t>
      </w:r>
    </w:p>
    <w:p w:rsidR="000C342E" w:rsidRPr="00A760B5" w:rsidRDefault="000C342E" w:rsidP="00956F8F">
      <w:pPr>
        <w:rPr>
          <w:rFonts w:ascii="Arial Narrow" w:hAnsi="Arial Narrow"/>
        </w:rPr>
      </w:pPr>
    </w:p>
    <w:p w:rsidR="000C342E" w:rsidRDefault="00200942" w:rsidP="00752A0C">
      <w:pPr>
        <w:spacing w:before="240" w:after="240"/>
        <w:rPr>
          <w:rFonts w:ascii="Arial Narrow" w:hAnsi="Arial Narrow"/>
          <w:b/>
          <w:sz w:val="24"/>
          <w:szCs w:val="28"/>
          <w:u w:val="single"/>
        </w:rPr>
      </w:pPr>
      <w:r w:rsidRPr="00A760B5">
        <w:rPr>
          <w:rFonts w:ascii="Arial Narrow" w:hAnsi="Arial Narrow"/>
          <w:b/>
          <w:sz w:val="24"/>
          <w:szCs w:val="28"/>
          <w:u w:val="single"/>
        </w:rPr>
        <w:t>LIST OF FIGURES</w:t>
      </w:r>
    </w:p>
    <w:tbl>
      <w:tblPr>
        <w:tblpPr w:leftFromText="187" w:rightFromText="187"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6100"/>
        <w:gridCol w:w="1350"/>
      </w:tblGrid>
      <w:tr w:rsidR="00752A0C" w:rsidRPr="00752A0C" w:rsidTr="00200DDE">
        <w:trPr>
          <w:trHeight w:val="530"/>
        </w:trPr>
        <w:tc>
          <w:tcPr>
            <w:tcW w:w="1299" w:type="dxa"/>
            <w:shd w:val="clear" w:color="auto" w:fill="C6D9F1"/>
            <w:vAlign w:val="center"/>
          </w:tcPr>
          <w:p w:rsidR="00200DDE" w:rsidRPr="00752A0C" w:rsidRDefault="00200DDE" w:rsidP="00200DDE">
            <w:pPr>
              <w:spacing w:before="60" w:after="60"/>
              <w:jc w:val="center"/>
              <w:rPr>
                <w:rFonts w:ascii="Arial Narrow" w:hAnsi="Arial Narrow"/>
                <w:b/>
                <w:sz w:val="24"/>
                <w:szCs w:val="24"/>
              </w:rPr>
            </w:pPr>
            <w:r w:rsidRPr="00752A0C">
              <w:rPr>
                <w:rFonts w:ascii="Arial Narrow" w:hAnsi="Arial Narrow"/>
                <w:b/>
                <w:sz w:val="24"/>
                <w:szCs w:val="24"/>
              </w:rPr>
              <w:t>Figure No.</w:t>
            </w:r>
          </w:p>
        </w:tc>
        <w:tc>
          <w:tcPr>
            <w:tcW w:w="6100" w:type="dxa"/>
            <w:shd w:val="clear" w:color="auto" w:fill="C6D9F1"/>
            <w:vAlign w:val="center"/>
          </w:tcPr>
          <w:p w:rsidR="00200DDE" w:rsidRPr="00752A0C" w:rsidRDefault="00200DDE" w:rsidP="00200DDE">
            <w:pPr>
              <w:spacing w:before="60" w:after="60"/>
              <w:jc w:val="center"/>
              <w:rPr>
                <w:rFonts w:ascii="Arial Narrow" w:hAnsi="Arial Narrow"/>
                <w:b/>
                <w:sz w:val="24"/>
                <w:szCs w:val="24"/>
              </w:rPr>
            </w:pPr>
            <w:r w:rsidRPr="00752A0C">
              <w:rPr>
                <w:rFonts w:ascii="Arial Narrow" w:hAnsi="Arial Narrow"/>
                <w:b/>
                <w:sz w:val="24"/>
                <w:szCs w:val="24"/>
              </w:rPr>
              <w:t>Description</w:t>
            </w:r>
          </w:p>
        </w:tc>
        <w:tc>
          <w:tcPr>
            <w:tcW w:w="1350" w:type="dxa"/>
            <w:shd w:val="clear" w:color="auto" w:fill="C6D9F1"/>
            <w:vAlign w:val="center"/>
          </w:tcPr>
          <w:p w:rsidR="00200DDE" w:rsidRPr="00752A0C" w:rsidRDefault="00200DDE" w:rsidP="00200DDE">
            <w:pPr>
              <w:spacing w:before="60" w:after="60"/>
              <w:jc w:val="center"/>
              <w:rPr>
                <w:rFonts w:ascii="Arial Narrow" w:hAnsi="Arial Narrow"/>
                <w:b/>
                <w:sz w:val="24"/>
                <w:szCs w:val="24"/>
              </w:rPr>
            </w:pPr>
            <w:r w:rsidRPr="00752A0C">
              <w:rPr>
                <w:rFonts w:ascii="Arial Narrow" w:hAnsi="Arial Narrow"/>
                <w:b/>
                <w:sz w:val="24"/>
                <w:szCs w:val="24"/>
              </w:rPr>
              <w:t>Page No.</w:t>
            </w:r>
          </w:p>
        </w:tc>
      </w:tr>
      <w:tr w:rsidR="00752A0C" w:rsidRPr="00752A0C" w:rsidTr="00200DDE">
        <w:trPr>
          <w:trHeight w:val="478"/>
        </w:trPr>
        <w:tc>
          <w:tcPr>
            <w:tcW w:w="1299"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1.1</w:t>
            </w:r>
          </w:p>
        </w:tc>
        <w:tc>
          <w:tcPr>
            <w:tcW w:w="6100" w:type="dxa"/>
            <w:vAlign w:val="center"/>
          </w:tcPr>
          <w:p w:rsidR="00200DDE" w:rsidRPr="00752A0C" w:rsidRDefault="00200DDE" w:rsidP="00511495">
            <w:pPr>
              <w:spacing w:before="60" w:after="60"/>
              <w:jc w:val="left"/>
              <w:rPr>
                <w:rFonts w:ascii="Arial Narrow" w:hAnsi="Arial Narrow"/>
                <w:sz w:val="24"/>
                <w:szCs w:val="24"/>
              </w:rPr>
            </w:pPr>
            <w:r w:rsidRPr="00752A0C">
              <w:rPr>
                <w:rFonts w:ascii="Arial Narrow" w:hAnsi="Arial Narrow"/>
                <w:sz w:val="24"/>
                <w:szCs w:val="24"/>
              </w:rPr>
              <w:t xml:space="preserve">EIA process in Pakistan </w:t>
            </w:r>
          </w:p>
        </w:tc>
        <w:tc>
          <w:tcPr>
            <w:tcW w:w="1350"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2</w:t>
            </w:r>
          </w:p>
        </w:tc>
      </w:tr>
      <w:tr w:rsidR="00752A0C" w:rsidRPr="00752A0C" w:rsidTr="00200DDE">
        <w:trPr>
          <w:trHeight w:val="478"/>
        </w:trPr>
        <w:tc>
          <w:tcPr>
            <w:tcW w:w="1299"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1.2</w:t>
            </w:r>
          </w:p>
        </w:tc>
        <w:tc>
          <w:tcPr>
            <w:tcW w:w="6100" w:type="dxa"/>
            <w:vAlign w:val="center"/>
          </w:tcPr>
          <w:p w:rsidR="00200DDE" w:rsidRPr="00752A0C" w:rsidRDefault="00200DDE" w:rsidP="00511495">
            <w:pPr>
              <w:spacing w:before="60" w:after="60"/>
              <w:jc w:val="left"/>
              <w:rPr>
                <w:rFonts w:ascii="Arial Narrow" w:hAnsi="Arial Narrow"/>
                <w:sz w:val="24"/>
                <w:szCs w:val="24"/>
              </w:rPr>
            </w:pPr>
            <w:r w:rsidRPr="00752A0C">
              <w:rPr>
                <w:rFonts w:ascii="Arial Narrow" w:hAnsi="Arial Narrow"/>
                <w:sz w:val="24"/>
                <w:szCs w:val="24"/>
              </w:rPr>
              <w:t>Letter from Pak-EPA dated 29 June, 2007</w:t>
            </w:r>
          </w:p>
        </w:tc>
        <w:tc>
          <w:tcPr>
            <w:tcW w:w="1350"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3</w:t>
            </w:r>
          </w:p>
        </w:tc>
      </w:tr>
      <w:tr w:rsidR="00752A0C" w:rsidRPr="00752A0C" w:rsidTr="00200DDE">
        <w:trPr>
          <w:trHeight w:val="478"/>
        </w:trPr>
        <w:tc>
          <w:tcPr>
            <w:tcW w:w="1299"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3.1</w:t>
            </w:r>
          </w:p>
        </w:tc>
        <w:tc>
          <w:tcPr>
            <w:tcW w:w="6100" w:type="dxa"/>
            <w:vAlign w:val="center"/>
          </w:tcPr>
          <w:p w:rsidR="00200DDE" w:rsidRPr="00752A0C" w:rsidRDefault="00200DDE" w:rsidP="00511495">
            <w:pPr>
              <w:spacing w:before="60" w:after="60"/>
              <w:jc w:val="left"/>
              <w:rPr>
                <w:rFonts w:ascii="Arial Narrow" w:hAnsi="Arial Narrow"/>
                <w:sz w:val="24"/>
                <w:szCs w:val="24"/>
              </w:rPr>
            </w:pPr>
            <w:r w:rsidRPr="00752A0C">
              <w:rPr>
                <w:rFonts w:ascii="Arial Narrow" w:hAnsi="Arial Narrow"/>
                <w:sz w:val="24"/>
                <w:szCs w:val="24"/>
              </w:rPr>
              <w:t>MEPCO Jurisdiction (Service Area)</w:t>
            </w:r>
          </w:p>
        </w:tc>
        <w:tc>
          <w:tcPr>
            <w:tcW w:w="1350"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10</w:t>
            </w:r>
          </w:p>
        </w:tc>
      </w:tr>
      <w:tr w:rsidR="00752A0C" w:rsidRPr="00752A0C" w:rsidTr="00200DDE">
        <w:trPr>
          <w:trHeight w:val="478"/>
        </w:trPr>
        <w:tc>
          <w:tcPr>
            <w:tcW w:w="1299"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3.2</w:t>
            </w:r>
          </w:p>
        </w:tc>
        <w:tc>
          <w:tcPr>
            <w:tcW w:w="6100" w:type="dxa"/>
            <w:vAlign w:val="center"/>
          </w:tcPr>
          <w:p w:rsidR="00200DDE" w:rsidRPr="00752A0C" w:rsidRDefault="00200DDE" w:rsidP="00511495">
            <w:pPr>
              <w:spacing w:before="60" w:after="60"/>
              <w:jc w:val="left"/>
              <w:rPr>
                <w:rFonts w:ascii="Arial Narrow" w:hAnsi="Arial Narrow"/>
                <w:sz w:val="24"/>
                <w:szCs w:val="24"/>
              </w:rPr>
            </w:pPr>
            <w:r w:rsidRPr="00752A0C">
              <w:rPr>
                <w:rFonts w:ascii="Arial Narrow" w:hAnsi="Arial Narrow"/>
                <w:szCs w:val="22"/>
              </w:rPr>
              <w:t xml:space="preserve">Google Earth map of </w:t>
            </w:r>
            <w:r w:rsidR="00D674BA">
              <w:rPr>
                <w:rFonts w:ascii="Arial Narrow" w:hAnsi="Arial Narrow"/>
                <w:szCs w:val="22"/>
              </w:rPr>
              <w:t>Punjab Government Employees Housing Scheme, Multan</w:t>
            </w:r>
            <w:r w:rsidRPr="00752A0C">
              <w:rPr>
                <w:rFonts w:ascii="Arial Narrow" w:hAnsi="Arial Narrow"/>
                <w:szCs w:val="22"/>
              </w:rPr>
              <w:t xml:space="preserve"> Sub Station</w:t>
            </w:r>
          </w:p>
        </w:tc>
        <w:tc>
          <w:tcPr>
            <w:tcW w:w="1350"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13</w:t>
            </w:r>
          </w:p>
        </w:tc>
      </w:tr>
      <w:tr w:rsidR="00752A0C" w:rsidRPr="00752A0C" w:rsidTr="00200DDE">
        <w:trPr>
          <w:trHeight w:val="478"/>
        </w:trPr>
        <w:tc>
          <w:tcPr>
            <w:tcW w:w="1299"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3.3</w:t>
            </w:r>
          </w:p>
        </w:tc>
        <w:tc>
          <w:tcPr>
            <w:tcW w:w="6100" w:type="dxa"/>
            <w:vAlign w:val="center"/>
          </w:tcPr>
          <w:p w:rsidR="00200DDE" w:rsidRPr="00752A0C" w:rsidRDefault="00200DDE" w:rsidP="00511495">
            <w:pPr>
              <w:pStyle w:val="BodyText"/>
              <w:numPr>
                <w:ilvl w:val="0"/>
                <w:numId w:val="0"/>
              </w:numPr>
              <w:spacing w:before="60" w:after="60"/>
              <w:jc w:val="left"/>
              <w:rPr>
                <w:rFonts w:ascii="Arial Narrow" w:hAnsi="Arial Narrow"/>
              </w:rPr>
            </w:pPr>
            <w:r w:rsidRPr="00752A0C">
              <w:rPr>
                <w:rFonts w:ascii="Arial Narrow" w:hAnsi="Arial Narrow"/>
              </w:rPr>
              <w:t xml:space="preserve">Location </w:t>
            </w:r>
            <w:r w:rsidR="00AD1CAE">
              <w:rPr>
                <w:rFonts w:ascii="Arial Narrow" w:hAnsi="Arial Narrow"/>
              </w:rPr>
              <w:t>Buch Villas</w:t>
            </w:r>
            <w:r w:rsidRPr="00752A0C">
              <w:rPr>
                <w:rFonts w:ascii="Arial Narrow" w:hAnsi="Arial Narrow"/>
              </w:rPr>
              <w:t xml:space="preserve"> Sub Station</w:t>
            </w:r>
            <w:hyperlink w:anchor="_Toc352009816" w:history="1">
              <w:r w:rsidRPr="00752A0C">
                <w:rPr>
                  <w:rFonts w:ascii="Arial Narrow" w:hAnsi="Arial Narrow"/>
                  <w:webHidden/>
                  <w:sz w:val="24"/>
                  <w:szCs w:val="24"/>
                </w:rPr>
                <w:tab/>
              </w:r>
            </w:hyperlink>
          </w:p>
        </w:tc>
        <w:tc>
          <w:tcPr>
            <w:tcW w:w="1350"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14</w:t>
            </w:r>
          </w:p>
        </w:tc>
      </w:tr>
      <w:tr w:rsidR="00752A0C" w:rsidRPr="00752A0C" w:rsidTr="00FB7E11">
        <w:trPr>
          <w:trHeight w:val="548"/>
        </w:trPr>
        <w:tc>
          <w:tcPr>
            <w:tcW w:w="1299"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3.4</w:t>
            </w:r>
          </w:p>
        </w:tc>
        <w:tc>
          <w:tcPr>
            <w:tcW w:w="6100" w:type="dxa"/>
            <w:vAlign w:val="center"/>
          </w:tcPr>
          <w:p w:rsidR="00200DDE" w:rsidRPr="001862C6" w:rsidRDefault="00200DDE" w:rsidP="00511495">
            <w:pPr>
              <w:spacing w:before="60" w:after="60"/>
              <w:jc w:val="left"/>
              <w:rPr>
                <w:rFonts w:ascii="Arial Narrow" w:hAnsi="Arial Narrow" w:cs="Arial"/>
                <w:bCs/>
                <w:sz w:val="24"/>
                <w:szCs w:val="24"/>
              </w:rPr>
            </w:pPr>
            <w:r w:rsidRPr="001862C6">
              <w:rPr>
                <w:rFonts w:ascii="Arial Narrow" w:hAnsi="Arial Narrow"/>
              </w:rPr>
              <w:t xml:space="preserve">Google Earth map of  </w:t>
            </w:r>
            <w:r w:rsidR="00AD1CAE">
              <w:rPr>
                <w:rFonts w:ascii="Arial Narrow" w:hAnsi="Arial Narrow"/>
              </w:rPr>
              <w:t>Buch Villas</w:t>
            </w:r>
            <w:r w:rsidRPr="001862C6">
              <w:rPr>
                <w:rFonts w:ascii="Arial Narrow" w:hAnsi="Arial Narrow"/>
              </w:rPr>
              <w:t xml:space="preserve"> Sub Station</w:t>
            </w:r>
          </w:p>
        </w:tc>
        <w:tc>
          <w:tcPr>
            <w:tcW w:w="1350"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14</w:t>
            </w:r>
          </w:p>
        </w:tc>
      </w:tr>
      <w:tr w:rsidR="00752A0C" w:rsidRPr="00752A0C" w:rsidTr="00200DDE">
        <w:trPr>
          <w:trHeight w:val="478"/>
        </w:trPr>
        <w:tc>
          <w:tcPr>
            <w:tcW w:w="1299"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3.5</w:t>
            </w:r>
          </w:p>
        </w:tc>
        <w:tc>
          <w:tcPr>
            <w:tcW w:w="6100" w:type="dxa"/>
            <w:vAlign w:val="center"/>
          </w:tcPr>
          <w:p w:rsidR="00200DDE" w:rsidRPr="00752A0C" w:rsidRDefault="00200DDE" w:rsidP="00511495">
            <w:pPr>
              <w:spacing w:before="60" w:after="60"/>
              <w:jc w:val="left"/>
              <w:rPr>
                <w:rFonts w:ascii="Arial Narrow" w:hAnsi="Arial Narrow"/>
                <w:sz w:val="24"/>
                <w:szCs w:val="24"/>
              </w:rPr>
            </w:pPr>
            <w:r w:rsidRPr="001862C6">
              <w:rPr>
                <w:rFonts w:ascii="Arial Narrow" w:hAnsi="Arial Narrow"/>
              </w:rPr>
              <w:t xml:space="preserve">Location of </w:t>
            </w:r>
            <w:r w:rsidR="00733D42">
              <w:rPr>
                <w:rFonts w:ascii="Arial Narrow" w:hAnsi="Arial Narrow"/>
              </w:rPr>
              <w:t>Choti</w:t>
            </w:r>
            <w:r w:rsidRPr="001862C6">
              <w:rPr>
                <w:rFonts w:ascii="Arial Narrow" w:hAnsi="Arial Narrow"/>
              </w:rPr>
              <w:t xml:space="preserve"> Sub Station</w:t>
            </w:r>
          </w:p>
        </w:tc>
        <w:tc>
          <w:tcPr>
            <w:tcW w:w="1350"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15</w:t>
            </w:r>
          </w:p>
        </w:tc>
      </w:tr>
      <w:tr w:rsidR="00752A0C" w:rsidRPr="00752A0C" w:rsidTr="00200DDE">
        <w:trPr>
          <w:trHeight w:val="602"/>
        </w:trPr>
        <w:tc>
          <w:tcPr>
            <w:tcW w:w="1299"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3.6</w:t>
            </w:r>
          </w:p>
        </w:tc>
        <w:tc>
          <w:tcPr>
            <w:tcW w:w="6100" w:type="dxa"/>
            <w:vAlign w:val="center"/>
          </w:tcPr>
          <w:p w:rsidR="00200DDE" w:rsidRPr="001862C6" w:rsidRDefault="00200DDE" w:rsidP="00511495">
            <w:pPr>
              <w:spacing w:before="60" w:after="60"/>
              <w:jc w:val="left"/>
              <w:rPr>
                <w:rFonts w:ascii="Arial Narrow" w:hAnsi="Arial Narrow" w:cs="Arial"/>
                <w:bCs/>
                <w:sz w:val="24"/>
                <w:szCs w:val="24"/>
              </w:rPr>
            </w:pPr>
            <w:r w:rsidRPr="00752A0C">
              <w:rPr>
                <w:rFonts w:ascii="Arial Narrow" w:hAnsi="Arial Narrow"/>
              </w:rPr>
              <w:t xml:space="preserve">Location of </w:t>
            </w:r>
            <w:r w:rsidR="00733D42">
              <w:rPr>
                <w:rFonts w:ascii="Arial Narrow" w:hAnsi="Arial Narrow"/>
              </w:rPr>
              <w:t>Yazman</w:t>
            </w:r>
            <w:r w:rsidRPr="00752A0C">
              <w:rPr>
                <w:rFonts w:ascii="Arial Narrow" w:hAnsi="Arial Narrow"/>
              </w:rPr>
              <w:t xml:space="preserve"> Grid Station (Sub-Project)</w:t>
            </w:r>
          </w:p>
        </w:tc>
        <w:tc>
          <w:tcPr>
            <w:tcW w:w="1350" w:type="dxa"/>
            <w:vAlign w:val="center"/>
          </w:tcPr>
          <w:p w:rsidR="00200DDE" w:rsidRPr="00752A0C" w:rsidRDefault="00200DDE" w:rsidP="00511495">
            <w:pPr>
              <w:spacing w:before="60" w:after="60"/>
              <w:jc w:val="center"/>
              <w:rPr>
                <w:rFonts w:ascii="Arial Narrow" w:hAnsi="Arial Narrow"/>
                <w:sz w:val="24"/>
                <w:szCs w:val="24"/>
              </w:rPr>
            </w:pPr>
            <w:r w:rsidRPr="00752A0C">
              <w:rPr>
                <w:rFonts w:ascii="Arial Narrow" w:hAnsi="Arial Narrow"/>
                <w:sz w:val="24"/>
                <w:szCs w:val="24"/>
              </w:rPr>
              <w:t>15</w:t>
            </w:r>
          </w:p>
        </w:tc>
      </w:tr>
    </w:tbl>
    <w:p w:rsidR="00A24865" w:rsidRPr="00A760B5" w:rsidRDefault="00DC7C38" w:rsidP="00752A0C">
      <w:pPr>
        <w:spacing w:before="240" w:after="240"/>
        <w:rPr>
          <w:rFonts w:ascii="Arial Narrow" w:hAnsi="Arial Narrow"/>
          <w:b/>
          <w:sz w:val="24"/>
          <w:szCs w:val="28"/>
          <w:u w:val="single"/>
        </w:rPr>
      </w:pPr>
      <w:r w:rsidRPr="00A760B5">
        <w:rPr>
          <w:rFonts w:ascii="Arial Narrow" w:hAnsi="Arial Narrow"/>
          <w:b/>
          <w:sz w:val="24"/>
          <w:szCs w:val="28"/>
          <w:u w:val="single"/>
        </w:rPr>
        <w:t>LIST OF TABLES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2"/>
        <w:gridCol w:w="6234"/>
        <w:gridCol w:w="1350"/>
      </w:tblGrid>
      <w:tr w:rsidR="00200DDE" w:rsidRPr="00E74671" w:rsidTr="001A074D">
        <w:trPr>
          <w:trHeight w:val="530"/>
          <w:tblHeader/>
          <w:jc w:val="center"/>
        </w:trPr>
        <w:tc>
          <w:tcPr>
            <w:tcW w:w="1212" w:type="dxa"/>
            <w:shd w:val="clear" w:color="auto" w:fill="C6D9F1"/>
            <w:vAlign w:val="center"/>
          </w:tcPr>
          <w:p w:rsidR="00200DDE" w:rsidRPr="00E74671" w:rsidRDefault="00200DDE" w:rsidP="001A074D">
            <w:pPr>
              <w:spacing w:before="60" w:after="60"/>
              <w:jc w:val="center"/>
              <w:rPr>
                <w:rFonts w:ascii="Arial Narrow" w:hAnsi="Arial Narrow"/>
                <w:b/>
                <w:sz w:val="24"/>
                <w:szCs w:val="24"/>
              </w:rPr>
            </w:pPr>
            <w:r w:rsidRPr="00E74671">
              <w:rPr>
                <w:rFonts w:ascii="Arial Narrow" w:hAnsi="Arial Narrow"/>
                <w:b/>
                <w:sz w:val="24"/>
                <w:szCs w:val="24"/>
              </w:rPr>
              <w:t>Table No.</w:t>
            </w:r>
          </w:p>
        </w:tc>
        <w:tc>
          <w:tcPr>
            <w:tcW w:w="6234" w:type="dxa"/>
            <w:shd w:val="clear" w:color="auto" w:fill="C6D9F1"/>
            <w:vAlign w:val="center"/>
          </w:tcPr>
          <w:p w:rsidR="00200DDE" w:rsidRPr="00E74671" w:rsidRDefault="00200DDE" w:rsidP="001A074D">
            <w:pPr>
              <w:spacing w:before="60" w:after="60"/>
              <w:rPr>
                <w:rFonts w:ascii="Arial Narrow" w:hAnsi="Arial Narrow"/>
                <w:b/>
                <w:sz w:val="24"/>
                <w:szCs w:val="24"/>
              </w:rPr>
            </w:pPr>
            <w:r w:rsidRPr="00E74671">
              <w:rPr>
                <w:rFonts w:ascii="Arial Narrow" w:hAnsi="Arial Narrow"/>
                <w:b/>
                <w:sz w:val="24"/>
                <w:szCs w:val="24"/>
              </w:rPr>
              <w:t>Description</w:t>
            </w:r>
          </w:p>
        </w:tc>
        <w:tc>
          <w:tcPr>
            <w:tcW w:w="1350" w:type="dxa"/>
            <w:shd w:val="clear" w:color="auto" w:fill="C6D9F1"/>
            <w:vAlign w:val="center"/>
          </w:tcPr>
          <w:p w:rsidR="00200DDE" w:rsidRPr="00E74671" w:rsidRDefault="00200DDE" w:rsidP="001A074D">
            <w:pPr>
              <w:spacing w:before="60" w:after="60"/>
              <w:jc w:val="center"/>
              <w:rPr>
                <w:rFonts w:ascii="Arial Narrow" w:hAnsi="Arial Narrow"/>
                <w:b/>
                <w:sz w:val="24"/>
                <w:szCs w:val="24"/>
              </w:rPr>
            </w:pPr>
            <w:r w:rsidRPr="00E74671">
              <w:rPr>
                <w:rFonts w:ascii="Arial Narrow" w:hAnsi="Arial Narrow"/>
                <w:b/>
                <w:sz w:val="24"/>
                <w:szCs w:val="24"/>
              </w:rPr>
              <w:t>Page No.</w:t>
            </w:r>
          </w:p>
        </w:tc>
      </w:tr>
      <w:tr w:rsidR="00200DDE" w:rsidRPr="00E74671" w:rsidTr="001A074D">
        <w:trPr>
          <w:trHeight w:val="478"/>
          <w:jc w:val="center"/>
        </w:trPr>
        <w:tc>
          <w:tcPr>
            <w:tcW w:w="1212"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3.1</w:t>
            </w:r>
          </w:p>
        </w:tc>
        <w:tc>
          <w:tcPr>
            <w:tcW w:w="6234" w:type="dxa"/>
            <w:vAlign w:val="center"/>
          </w:tcPr>
          <w:p w:rsidR="00200DDE" w:rsidRPr="00E74671" w:rsidRDefault="00200DDE" w:rsidP="00511495">
            <w:pPr>
              <w:spacing w:before="60" w:after="60"/>
              <w:rPr>
                <w:rFonts w:ascii="Arial Narrow" w:hAnsi="Arial Narrow"/>
                <w:sz w:val="24"/>
                <w:szCs w:val="24"/>
              </w:rPr>
            </w:pPr>
            <w:r w:rsidRPr="00E74671">
              <w:rPr>
                <w:rFonts w:ascii="Arial Narrow" w:hAnsi="Arial Narrow"/>
                <w:sz w:val="24"/>
                <w:szCs w:val="24"/>
              </w:rPr>
              <w:t xml:space="preserve">MEPCO </w:t>
            </w:r>
            <w:r w:rsidR="001653F5">
              <w:rPr>
                <w:rFonts w:ascii="Arial Narrow" w:hAnsi="Arial Narrow"/>
                <w:sz w:val="24"/>
                <w:szCs w:val="24"/>
              </w:rPr>
              <w:t>TRANCHE – IV (Savings)</w:t>
            </w:r>
            <w:r w:rsidRPr="00E74671">
              <w:rPr>
                <w:rFonts w:ascii="Arial Narrow" w:hAnsi="Arial Narrow"/>
                <w:sz w:val="24"/>
                <w:szCs w:val="24"/>
              </w:rPr>
              <w:t xml:space="preserve"> Augmentation Subprojects</w:t>
            </w:r>
          </w:p>
        </w:tc>
        <w:tc>
          <w:tcPr>
            <w:tcW w:w="1350"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8</w:t>
            </w:r>
          </w:p>
        </w:tc>
      </w:tr>
      <w:tr w:rsidR="00200DDE" w:rsidRPr="00E74671" w:rsidTr="001A074D">
        <w:trPr>
          <w:trHeight w:val="478"/>
          <w:jc w:val="center"/>
        </w:trPr>
        <w:tc>
          <w:tcPr>
            <w:tcW w:w="1212"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3.2</w:t>
            </w:r>
          </w:p>
        </w:tc>
        <w:tc>
          <w:tcPr>
            <w:tcW w:w="6234" w:type="dxa"/>
            <w:vAlign w:val="center"/>
          </w:tcPr>
          <w:p w:rsidR="00200DDE" w:rsidRPr="00E74671" w:rsidRDefault="00200DDE" w:rsidP="00511495">
            <w:pPr>
              <w:spacing w:before="60" w:after="60"/>
              <w:rPr>
                <w:rFonts w:ascii="Arial Narrow" w:eastAsia="Calibri" w:hAnsi="Arial Narrow" w:cs="Arial"/>
                <w:bCs/>
                <w:sz w:val="24"/>
                <w:szCs w:val="24"/>
              </w:rPr>
            </w:pPr>
            <w:r w:rsidRPr="00E74671">
              <w:rPr>
                <w:rFonts w:ascii="Arial Narrow" w:eastAsia="Calibri" w:hAnsi="Arial Narrow" w:cs="Arial"/>
                <w:bCs/>
                <w:sz w:val="24"/>
                <w:szCs w:val="24"/>
              </w:rPr>
              <w:t>Permissible Conductor Clearances at 65°C</w:t>
            </w:r>
            <w:hyperlink w:anchor="_Toc352009816" w:history="1">
              <w:r w:rsidRPr="00E74671">
                <w:rPr>
                  <w:rFonts w:ascii="Arial Narrow" w:hAnsi="Arial Narrow"/>
                  <w:webHidden/>
                  <w:sz w:val="24"/>
                  <w:szCs w:val="24"/>
                </w:rPr>
                <w:tab/>
              </w:r>
            </w:hyperlink>
          </w:p>
        </w:tc>
        <w:tc>
          <w:tcPr>
            <w:tcW w:w="1350"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12</w:t>
            </w:r>
          </w:p>
        </w:tc>
      </w:tr>
      <w:tr w:rsidR="00200DDE" w:rsidRPr="00E74671" w:rsidTr="001A074D">
        <w:trPr>
          <w:trHeight w:val="478"/>
          <w:jc w:val="center"/>
        </w:trPr>
        <w:tc>
          <w:tcPr>
            <w:tcW w:w="1212"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3.3</w:t>
            </w:r>
          </w:p>
        </w:tc>
        <w:tc>
          <w:tcPr>
            <w:tcW w:w="6234" w:type="dxa"/>
            <w:vAlign w:val="center"/>
          </w:tcPr>
          <w:p w:rsidR="00200DDE" w:rsidRPr="00E74671" w:rsidRDefault="00200DDE" w:rsidP="00511495">
            <w:pPr>
              <w:spacing w:before="60" w:after="60"/>
              <w:jc w:val="left"/>
              <w:rPr>
                <w:rFonts w:ascii="Arial Narrow" w:hAnsi="Arial Narrow"/>
                <w:sz w:val="24"/>
                <w:szCs w:val="24"/>
              </w:rPr>
            </w:pPr>
            <w:r w:rsidRPr="00E74671">
              <w:rPr>
                <w:rFonts w:ascii="Arial Narrow" w:hAnsi="Arial Narrow"/>
                <w:sz w:val="24"/>
                <w:szCs w:val="24"/>
              </w:rPr>
              <w:t>Time Schedule for Power Distribution Enhanc</w:t>
            </w:r>
            <w:r>
              <w:rPr>
                <w:rFonts w:ascii="Arial Narrow" w:hAnsi="Arial Narrow"/>
                <w:sz w:val="24"/>
                <w:szCs w:val="24"/>
              </w:rPr>
              <w:t>e</w:t>
            </w:r>
            <w:r w:rsidRPr="00E74671">
              <w:rPr>
                <w:rFonts w:ascii="Arial Narrow" w:hAnsi="Arial Narrow"/>
                <w:sz w:val="24"/>
                <w:szCs w:val="24"/>
              </w:rPr>
              <w:t>ment Investment Project –</w:t>
            </w:r>
            <w:r w:rsidR="001653F5">
              <w:rPr>
                <w:rFonts w:ascii="Arial Narrow" w:hAnsi="Arial Narrow"/>
                <w:sz w:val="24"/>
                <w:szCs w:val="24"/>
              </w:rPr>
              <w:t>TRANCHE – IV (Savings)</w:t>
            </w:r>
          </w:p>
        </w:tc>
        <w:tc>
          <w:tcPr>
            <w:tcW w:w="1350"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20</w:t>
            </w:r>
          </w:p>
        </w:tc>
      </w:tr>
      <w:tr w:rsidR="00200DDE" w:rsidRPr="00E74671" w:rsidTr="001A074D">
        <w:trPr>
          <w:trHeight w:val="611"/>
          <w:jc w:val="center"/>
        </w:trPr>
        <w:tc>
          <w:tcPr>
            <w:tcW w:w="1212"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4.1</w:t>
            </w:r>
          </w:p>
        </w:tc>
        <w:tc>
          <w:tcPr>
            <w:tcW w:w="6234" w:type="dxa"/>
            <w:vAlign w:val="center"/>
          </w:tcPr>
          <w:p w:rsidR="00200DDE" w:rsidRPr="00E74671" w:rsidRDefault="00200DDE" w:rsidP="00511495">
            <w:pPr>
              <w:spacing w:before="60" w:after="60"/>
              <w:rPr>
                <w:rFonts w:ascii="Arial Narrow" w:hAnsi="Arial Narrow"/>
                <w:sz w:val="24"/>
                <w:szCs w:val="24"/>
              </w:rPr>
            </w:pPr>
            <w:r w:rsidRPr="00E74671">
              <w:rPr>
                <w:rFonts w:ascii="Arial Narrow" w:hAnsi="Arial Narrow"/>
                <w:sz w:val="24"/>
                <w:szCs w:val="24"/>
              </w:rPr>
              <w:t>Healthcare Facilities in Southern Punjab</w:t>
            </w:r>
          </w:p>
        </w:tc>
        <w:tc>
          <w:tcPr>
            <w:tcW w:w="1350"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26</w:t>
            </w:r>
          </w:p>
        </w:tc>
      </w:tr>
      <w:tr w:rsidR="00200DDE" w:rsidRPr="00E74671" w:rsidTr="001A074D">
        <w:trPr>
          <w:trHeight w:val="478"/>
          <w:jc w:val="center"/>
        </w:trPr>
        <w:tc>
          <w:tcPr>
            <w:tcW w:w="1212"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5.1</w:t>
            </w:r>
          </w:p>
        </w:tc>
        <w:tc>
          <w:tcPr>
            <w:tcW w:w="6234" w:type="dxa"/>
            <w:vAlign w:val="center"/>
          </w:tcPr>
          <w:p w:rsidR="00200DDE" w:rsidRPr="00E74671" w:rsidRDefault="00200DDE" w:rsidP="00511495">
            <w:pPr>
              <w:spacing w:before="60" w:after="60"/>
              <w:rPr>
                <w:rFonts w:ascii="Arial Narrow" w:hAnsi="Arial Narrow"/>
                <w:sz w:val="24"/>
                <w:szCs w:val="24"/>
              </w:rPr>
            </w:pPr>
            <w:r w:rsidRPr="00E74671">
              <w:rPr>
                <w:rFonts w:ascii="Arial Narrow" w:hAnsi="Arial Narrow"/>
                <w:sz w:val="24"/>
                <w:szCs w:val="24"/>
              </w:rPr>
              <w:t>National Environmental Quality Standards (NEQS) for Noise</w:t>
            </w:r>
          </w:p>
        </w:tc>
        <w:tc>
          <w:tcPr>
            <w:tcW w:w="1350" w:type="dxa"/>
            <w:vAlign w:val="center"/>
          </w:tcPr>
          <w:p w:rsidR="00200DDE" w:rsidRPr="00E74671" w:rsidRDefault="00200DDE" w:rsidP="00511495">
            <w:pPr>
              <w:spacing w:before="60" w:after="60"/>
              <w:jc w:val="center"/>
              <w:rPr>
                <w:rFonts w:ascii="Arial Narrow" w:hAnsi="Arial Narrow"/>
                <w:sz w:val="24"/>
                <w:szCs w:val="24"/>
              </w:rPr>
            </w:pPr>
            <w:r w:rsidRPr="00E74671">
              <w:rPr>
                <w:rFonts w:ascii="Arial Narrow" w:hAnsi="Arial Narrow"/>
                <w:sz w:val="24"/>
                <w:szCs w:val="24"/>
              </w:rPr>
              <w:t>56</w:t>
            </w:r>
          </w:p>
        </w:tc>
      </w:tr>
    </w:tbl>
    <w:p w:rsidR="00A24865" w:rsidRPr="00A760B5" w:rsidRDefault="00A24865" w:rsidP="00956F8F">
      <w:pPr>
        <w:rPr>
          <w:rFonts w:ascii="Arial Narrow" w:hAnsi="Arial Narrow"/>
        </w:rPr>
        <w:sectPr w:rsidR="00A24865" w:rsidRPr="00A760B5" w:rsidSect="00317F48">
          <w:headerReference w:type="default" r:id="rId11"/>
          <w:pgSz w:w="11909" w:h="16834" w:code="9"/>
          <w:pgMar w:top="1008" w:right="1440" w:bottom="1008" w:left="1728" w:header="576" w:footer="576" w:gutter="0"/>
          <w:pgNumType w:fmt="lowerRoman"/>
          <w:cols w:space="708"/>
          <w:docGrid w:linePitch="360"/>
        </w:sectPr>
      </w:pPr>
    </w:p>
    <w:p w:rsidR="00A24865" w:rsidRPr="00A760B5" w:rsidRDefault="00A24865" w:rsidP="00956F8F">
      <w:pPr>
        <w:rPr>
          <w:rFonts w:ascii="Arial Narrow" w:hAnsi="Arial Narrow"/>
        </w:rPr>
      </w:pPr>
    </w:p>
    <w:p w:rsidR="000C342E" w:rsidRPr="00A760B5" w:rsidRDefault="004B73D0" w:rsidP="00A24865">
      <w:pPr>
        <w:jc w:val="center"/>
        <w:rPr>
          <w:rFonts w:ascii="Arial Narrow" w:hAnsi="Arial Narrow"/>
          <w:b/>
          <w:sz w:val="28"/>
          <w:szCs w:val="28"/>
          <w:u w:val="single"/>
        </w:rPr>
      </w:pPr>
      <w:r w:rsidRPr="00A760B5">
        <w:rPr>
          <w:rFonts w:ascii="Arial Narrow" w:hAnsi="Arial Narrow"/>
          <w:b/>
          <w:sz w:val="28"/>
          <w:szCs w:val="28"/>
          <w:u w:val="single"/>
        </w:rPr>
        <w:t>ANNEXES</w:t>
      </w:r>
    </w:p>
    <w:p w:rsidR="00A24865" w:rsidRPr="00A760B5" w:rsidRDefault="00A24865" w:rsidP="00956F8F">
      <w:pPr>
        <w:rPr>
          <w:rFonts w:ascii="Arial Narrow" w:hAnsi="Arial Narrow"/>
        </w:rPr>
      </w:pPr>
    </w:p>
    <w:p w:rsidR="00EB7D66" w:rsidRPr="00A760B5" w:rsidRDefault="00EB7D66" w:rsidP="00956F8F">
      <w:pPr>
        <w:rPr>
          <w:rFonts w:ascii="Arial Narrow" w:hAnsi="Arial Narrow"/>
        </w:rPr>
      </w:pPr>
    </w:p>
    <w:p w:rsidR="001B1202" w:rsidRPr="00A760B5" w:rsidRDefault="00114FC3" w:rsidP="001B1202">
      <w:pPr>
        <w:ind w:left="1440" w:hanging="1440"/>
        <w:rPr>
          <w:rFonts w:ascii="Arial Narrow" w:hAnsi="Arial Narrow"/>
          <w:b/>
          <w:sz w:val="24"/>
          <w:szCs w:val="24"/>
        </w:rPr>
      </w:pPr>
      <w:r w:rsidRPr="00A760B5">
        <w:rPr>
          <w:rFonts w:ascii="Arial Narrow" w:hAnsi="Arial Narrow"/>
          <w:b/>
          <w:sz w:val="24"/>
          <w:szCs w:val="24"/>
        </w:rPr>
        <w:t>ANNEX-1</w:t>
      </w:r>
      <w:r w:rsidRPr="00A760B5">
        <w:rPr>
          <w:rFonts w:ascii="Arial Narrow" w:hAnsi="Arial Narrow"/>
          <w:b/>
          <w:sz w:val="24"/>
          <w:szCs w:val="24"/>
        </w:rPr>
        <w:tab/>
      </w:r>
      <w:r w:rsidR="00D564CC" w:rsidRPr="00A760B5">
        <w:rPr>
          <w:rFonts w:ascii="Arial Narrow" w:hAnsi="Arial Narrow"/>
          <w:b/>
          <w:sz w:val="24"/>
          <w:szCs w:val="24"/>
        </w:rPr>
        <w:t xml:space="preserve">LIST OF </w:t>
      </w:r>
      <w:r w:rsidR="00562E53">
        <w:rPr>
          <w:rFonts w:ascii="Arial Narrow" w:hAnsi="Arial Narrow"/>
          <w:b/>
          <w:sz w:val="24"/>
          <w:szCs w:val="24"/>
        </w:rPr>
        <w:t>MEPCO</w:t>
      </w:r>
      <w:r w:rsidRPr="00A760B5">
        <w:rPr>
          <w:rFonts w:ascii="Arial Narrow" w:hAnsi="Arial Narrow"/>
          <w:b/>
          <w:sz w:val="24"/>
          <w:szCs w:val="24"/>
        </w:rPr>
        <w:t xml:space="preserve"> SUBPROJECTS UNDER </w:t>
      </w:r>
      <w:r w:rsidR="001653F5">
        <w:rPr>
          <w:rFonts w:ascii="Arial Narrow" w:hAnsi="Arial Narrow"/>
          <w:b/>
          <w:sz w:val="24"/>
          <w:szCs w:val="24"/>
        </w:rPr>
        <w:t>TRANCHE – IV (SAVINGS)</w:t>
      </w:r>
    </w:p>
    <w:p w:rsidR="001B1202" w:rsidRPr="00A760B5" w:rsidRDefault="001B1202" w:rsidP="00956F8F">
      <w:pPr>
        <w:rPr>
          <w:rFonts w:ascii="Arial Narrow" w:hAnsi="Arial Narrow"/>
          <w:b/>
          <w:sz w:val="24"/>
          <w:szCs w:val="24"/>
        </w:rPr>
      </w:pPr>
    </w:p>
    <w:p w:rsidR="000C342E" w:rsidRPr="00A760B5" w:rsidRDefault="00114FC3" w:rsidP="00956F8F">
      <w:pPr>
        <w:rPr>
          <w:rFonts w:ascii="Arial Narrow" w:hAnsi="Arial Narrow"/>
          <w:b/>
          <w:sz w:val="24"/>
          <w:szCs w:val="24"/>
        </w:rPr>
      </w:pPr>
      <w:r w:rsidRPr="00A760B5">
        <w:rPr>
          <w:rFonts w:ascii="Arial Narrow" w:hAnsi="Arial Narrow"/>
          <w:b/>
          <w:sz w:val="24"/>
          <w:szCs w:val="24"/>
        </w:rPr>
        <w:t>ANNEX-2</w:t>
      </w:r>
      <w:r w:rsidR="004B73D0" w:rsidRPr="00A760B5">
        <w:rPr>
          <w:rFonts w:ascii="Arial Narrow" w:hAnsi="Arial Narrow"/>
          <w:b/>
          <w:sz w:val="24"/>
          <w:szCs w:val="24"/>
        </w:rPr>
        <w:tab/>
        <w:t xml:space="preserve">ENVIRONMENTAL MANAGEMENT PLAN - </w:t>
      </w:r>
      <w:r w:rsidRPr="00A760B5">
        <w:rPr>
          <w:rFonts w:ascii="Arial Narrow" w:hAnsi="Arial Narrow"/>
          <w:b/>
          <w:sz w:val="24"/>
          <w:szCs w:val="24"/>
        </w:rPr>
        <w:t>MATRIX</w:t>
      </w:r>
    </w:p>
    <w:p w:rsidR="00964721" w:rsidRPr="00A760B5" w:rsidRDefault="00964721" w:rsidP="00956F8F">
      <w:pPr>
        <w:rPr>
          <w:rFonts w:ascii="Arial Narrow" w:hAnsi="Arial Narrow"/>
          <w:b/>
          <w:sz w:val="24"/>
          <w:szCs w:val="24"/>
        </w:rPr>
      </w:pPr>
    </w:p>
    <w:p w:rsidR="00964721" w:rsidRPr="00A760B5" w:rsidRDefault="00114FC3" w:rsidP="00956F8F">
      <w:pPr>
        <w:rPr>
          <w:rFonts w:ascii="Arial Narrow" w:hAnsi="Arial Narrow"/>
          <w:b/>
          <w:sz w:val="24"/>
          <w:szCs w:val="24"/>
        </w:rPr>
      </w:pPr>
      <w:r w:rsidRPr="00A760B5">
        <w:rPr>
          <w:rFonts w:ascii="Arial Narrow" w:hAnsi="Arial Narrow"/>
          <w:b/>
          <w:sz w:val="24"/>
          <w:szCs w:val="24"/>
        </w:rPr>
        <w:t>ANNEX-3</w:t>
      </w:r>
      <w:r w:rsidRPr="00A760B5">
        <w:rPr>
          <w:rFonts w:ascii="Arial Narrow" w:hAnsi="Arial Narrow"/>
          <w:b/>
          <w:sz w:val="24"/>
          <w:szCs w:val="24"/>
        </w:rPr>
        <w:tab/>
        <w:t xml:space="preserve">MONITORING PLAN </w:t>
      </w:r>
      <w:r w:rsidR="00DE270B" w:rsidRPr="00A760B5">
        <w:rPr>
          <w:rFonts w:ascii="Arial Narrow" w:hAnsi="Arial Narrow"/>
          <w:b/>
          <w:sz w:val="24"/>
          <w:szCs w:val="24"/>
        </w:rPr>
        <w:t xml:space="preserve">FOR PERFORMANCE INDICATORS </w:t>
      </w:r>
      <w:r w:rsidR="004B73D0" w:rsidRPr="00A760B5">
        <w:rPr>
          <w:rFonts w:ascii="Arial Narrow" w:hAnsi="Arial Narrow"/>
          <w:b/>
          <w:sz w:val="24"/>
          <w:szCs w:val="24"/>
        </w:rPr>
        <w:t>(MATRIX)</w:t>
      </w:r>
    </w:p>
    <w:p w:rsidR="00964721" w:rsidRPr="00A760B5" w:rsidRDefault="00964721" w:rsidP="00956F8F">
      <w:pPr>
        <w:rPr>
          <w:rFonts w:ascii="Arial Narrow" w:hAnsi="Arial Narrow"/>
          <w:b/>
          <w:sz w:val="24"/>
          <w:szCs w:val="24"/>
        </w:rPr>
      </w:pPr>
    </w:p>
    <w:p w:rsidR="000C342E" w:rsidRPr="00A760B5" w:rsidRDefault="00114FC3" w:rsidP="00956F8F">
      <w:pPr>
        <w:rPr>
          <w:rFonts w:ascii="Arial Narrow" w:hAnsi="Arial Narrow"/>
          <w:b/>
          <w:sz w:val="24"/>
          <w:szCs w:val="24"/>
        </w:rPr>
      </w:pPr>
      <w:r w:rsidRPr="00A760B5">
        <w:rPr>
          <w:rFonts w:ascii="Arial Narrow" w:hAnsi="Arial Narrow"/>
          <w:b/>
          <w:sz w:val="24"/>
          <w:szCs w:val="24"/>
        </w:rPr>
        <w:t>ANNEX-4</w:t>
      </w:r>
      <w:r w:rsidRPr="00A760B5">
        <w:rPr>
          <w:rFonts w:ascii="Arial Narrow" w:hAnsi="Arial Narrow"/>
          <w:b/>
          <w:sz w:val="24"/>
          <w:szCs w:val="24"/>
        </w:rPr>
        <w:tab/>
        <w:t>SUMMARY OF</w:t>
      </w:r>
      <w:r w:rsidR="004B73D0" w:rsidRPr="00A760B5">
        <w:rPr>
          <w:rFonts w:ascii="Arial Narrow" w:hAnsi="Arial Narrow"/>
          <w:b/>
          <w:sz w:val="24"/>
          <w:szCs w:val="24"/>
        </w:rPr>
        <w:t xml:space="preserve"> THE</w:t>
      </w:r>
      <w:r w:rsidRPr="00A760B5">
        <w:rPr>
          <w:rFonts w:ascii="Arial Narrow" w:hAnsi="Arial Narrow"/>
          <w:b/>
          <w:sz w:val="24"/>
          <w:szCs w:val="24"/>
        </w:rPr>
        <w:t xml:space="preserve"> PUBLIC CONSULTATION</w:t>
      </w:r>
    </w:p>
    <w:p w:rsidR="00964721" w:rsidRPr="00A760B5" w:rsidRDefault="00964721" w:rsidP="00956F8F">
      <w:pPr>
        <w:rPr>
          <w:rFonts w:ascii="Arial Narrow" w:hAnsi="Arial Narrow"/>
          <w:b/>
          <w:sz w:val="24"/>
          <w:szCs w:val="24"/>
        </w:rPr>
      </w:pPr>
    </w:p>
    <w:p w:rsidR="000C342E" w:rsidRPr="00A760B5" w:rsidRDefault="00114FC3" w:rsidP="00956F8F">
      <w:pPr>
        <w:rPr>
          <w:rFonts w:ascii="Arial Narrow" w:hAnsi="Arial Narrow"/>
          <w:b/>
          <w:sz w:val="24"/>
          <w:szCs w:val="24"/>
        </w:rPr>
      </w:pPr>
      <w:r w:rsidRPr="00A760B5">
        <w:rPr>
          <w:rFonts w:ascii="Arial Narrow" w:hAnsi="Arial Narrow"/>
          <w:b/>
          <w:sz w:val="24"/>
          <w:szCs w:val="24"/>
        </w:rPr>
        <w:t>ANNEX-5</w:t>
      </w:r>
      <w:r w:rsidRPr="00A760B5">
        <w:rPr>
          <w:rFonts w:ascii="Arial Narrow" w:hAnsi="Arial Narrow"/>
          <w:b/>
          <w:sz w:val="24"/>
          <w:szCs w:val="24"/>
        </w:rPr>
        <w:tab/>
      </w:r>
      <w:r w:rsidR="004B73D0" w:rsidRPr="00A760B5">
        <w:rPr>
          <w:rFonts w:ascii="Arial Narrow" w:hAnsi="Arial Narrow"/>
          <w:b/>
          <w:sz w:val="24"/>
          <w:szCs w:val="24"/>
        </w:rPr>
        <w:t>IMPLEMENTATION SCHEDULE</w:t>
      </w:r>
    </w:p>
    <w:p w:rsidR="00964721" w:rsidRPr="00A760B5" w:rsidRDefault="00964721" w:rsidP="00956F8F">
      <w:pPr>
        <w:rPr>
          <w:rFonts w:ascii="Arial Narrow" w:hAnsi="Arial Narrow"/>
          <w:b/>
          <w:sz w:val="24"/>
          <w:szCs w:val="24"/>
        </w:rPr>
      </w:pPr>
    </w:p>
    <w:p w:rsidR="000C342E" w:rsidRPr="00A760B5" w:rsidRDefault="00D75087" w:rsidP="00956F8F">
      <w:pPr>
        <w:rPr>
          <w:rFonts w:ascii="Arial Narrow" w:hAnsi="Arial Narrow"/>
          <w:b/>
          <w:sz w:val="24"/>
          <w:szCs w:val="24"/>
        </w:rPr>
      </w:pPr>
      <w:r w:rsidRPr="00A760B5">
        <w:rPr>
          <w:rFonts w:ascii="Arial Narrow" w:hAnsi="Arial Narrow"/>
          <w:b/>
          <w:sz w:val="24"/>
          <w:szCs w:val="24"/>
        </w:rPr>
        <w:t>ANNEX-6</w:t>
      </w:r>
      <w:r w:rsidR="00A208B1">
        <w:rPr>
          <w:rFonts w:ascii="Arial Narrow" w:hAnsi="Arial Narrow"/>
          <w:b/>
          <w:sz w:val="24"/>
          <w:szCs w:val="24"/>
        </w:rPr>
        <w:tab/>
        <w:t>PHOTOGRAPHIC PROFILE</w:t>
      </w:r>
    </w:p>
    <w:p w:rsidR="00964721" w:rsidRPr="00A760B5" w:rsidRDefault="00964721" w:rsidP="00956F8F">
      <w:pPr>
        <w:rPr>
          <w:rFonts w:ascii="Arial Narrow" w:hAnsi="Arial Narrow"/>
          <w:b/>
          <w:sz w:val="24"/>
          <w:szCs w:val="24"/>
        </w:rPr>
      </w:pPr>
    </w:p>
    <w:p w:rsidR="00964721" w:rsidRPr="00A760B5" w:rsidRDefault="00964721" w:rsidP="00956F8F">
      <w:pPr>
        <w:rPr>
          <w:rFonts w:ascii="Arial Narrow" w:hAnsi="Arial Narrow"/>
          <w:b/>
          <w:sz w:val="24"/>
          <w:szCs w:val="24"/>
        </w:rPr>
      </w:pPr>
    </w:p>
    <w:p w:rsidR="00FF7500" w:rsidRPr="00A760B5" w:rsidRDefault="00FF7500" w:rsidP="00956F8F">
      <w:pPr>
        <w:rPr>
          <w:rFonts w:ascii="Arial Narrow" w:hAnsi="Arial Narrow"/>
          <w:b/>
          <w:sz w:val="24"/>
          <w:szCs w:val="24"/>
        </w:rPr>
      </w:pPr>
    </w:p>
    <w:p w:rsidR="000C342E" w:rsidRPr="00A760B5" w:rsidRDefault="000C342E" w:rsidP="00956F8F">
      <w:pPr>
        <w:rPr>
          <w:rFonts w:ascii="Arial Narrow" w:hAnsi="Arial Narrow"/>
        </w:rPr>
      </w:pPr>
    </w:p>
    <w:p w:rsidR="000C342E" w:rsidRPr="00A760B5" w:rsidRDefault="000C342E" w:rsidP="00956F8F">
      <w:pPr>
        <w:rPr>
          <w:rFonts w:ascii="Arial Narrow" w:hAnsi="Arial Narrow"/>
        </w:rPr>
      </w:pPr>
    </w:p>
    <w:p w:rsidR="000C342E" w:rsidRPr="00A760B5" w:rsidRDefault="000C342E"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4B73D0" w:rsidRPr="00A760B5" w:rsidRDefault="004B73D0" w:rsidP="00956F8F">
      <w:pPr>
        <w:rPr>
          <w:rFonts w:ascii="Arial Narrow" w:hAnsi="Arial Narrow"/>
        </w:rPr>
      </w:pPr>
    </w:p>
    <w:p w:rsidR="00D7697F" w:rsidRPr="00A760B5" w:rsidRDefault="00D7697F" w:rsidP="00956F8F">
      <w:pPr>
        <w:rPr>
          <w:rFonts w:ascii="Arial Narrow" w:hAnsi="Arial Narrow"/>
        </w:rPr>
        <w:sectPr w:rsidR="00D7697F" w:rsidRPr="00A760B5" w:rsidSect="00317F48">
          <w:headerReference w:type="default" r:id="rId12"/>
          <w:pgSz w:w="11909" w:h="16834" w:code="9"/>
          <w:pgMar w:top="1008" w:right="1440" w:bottom="1008" w:left="1728" w:header="576" w:footer="576" w:gutter="0"/>
          <w:pgNumType w:fmt="lowerRoman"/>
          <w:cols w:space="708"/>
          <w:docGrid w:linePitch="360"/>
        </w:sectPr>
      </w:pPr>
    </w:p>
    <w:p w:rsidR="00D33254" w:rsidRPr="00A760B5" w:rsidRDefault="00D33254" w:rsidP="00956F8F">
      <w:pPr>
        <w:rPr>
          <w:rFonts w:ascii="Arial Narrow" w:hAnsi="Arial Narrow"/>
        </w:rPr>
      </w:pPr>
    </w:p>
    <w:p w:rsidR="0094281F" w:rsidRPr="00A760B5" w:rsidRDefault="0094281F" w:rsidP="00956F8F">
      <w:pPr>
        <w:rPr>
          <w:rFonts w:ascii="Arial Narrow" w:hAnsi="Arial Narrow"/>
        </w:rPr>
      </w:pPr>
    </w:p>
    <w:p w:rsidR="00B9548A" w:rsidRPr="00A760B5" w:rsidRDefault="00512F48" w:rsidP="003B6DC7">
      <w:pPr>
        <w:jc w:val="center"/>
        <w:rPr>
          <w:rFonts w:ascii="Arial Narrow" w:hAnsi="Arial Narrow"/>
          <w:b/>
          <w:sz w:val="32"/>
          <w:szCs w:val="32"/>
          <w:u w:val="single"/>
        </w:rPr>
      </w:pPr>
      <w:r w:rsidRPr="00A760B5">
        <w:rPr>
          <w:rFonts w:ascii="Arial Narrow" w:hAnsi="Arial Narrow"/>
          <w:b/>
          <w:sz w:val="32"/>
          <w:szCs w:val="32"/>
          <w:u w:val="single"/>
        </w:rPr>
        <w:t xml:space="preserve">ABBREVIATIONS </w:t>
      </w:r>
    </w:p>
    <w:p w:rsidR="00B9548A" w:rsidRPr="00A760B5" w:rsidRDefault="00B9548A" w:rsidP="00956F8F">
      <w:pPr>
        <w:rPr>
          <w:rFonts w:ascii="Arial Narrow" w:hAnsi="Arial Narrow"/>
        </w:rPr>
      </w:pPr>
    </w:p>
    <w:tbl>
      <w:tblPr>
        <w:tblW w:w="8460" w:type="dxa"/>
        <w:tblInd w:w="198" w:type="dxa"/>
        <w:tblLook w:val="04A0"/>
      </w:tblPr>
      <w:tblGrid>
        <w:gridCol w:w="1260"/>
        <w:gridCol w:w="7200"/>
      </w:tblGrid>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ADB</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Asian Development Bank</w:t>
            </w:r>
          </w:p>
        </w:tc>
      </w:tr>
      <w:tr w:rsidR="00A2400B" w:rsidRPr="00A760B5" w:rsidTr="00890835">
        <w:tc>
          <w:tcPr>
            <w:tcW w:w="1260" w:type="dxa"/>
            <w:vAlign w:val="center"/>
          </w:tcPr>
          <w:p w:rsidR="00A2400B" w:rsidRPr="00A760B5" w:rsidRDefault="00A2400B" w:rsidP="00CA17F6">
            <w:pPr>
              <w:jc w:val="left"/>
              <w:rPr>
                <w:rFonts w:ascii="Arial Narrow" w:hAnsi="Arial Narrow"/>
                <w:szCs w:val="22"/>
              </w:rPr>
            </w:pPr>
            <w:r w:rsidRPr="00A760B5">
              <w:rPr>
                <w:rFonts w:ascii="Arial Narrow" w:hAnsi="Arial Narrow"/>
                <w:szCs w:val="22"/>
              </w:rPr>
              <w:t>CO</w:t>
            </w:r>
          </w:p>
        </w:tc>
        <w:tc>
          <w:tcPr>
            <w:tcW w:w="7200" w:type="dxa"/>
            <w:vAlign w:val="center"/>
          </w:tcPr>
          <w:p w:rsidR="00A2400B" w:rsidRPr="00A760B5" w:rsidRDefault="00A2400B" w:rsidP="00CA17F6">
            <w:pPr>
              <w:jc w:val="left"/>
              <w:rPr>
                <w:rFonts w:ascii="Arial Narrow" w:hAnsi="Arial Narrow"/>
                <w:szCs w:val="22"/>
              </w:rPr>
            </w:pPr>
            <w:r w:rsidRPr="00A760B5">
              <w:rPr>
                <w:rFonts w:ascii="Arial Narrow" w:hAnsi="Arial Narrow"/>
                <w:szCs w:val="22"/>
              </w:rPr>
              <w:t>Carbon Mono-Oxide</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COI</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Corridor of Influence</w:t>
            </w:r>
          </w:p>
        </w:tc>
      </w:tr>
      <w:tr w:rsidR="00141793" w:rsidRPr="00A760B5" w:rsidTr="00890835">
        <w:tc>
          <w:tcPr>
            <w:tcW w:w="1260" w:type="dxa"/>
            <w:vAlign w:val="center"/>
          </w:tcPr>
          <w:p w:rsidR="00141793" w:rsidRPr="00A760B5" w:rsidRDefault="00141793" w:rsidP="00CA17F6">
            <w:pPr>
              <w:jc w:val="left"/>
              <w:rPr>
                <w:rFonts w:ascii="Arial Narrow" w:hAnsi="Arial Narrow"/>
                <w:szCs w:val="22"/>
              </w:rPr>
            </w:pPr>
            <w:r w:rsidRPr="00A760B5">
              <w:rPr>
                <w:rFonts w:ascii="Arial Narrow" w:hAnsi="Arial Narrow"/>
                <w:szCs w:val="22"/>
              </w:rPr>
              <w:t>DISCO</w:t>
            </w:r>
          </w:p>
        </w:tc>
        <w:tc>
          <w:tcPr>
            <w:tcW w:w="7200" w:type="dxa"/>
            <w:vAlign w:val="center"/>
          </w:tcPr>
          <w:p w:rsidR="00141793" w:rsidRPr="00A760B5" w:rsidRDefault="00141793" w:rsidP="00CA17F6">
            <w:pPr>
              <w:jc w:val="left"/>
              <w:rPr>
                <w:rFonts w:ascii="Arial Narrow" w:hAnsi="Arial Narrow"/>
                <w:szCs w:val="22"/>
              </w:rPr>
            </w:pPr>
            <w:r w:rsidRPr="00A760B5">
              <w:rPr>
                <w:rFonts w:ascii="Arial Narrow" w:hAnsi="Arial Narrow"/>
                <w:szCs w:val="22"/>
              </w:rPr>
              <w:t>Distribution C</w:t>
            </w:r>
            <w:r w:rsidR="007D4CA9" w:rsidRPr="00A760B5">
              <w:rPr>
                <w:rFonts w:ascii="Arial Narrow" w:hAnsi="Arial Narrow"/>
                <w:szCs w:val="22"/>
              </w:rPr>
              <w:t>o</w:t>
            </w:r>
            <w:r w:rsidRPr="00A760B5">
              <w:rPr>
                <w:rFonts w:ascii="Arial Narrow" w:hAnsi="Arial Narrow"/>
                <w:szCs w:val="22"/>
              </w:rPr>
              <w:t>mpany</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DGS</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Distribution Grid Station</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color w:val="000000"/>
                <w:szCs w:val="22"/>
              </w:rPr>
              <w:t>DFO</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Divisional Forest Officer</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lang w:val="fr-FR"/>
              </w:rPr>
              <w:t>DIZ</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lang w:val="fr-FR"/>
              </w:rPr>
              <w:t>Direct Impact Zone</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DoF</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Department of Forests</w:t>
            </w:r>
          </w:p>
        </w:tc>
      </w:tr>
      <w:tr w:rsidR="00597DBA" w:rsidRPr="00A760B5" w:rsidTr="00890835">
        <w:tc>
          <w:tcPr>
            <w:tcW w:w="1260" w:type="dxa"/>
            <w:vAlign w:val="center"/>
          </w:tcPr>
          <w:p w:rsidR="00597DBA" w:rsidRPr="00A760B5" w:rsidRDefault="00597DBA" w:rsidP="00CA17F6">
            <w:pPr>
              <w:jc w:val="left"/>
              <w:rPr>
                <w:rFonts w:ascii="Arial Narrow" w:hAnsi="Arial Narrow"/>
                <w:szCs w:val="22"/>
              </w:rPr>
            </w:pPr>
            <w:r w:rsidRPr="00A760B5">
              <w:rPr>
                <w:rFonts w:ascii="Arial Narrow" w:hAnsi="Arial Narrow"/>
                <w:szCs w:val="22"/>
              </w:rPr>
              <w:t>E&amp;SS</w:t>
            </w:r>
          </w:p>
        </w:tc>
        <w:tc>
          <w:tcPr>
            <w:tcW w:w="7200" w:type="dxa"/>
            <w:vAlign w:val="center"/>
          </w:tcPr>
          <w:p w:rsidR="00597DBA" w:rsidRPr="00A760B5" w:rsidRDefault="00597DBA" w:rsidP="00CA17F6">
            <w:pPr>
              <w:jc w:val="left"/>
              <w:rPr>
                <w:rFonts w:ascii="Arial Narrow" w:hAnsi="Arial Narrow"/>
                <w:szCs w:val="22"/>
              </w:rPr>
            </w:pPr>
            <w:r w:rsidRPr="00A760B5">
              <w:rPr>
                <w:rFonts w:ascii="Arial Narrow" w:hAnsi="Arial Narrow"/>
                <w:szCs w:val="22"/>
              </w:rPr>
              <w:t>Environment &amp; Social Safeguards</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lang w:val="fr-FR"/>
              </w:rPr>
              <w:t>EA</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lang w:val="fr-FR"/>
              </w:rPr>
              <w:t>Environnemental Assessment</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EARF</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Environment Assessment Review Framework</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EIA</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Environment Impact Assessment</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EMP</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Environmental Management Plan</w:t>
            </w:r>
          </w:p>
        </w:tc>
      </w:tr>
      <w:tr w:rsidR="00597DBA" w:rsidRPr="00A760B5" w:rsidTr="00890835">
        <w:tc>
          <w:tcPr>
            <w:tcW w:w="1260" w:type="dxa"/>
            <w:vAlign w:val="center"/>
          </w:tcPr>
          <w:p w:rsidR="00597DBA" w:rsidRPr="00A760B5" w:rsidRDefault="00597DBA" w:rsidP="00CA17F6">
            <w:pPr>
              <w:jc w:val="left"/>
              <w:rPr>
                <w:rFonts w:ascii="Arial Narrow" w:hAnsi="Arial Narrow"/>
                <w:szCs w:val="22"/>
              </w:rPr>
            </w:pPr>
            <w:r w:rsidRPr="00A760B5">
              <w:rPr>
                <w:rFonts w:ascii="Arial Narrow" w:hAnsi="Arial Narrow"/>
                <w:szCs w:val="22"/>
              </w:rPr>
              <w:t>EPA</w:t>
            </w:r>
          </w:p>
        </w:tc>
        <w:tc>
          <w:tcPr>
            <w:tcW w:w="7200" w:type="dxa"/>
            <w:vAlign w:val="center"/>
          </w:tcPr>
          <w:p w:rsidR="00597DBA" w:rsidRPr="00A760B5" w:rsidRDefault="00597DBA" w:rsidP="00CA17F6">
            <w:pPr>
              <w:jc w:val="left"/>
              <w:rPr>
                <w:rFonts w:ascii="Arial Narrow" w:hAnsi="Arial Narrow"/>
                <w:szCs w:val="22"/>
              </w:rPr>
            </w:pPr>
            <w:r w:rsidRPr="00A760B5">
              <w:rPr>
                <w:rFonts w:ascii="Arial Narrow" w:hAnsi="Arial Narrow"/>
                <w:szCs w:val="22"/>
              </w:rPr>
              <w:t>Environmental Protection Agency</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GDP</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Gross Domestic Product</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GIS</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Gas Insulated Switchgear</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GOP</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Government of Pakistan</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GS</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Grid Station</w:t>
            </w:r>
          </w:p>
        </w:tc>
      </w:tr>
      <w:tr w:rsidR="00CD266E" w:rsidRPr="00A760B5" w:rsidTr="00890835">
        <w:tc>
          <w:tcPr>
            <w:tcW w:w="1260" w:type="dxa"/>
            <w:vAlign w:val="center"/>
          </w:tcPr>
          <w:p w:rsidR="00CD266E" w:rsidRPr="00A760B5" w:rsidRDefault="00CD266E" w:rsidP="00CA17F6">
            <w:pPr>
              <w:jc w:val="left"/>
              <w:rPr>
                <w:rFonts w:ascii="Arial Narrow" w:hAnsi="Arial Narrow"/>
                <w:szCs w:val="22"/>
              </w:rPr>
            </w:pPr>
            <w:r w:rsidRPr="00A760B5">
              <w:rPr>
                <w:rFonts w:ascii="Arial Narrow" w:hAnsi="Arial Narrow"/>
                <w:szCs w:val="22"/>
              </w:rPr>
              <w:t>GSO</w:t>
            </w:r>
          </w:p>
        </w:tc>
        <w:tc>
          <w:tcPr>
            <w:tcW w:w="7200" w:type="dxa"/>
            <w:vAlign w:val="center"/>
          </w:tcPr>
          <w:p w:rsidR="00CD266E" w:rsidRPr="00A760B5" w:rsidRDefault="00CD266E" w:rsidP="00CA17F6">
            <w:pPr>
              <w:jc w:val="left"/>
              <w:rPr>
                <w:rFonts w:ascii="Arial Narrow" w:hAnsi="Arial Narrow"/>
                <w:szCs w:val="22"/>
              </w:rPr>
            </w:pPr>
            <w:r w:rsidRPr="00A760B5">
              <w:rPr>
                <w:rFonts w:ascii="Arial Narrow" w:hAnsi="Arial Narrow"/>
                <w:szCs w:val="22"/>
              </w:rPr>
              <w:t>Grid System Operation</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LARP</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Land Acquisition and Resettlement Plan</w:t>
            </w:r>
          </w:p>
        </w:tc>
      </w:tr>
      <w:tr w:rsidR="00D34F5B" w:rsidRPr="00A760B5" w:rsidTr="00890835">
        <w:tc>
          <w:tcPr>
            <w:tcW w:w="1260" w:type="dxa"/>
            <w:vAlign w:val="center"/>
          </w:tcPr>
          <w:p w:rsidR="00D34F5B" w:rsidRPr="00A760B5" w:rsidRDefault="00D34F5B" w:rsidP="00CA17F6">
            <w:pPr>
              <w:jc w:val="left"/>
              <w:rPr>
                <w:rFonts w:ascii="Arial Narrow" w:hAnsi="Arial Narrow"/>
                <w:szCs w:val="22"/>
              </w:rPr>
            </w:pPr>
            <w:r w:rsidRPr="00A760B5">
              <w:rPr>
                <w:rFonts w:ascii="Arial Narrow" w:hAnsi="Arial Narrow"/>
                <w:szCs w:val="22"/>
              </w:rPr>
              <w:t>LB</w:t>
            </w:r>
          </w:p>
        </w:tc>
        <w:tc>
          <w:tcPr>
            <w:tcW w:w="7200" w:type="dxa"/>
            <w:vAlign w:val="center"/>
          </w:tcPr>
          <w:p w:rsidR="00D34F5B" w:rsidRPr="00A760B5" w:rsidRDefault="00D34F5B" w:rsidP="00CA17F6">
            <w:pPr>
              <w:jc w:val="left"/>
              <w:rPr>
                <w:rFonts w:ascii="Arial Narrow" w:hAnsi="Arial Narrow"/>
                <w:szCs w:val="22"/>
              </w:rPr>
            </w:pPr>
            <w:r w:rsidRPr="00A760B5">
              <w:rPr>
                <w:rFonts w:ascii="Arial Narrow" w:hAnsi="Arial Narrow"/>
                <w:szCs w:val="22"/>
              </w:rPr>
              <w:t>Left Bank</w:t>
            </w:r>
          </w:p>
        </w:tc>
      </w:tr>
      <w:tr w:rsidR="00BC7831" w:rsidRPr="00A760B5" w:rsidTr="00890835">
        <w:tc>
          <w:tcPr>
            <w:tcW w:w="1260" w:type="dxa"/>
            <w:vAlign w:val="center"/>
          </w:tcPr>
          <w:p w:rsidR="00BC7831" w:rsidRPr="00A760B5" w:rsidRDefault="00BC7831" w:rsidP="00CA17F6">
            <w:pPr>
              <w:jc w:val="left"/>
              <w:rPr>
                <w:rFonts w:ascii="Arial Narrow" w:hAnsi="Arial Narrow"/>
                <w:szCs w:val="22"/>
              </w:rPr>
            </w:pPr>
            <w:r w:rsidRPr="00A760B5">
              <w:rPr>
                <w:rFonts w:ascii="Arial Narrow" w:hAnsi="Arial Narrow"/>
                <w:szCs w:val="22"/>
              </w:rPr>
              <w:t>MFF</w:t>
            </w:r>
          </w:p>
        </w:tc>
        <w:tc>
          <w:tcPr>
            <w:tcW w:w="7200" w:type="dxa"/>
            <w:vAlign w:val="center"/>
          </w:tcPr>
          <w:p w:rsidR="00BC7831" w:rsidRPr="00A760B5" w:rsidRDefault="00BC7831" w:rsidP="00CA17F6">
            <w:pPr>
              <w:jc w:val="left"/>
              <w:rPr>
                <w:rFonts w:ascii="Arial Narrow" w:hAnsi="Arial Narrow"/>
                <w:szCs w:val="22"/>
              </w:rPr>
            </w:pPr>
            <w:r w:rsidRPr="00A760B5">
              <w:rPr>
                <w:rFonts w:ascii="Arial Narrow" w:hAnsi="Arial Narrow"/>
                <w:szCs w:val="22"/>
              </w:rPr>
              <w:t>Mult-itranche Financing Facility</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MPL</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Maximum permissible level</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NEQS</w:t>
            </w:r>
          </w:p>
        </w:tc>
        <w:tc>
          <w:tcPr>
            <w:tcW w:w="7200" w:type="dxa"/>
            <w:vAlign w:val="center"/>
          </w:tcPr>
          <w:p w:rsidR="00254E9E" w:rsidRPr="00A760B5" w:rsidRDefault="00254E9E" w:rsidP="007F0631">
            <w:pPr>
              <w:rPr>
                <w:rFonts w:ascii="Arial Narrow" w:hAnsi="Arial Narrow"/>
                <w:szCs w:val="22"/>
              </w:rPr>
            </w:pPr>
            <w:r w:rsidRPr="00A760B5">
              <w:rPr>
                <w:rFonts w:ascii="Arial Narrow" w:hAnsi="Arial Narrow"/>
                <w:szCs w:val="22"/>
              </w:rPr>
              <w:t>National Environmental Quality Standards</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NGO</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Non Governmental Organization</w:t>
            </w:r>
          </w:p>
        </w:tc>
      </w:tr>
      <w:tr w:rsidR="00D31214" w:rsidRPr="00A760B5" w:rsidTr="00890835">
        <w:tc>
          <w:tcPr>
            <w:tcW w:w="1260" w:type="dxa"/>
            <w:vAlign w:val="center"/>
          </w:tcPr>
          <w:p w:rsidR="00D31214" w:rsidRPr="00A760B5" w:rsidRDefault="00D31214" w:rsidP="00CA17F6">
            <w:pPr>
              <w:jc w:val="left"/>
              <w:rPr>
                <w:rFonts w:ascii="Arial Narrow" w:hAnsi="Arial Narrow"/>
                <w:szCs w:val="22"/>
              </w:rPr>
            </w:pPr>
            <w:r w:rsidRPr="00A760B5">
              <w:rPr>
                <w:rFonts w:ascii="Arial Narrow" w:hAnsi="Arial Narrow"/>
                <w:szCs w:val="22"/>
              </w:rPr>
              <w:t>NO</w:t>
            </w:r>
          </w:p>
        </w:tc>
        <w:tc>
          <w:tcPr>
            <w:tcW w:w="7200" w:type="dxa"/>
            <w:vAlign w:val="center"/>
          </w:tcPr>
          <w:p w:rsidR="00D31214" w:rsidRPr="00A760B5" w:rsidRDefault="00D31214" w:rsidP="00CA17F6">
            <w:pPr>
              <w:jc w:val="left"/>
              <w:rPr>
                <w:rFonts w:ascii="Arial Narrow" w:hAnsi="Arial Narrow"/>
                <w:szCs w:val="22"/>
              </w:rPr>
            </w:pPr>
            <w:r w:rsidRPr="00A760B5">
              <w:rPr>
                <w:rFonts w:ascii="Arial Narrow" w:hAnsi="Arial Narrow"/>
                <w:szCs w:val="22"/>
              </w:rPr>
              <w:t>Nitrogen Oxide</w:t>
            </w:r>
          </w:p>
        </w:tc>
      </w:tr>
      <w:tr w:rsidR="00D31214" w:rsidRPr="00A760B5" w:rsidTr="00890835">
        <w:tc>
          <w:tcPr>
            <w:tcW w:w="1260" w:type="dxa"/>
            <w:vAlign w:val="center"/>
          </w:tcPr>
          <w:p w:rsidR="00D31214" w:rsidRPr="00A760B5" w:rsidRDefault="00D31214" w:rsidP="00CA17F6">
            <w:pPr>
              <w:jc w:val="left"/>
              <w:rPr>
                <w:rFonts w:ascii="Arial Narrow" w:hAnsi="Arial Narrow"/>
                <w:szCs w:val="22"/>
                <w:vertAlign w:val="subscript"/>
              </w:rPr>
            </w:pPr>
            <w:r w:rsidRPr="00A760B5">
              <w:rPr>
                <w:rFonts w:ascii="Arial Narrow" w:hAnsi="Arial Narrow"/>
                <w:szCs w:val="22"/>
              </w:rPr>
              <w:t>NO</w:t>
            </w:r>
            <w:r w:rsidRPr="00A760B5">
              <w:rPr>
                <w:rFonts w:ascii="Arial Narrow" w:hAnsi="Arial Narrow"/>
                <w:szCs w:val="22"/>
                <w:vertAlign w:val="subscript"/>
              </w:rPr>
              <w:t>2</w:t>
            </w:r>
          </w:p>
        </w:tc>
        <w:tc>
          <w:tcPr>
            <w:tcW w:w="7200" w:type="dxa"/>
            <w:vAlign w:val="center"/>
          </w:tcPr>
          <w:p w:rsidR="00D31214" w:rsidRPr="00A760B5" w:rsidRDefault="00D31214" w:rsidP="00CA17F6">
            <w:pPr>
              <w:jc w:val="left"/>
              <w:rPr>
                <w:rFonts w:ascii="Arial Narrow" w:hAnsi="Arial Narrow"/>
                <w:szCs w:val="22"/>
              </w:rPr>
            </w:pPr>
            <w:r w:rsidRPr="00A760B5">
              <w:rPr>
                <w:rFonts w:ascii="Arial Narrow" w:hAnsi="Arial Narrow"/>
                <w:szCs w:val="22"/>
              </w:rPr>
              <w:t>Nitrogen Di-Oxide</w:t>
            </w:r>
          </w:p>
        </w:tc>
      </w:tr>
      <w:tr w:rsidR="00D0704D" w:rsidRPr="00A760B5" w:rsidTr="00890835">
        <w:tc>
          <w:tcPr>
            <w:tcW w:w="1260" w:type="dxa"/>
            <w:vAlign w:val="center"/>
          </w:tcPr>
          <w:p w:rsidR="00D0704D" w:rsidRPr="00A760B5" w:rsidRDefault="00D0704D" w:rsidP="00CA17F6">
            <w:pPr>
              <w:jc w:val="left"/>
              <w:rPr>
                <w:rFonts w:ascii="Arial Narrow" w:hAnsi="Arial Narrow"/>
                <w:szCs w:val="22"/>
              </w:rPr>
            </w:pPr>
            <w:r w:rsidRPr="00A760B5">
              <w:rPr>
                <w:rFonts w:ascii="Arial Narrow" w:hAnsi="Arial Narrow"/>
                <w:szCs w:val="22"/>
              </w:rPr>
              <w:t>NTDC</w:t>
            </w:r>
          </w:p>
        </w:tc>
        <w:tc>
          <w:tcPr>
            <w:tcW w:w="7200" w:type="dxa"/>
            <w:vAlign w:val="center"/>
          </w:tcPr>
          <w:p w:rsidR="00D0704D" w:rsidRPr="00A760B5" w:rsidRDefault="00D0704D" w:rsidP="00CA17F6">
            <w:pPr>
              <w:jc w:val="left"/>
              <w:rPr>
                <w:rFonts w:ascii="Arial Narrow" w:hAnsi="Arial Narrow"/>
                <w:szCs w:val="22"/>
              </w:rPr>
            </w:pPr>
            <w:r w:rsidRPr="00A760B5">
              <w:rPr>
                <w:rFonts w:ascii="Arial Narrow" w:hAnsi="Arial Narrow"/>
                <w:szCs w:val="22"/>
              </w:rPr>
              <w:t>National Transmission &amp; Dispatch Company</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PC</w:t>
            </w:r>
          </w:p>
        </w:tc>
        <w:tc>
          <w:tcPr>
            <w:tcW w:w="7200" w:type="dxa"/>
            <w:vAlign w:val="center"/>
          </w:tcPr>
          <w:p w:rsidR="00254E9E" w:rsidRPr="00A760B5" w:rsidRDefault="00BC7831" w:rsidP="00CA17F6">
            <w:pPr>
              <w:jc w:val="left"/>
              <w:rPr>
                <w:rFonts w:ascii="Arial Narrow" w:hAnsi="Arial Narrow"/>
                <w:szCs w:val="22"/>
              </w:rPr>
            </w:pPr>
            <w:r w:rsidRPr="00A760B5">
              <w:rPr>
                <w:rFonts w:ascii="Arial Narrow" w:hAnsi="Arial Narrow"/>
                <w:szCs w:val="22"/>
              </w:rPr>
              <w:t>Public C</w:t>
            </w:r>
            <w:r w:rsidR="00254E9E" w:rsidRPr="00A760B5">
              <w:rPr>
                <w:rFonts w:ascii="Arial Narrow" w:hAnsi="Arial Narrow"/>
                <w:szCs w:val="22"/>
              </w:rPr>
              <w:t>onsultation</w:t>
            </w:r>
          </w:p>
        </w:tc>
      </w:tr>
      <w:tr w:rsidR="006741BF" w:rsidRPr="00A760B5" w:rsidTr="00890835">
        <w:tc>
          <w:tcPr>
            <w:tcW w:w="1260" w:type="dxa"/>
            <w:vAlign w:val="center"/>
          </w:tcPr>
          <w:p w:rsidR="006741BF" w:rsidRPr="00A760B5" w:rsidRDefault="006741BF" w:rsidP="00CA17F6">
            <w:pPr>
              <w:jc w:val="left"/>
              <w:rPr>
                <w:rFonts w:ascii="Arial Narrow" w:hAnsi="Arial Narrow"/>
                <w:szCs w:val="22"/>
              </w:rPr>
            </w:pPr>
            <w:r w:rsidRPr="00A760B5">
              <w:rPr>
                <w:rFonts w:ascii="Arial Narrow" w:hAnsi="Arial Narrow"/>
                <w:szCs w:val="22"/>
              </w:rPr>
              <w:t>PCB</w:t>
            </w:r>
          </w:p>
        </w:tc>
        <w:tc>
          <w:tcPr>
            <w:tcW w:w="7200" w:type="dxa"/>
            <w:vAlign w:val="center"/>
          </w:tcPr>
          <w:p w:rsidR="006741BF" w:rsidRPr="00A760B5" w:rsidRDefault="006741BF" w:rsidP="00CA17F6">
            <w:pPr>
              <w:jc w:val="left"/>
              <w:rPr>
                <w:rFonts w:ascii="Arial Narrow" w:hAnsi="Arial Narrow"/>
                <w:szCs w:val="22"/>
              </w:rPr>
            </w:pPr>
            <w:r w:rsidRPr="00A760B5">
              <w:rPr>
                <w:rFonts w:ascii="Arial Narrow" w:hAnsi="Arial Narrow"/>
                <w:szCs w:val="22"/>
              </w:rPr>
              <w:t>Poly cholrinated Bi-Phenyls</w:t>
            </w:r>
          </w:p>
        </w:tc>
      </w:tr>
      <w:tr w:rsidR="00BC7831" w:rsidRPr="00A760B5" w:rsidTr="00890835">
        <w:tc>
          <w:tcPr>
            <w:tcW w:w="1260" w:type="dxa"/>
            <w:vAlign w:val="center"/>
          </w:tcPr>
          <w:p w:rsidR="00BC7831" w:rsidRPr="00A760B5" w:rsidRDefault="00BC7831" w:rsidP="00CA17F6">
            <w:pPr>
              <w:jc w:val="left"/>
              <w:rPr>
                <w:rFonts w:ascii="Arial Narrow" w:hAnsi="Arial Narrow"/>
                <w:szCs w:val="22"/>
              </w:rPr>
            </w:pPr>
            <w:r w:rsidRPr="00A760B5">
              <w:rPr>
                <w:rFonts w:ascii="Arial Narrow" w:hAnsi="Arial Narrow"/>
                <w:szCs w:val="22"/>
              </w:rPr>
              <w:t>PDEIP</w:t>
            </w:r>
          </w:p>
        </w:tc>
        <w:tc>
          <w:tcPr>
            <w:tcW w:w="7200" w:type="dxa"/>
            <w:vAlign w:val="center"/>
          </w:tcPr>
          <w:p w:rsidR="00BC7831" w:rsidRPr="00A760B5" w:rsidRDefault="00BC7831" w:rsidP="00CA17F6">
            <w:pPr>
              <w:jc w:val="left"/>
              <w:rPr>
                <w:rFonts w:ascii="Arial Narrow" w:hAnsi="Arial Narrow"/>
                <w:szCs w:val="22"/>
              </w:rPr>
            </w:pPr>
            <w:r w:rsidRPr="00A760B5">
              <w:rPr>
                <w:rFonts w:ascii="Arial Narrow" w:hAnsi="Arial Narrow"/>
                <w:szCs w:val="22"/>
              </w:rPr>
              <w:t>Power Distribution Enhancment Investment Project (Program)</w:t>
            </w:r>
          </w:p>
        </w:tc>
      </w:tr>
      <w:tr w:rsidR="00BC7831" w:rsidRPr="00A760B5" w:rsidTr="00890835">
        <w:tc>
          <w:tcPr>
            <w:tcW w:w="1260" w:type="dxa"/>
            <w:vAlign w:val="center"/>
          </w:tcPr>
          <w:p w:rsidR="00BC7831" w:rsidRPr="00A760B5" w:rsidRDefault="00BC7831" w:rsidP="00CA17F6">
            <w:pPr>
              <w:jc w:val="left"/>
              <w:rPr>
                <w:rFonts w:ascii="Arial Narrow" w:hAnsi="Arial Narrow"/>
                <w:szCs w:val="22"/>
              </w:rPr>
            </w:pPr>
            <w:r w:rsidRPr="00A760B5">
              <w:rPr>
                <w:rFonts w:ascii="Arial Narrow" w:hAnsi="Arial Narrow"/>
                <w:szCs w:val="22"/>
              </w:rPr>
              <w:t>PDEMFF</w:t>
            </w:r>
          </w:p>
        </w:tc>
        <w:tc>
          <w:tcPr>
            <w:tcW w:w="7200" w:type="dxa"/>
            <w:vAlign w:val="center"/>
          </w:tcPr>
          <w:p w:rsidR="00BC7831" w:rsidRPr="00A760B5" w:rsidRDefault="00BC7831" w:rsidP="00CA17F6">
            <w:pPr>
              <w:jc w:val="left"/>
              <w:rPr>
                <w:rFonts w:ascii="Arial Narrow" w:hAnsi="Arial Narrow"/>
                <w:szCs w:val="22"/>
              </w:rPr>
            </w:pPr>
            <w:r w:rsidRPr="00A760B5">
              <w:rPr>
                <w:rFonts w:ascii="Arial Narrow" w:hAnsi="Arial Narrow"/>
                <w:szCs w:val="22"/>
              </w:rPr>
              <w:t>Power Distribution &amp; Enahancment Mult-itranche Financing Facility</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PEPAct</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Pakistan Environment Protection Act 1997 (as regulated and amended)</w:t>
            </w:r>
          </w:p>
        </w:tc>
      </w:tr>
      <w:tr w:rsidR="00D0704D" w:rsidRPr="00A760B5" w:rsidTr="00890835">
        <w:tc>
          <w:tcPr>
            <w:tcW w:w="1260" w:type="dxa"/>
            <w:vAlign w:val="center"/>
          </w:tcPr>
          <w:p w:rsidR="00D0704D" w:rsidRPr="00A760B5" w:rsidRDefault="00D0704D" w:rsidP="00CA17F6">
            <w:pPr>
              <w:jc w:val="left"/>
              <w:rPr>
                <w:rFonts w:ascii="Arial Narrow" w:hAnsi="Arial Narrow"/>
                <w:szCs w:val="22"/>
              </w:rPr>
            </w:pPr>
            <w:r w:rsidRPr="00A760B5">
              <w:rPr>
                <w:rFonts w:ascii="Arial Narrow" w:hAnsi="Arial Narrow"/>
                <w:szCs w:val="22"/>
              </w:rPr>
              <w:t>PEPCO</w:t>
            </w:r>
          </w:p>
        </w:tc>
        <w:tc>
          <w:tcPr>
            <w:tcW w:w="7200" w:type="dxa"/>
            <w:vAlign w:val="center"/>
          </w:tcPr>
          <w:p w:rsidR="00D0704D" w:rsidRPr="00A760B5" w:rsidRDefault="00D0704D" w:rsidP="00CA17F6">
            <w:pPr>
              <w:jc w:val="left"/>
              <w:rPr>
                <w:rFonts w:ascii="Arial Narrow" w:hAnsi="Arial Narrow"/>
                <w:szCs w:val="22"/>
              </w:rPr>
            </w:pPr>
            <w:r w:rsidRPr="00A760B5">
              <w:rPr>
                <w:rFonts w:ascii="Arial Narrow" w:hAnsi="Arial Narrow"/>
                <w:szCs w:val="22"/>
              </w:rPr>
              <w:t>Pakistan Electric Power Company</w:t>
            </w:r>
          </w:p>
        </w:tc>
      </w:tr>
      <w:tr w:rsidR="00CD266E" w:rsidRPr="00A760B5" w:rsidTr="00890835">
        <w:tc>
          <w:tcPr>
            <w:tcW w:w="1260" w:type="dxa"/>
            <w:vAlign w:val="center"/>
          </w:tcPr>
          <w:p w:rsidR="00CD266E" w:rsidRPr="00A760B5" w:rsidRDefault="00CD266E" w:rsidP="00CA17F6">
            <w:pPr>
              <w:jc w:val="left"/>
              <w:rPr>
                <w:rFonts w:ascii="Arial Narrow" w:hAnsi="Arial Narrow"/>
                <w:szCs w:val="22"/>
              </w:rPr>
            </w:pPr>
            <w:r w:rsidRPr="00A760B5">
              <w:rPr>
                <w:rFonts w:ascii="Arial Narrow" w:hAnsi="Arial Narrow"/>
                <w:szCs w:val="22"/>
              </w:rPr>
              <w:t>PMU</w:t>
            </w:r>
          </w:p>
        </w:tc>
        <w:tc>
          <w:tcPr>
            <w:tcW w:w="7200" w:type="dxa"/>
            <w:vAlign w:val="center"/>
          </w:tcPr>
          <w:p w:rsidR="00CD266E" w:rsidRPr="00A760B5" w:rsidRDefault="00CD266E" w:rsidP="00CA17F6">
            <w:pPr>
              <w:jc w:val="left"/>
              <w:rPr>
                <w:rFonts w:ascii="Arial Narrow" w:hAnsi="Arial Narrow"/>
                <w:szCs w:val="22"/>
              </w:rPr>
            </w:pPr>
            <w:r w:rsidRPr="00A760B5">
              <w:rPr>
                <w:rFonts w:ascii="Arial Narrow" w:hAnsi="Arial Narrow"/>
                <w:szCs w:val="22"/>
              </w:rPr>
              <w:t>Project Management Unit</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PPMS</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Project Performance Monitoring System</w:t>
            </w:r>
          </w:p>
        </w:tc>
      </w:tr>
      <w:tr w:rsidR="00D34F5B" w:rsidRPr="00A760B5" w:rsidTr="00890835">
        <w:tc>
          <w:tcPr>
            <w:tcW w:w="1260" w:type="dxa"/>
            <w:vAlign w:val="center"/>
          </w:tcPr>
          <w:p w:rsidR="00D34F5B" w:rsidRPr="00A760B5" w:rsidRDefault="00D34F5B" w:rsidP="00CA17F6">
            <w:pPr>
              <w:jc w:val="left"/>
              <w:rPr>
                <w:rFonts w:ascii="Arial Narrow" w:hAnsi="Arial Narrow"/>
                <w:szCs w:val="22"/>
              </w:rPr>
            </w:pPr>
            <w:r w:rsidRPr="00A760B5">
              <w:rPr>
                <w:rFonts w:ascii="Arial Narrow" w:hAnsi="Arial Narrow"/>
                <w:szCs w:val="22"/>
              </w:rPr>
              <w:t>RB</w:t>
            </w:r>
          </w:p>
        </w:tc>
        <w:tc>
          <w:tcPr>
            <w:tcW w:w="7200" w:type="dxa"/>
            <w:vAlign w:val="center"/>
          </w:tcPr>
          <w:p w:rsidR="00D34F5B" w:rsidRPr="00A760B5" w:rsidRDefault="00D34F5B" w:rsidP="00CA17F6">
            <w:pPr>
              <w:jc w:val="left"/>
              <w:rPr>
                <w:rFonts w:ascii="Arial Narrow" w:hAnsi="Arial Narrow"/>
                <w:szCs w:val="22"/>
              </w:rPr>
            </w:pPr>
            <w:r w:rsidRPr="00A760B5">
              <w:rPr>
                <w:rFonts w:ascii="Arial Narrow" w:hAnsi="Arial Narrow"/>
                <w:szCs w:val="22"/>
              </w:rPr>
              <w:t>Right Bank</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SIA</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Social Impact Assessment</w:t>
            </w:r>
          </w:p>
        </w:tc>
      </w:tr>
      <w:tr w:rsidR="00D31214" w:rsidRPr="00A760B5" w:rsidTr="00890835">
        <w:tc>
          <w:tcPr>
            <w:tcW w:w="1260" w:type="dxa"/>
            <w:vAlign w:val="center"/>
          </w:tcPr>
          <w:p w:rsidR="00D31214" w:rsidRPr="00A760B5" w:rsidRDefault="00D31214" w:rsidP="00CA17F6">
            <w:pPr>
              <w:jc w:val="left"/>
              <w:rPr>
                <w:rFonts w:ascii="Arial Narrow" w:hAnsi="Arial Narrow"/>
                <w:szCs w:val="22"/>
                <w:vertAlign w:val="subscript"/>
              </w:rPr>
            </w:pPr>
            <w:r w:rsidRPr="00A760B5">
              <w:rPr>
                <w:rFonts w:ascii="Arial Narrow" w:hAnsi="Arial Narrow"/>
                <w:szCs w:val="22"/>
              </w:rPr>
              <w:t>SO</w:t>
            </w:r>
            <w:r w:rsidRPr="00A760B5">
              <w:rPr>
                <w:rFonts w:ascii="Arial Narrow" w:hAnsi="Arial Narrow"/>
                <w:szCs w:val="22"/>
                <w:vertAlign w:val="subscript"/>
              </w:rPr>
              <w:t>2</w:t>
            </w:r>
          </w:p>
        </w:tc>
        <w:tc>
          <w:tcPr>
            <w:tcW w:w="7200" w:type="dxa"/>
            <w:vAlign w:val="center"/>
          </w:tcPr>
          <w:p w:rsidR="00D31214" w:rsidRPr="00A760B5" w:rsidRDefault="00D31214" w:rsidP="00CA17F6">
            <w:pPr>
              <w:jc w:val="left"/>
              <w:rPr>
                <w:rFonts w:ascii="Arial Narrow" w:hAnsi="Arial Narrow"/>
                <w:szCs w:val="22"/>
              </w:rPr>
            </w:pPr>
            <w:r w:rsidRPr="00A760B5">
              <w:rPr>
                <w:rFonts w:ascii="Arial Narrow" w:hAnsi="Arial Narrow"/>
                <w:szCs w:val="22"/>
              </w:rPr>
              <w:t>Sulpher Di-Oxide</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SR</w:t>
            </w:r>
          </w:p>
        </w:tc>
        <w:tc>
          <w:tcPr>
            <w:tcW w:w="720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Sensitive Receiver</w:t>
            </w:r>
          </w:p>
        </w:tc>
      </w:tr>
      <w:tr w:rsidR="00254E9E" w:rsidRPr="00A760B5" w:rsidTr="00890835">
        <w:tc>
          <w:tcPr>
            <w:tcW w:w="1260" w:type="dxa"/>
            <w:vAlign w:val="center"/>
          </w:tcPr>
          <w:p w:rsidR="00254E9E" w:rsidRPr="00A760B5" w:rsidRDefault="00254E9E" w:rsidP="00CA17F6">
            <w:pPr>
              <w:jc w:val="left"/>
              <w:rPr>
                <w:rFonts w:ascii="Arial Narrow" w:hAnsi="Arial Narrow"/>
                <w:szCs w:val="22"/>
              </w:rPr>
            </w:pPr>
            <w:r w:rsidRPr="00A760B5">
              <w:rPr>
                <w:rFonts w:ascii="Arial Narrow" w:hAnsi="Arial Narrow"/>
                <w:szCs w:val="22"/>
              </w:rPr>
              <w:t>TL</w:t>
            </w:r>
            <w:r w:rsidR="00CD266E" w:rsidRPr="00A760B5">
              <w:rPr>
                <w:rFonts w:ascii="Arial Narrow" w:hAnsi="Arial Narrow"/>
                <w:szCs w:val="22"/>
              </w:rPr>
              <w:t>, T/line</w:t>
            </w:r>
          </w:p>
        </w:tc>
        <w:tc>
          <w:tcPr>
            <w:tcW w:w="7200" w:type="dxa"/>
            <w:vAlign w:val="center"/>
          </w:tcPr>
          <w:p w:rsidR="00254E9E" w:rsidRPr="00A760B5" w:rsidRDefault="00CD266E" w:rsidP="00CA17F6">
            <w:pPr>
              <w:jc w:val="left"/>
              <w:rPr>
                <w:rFonts w:ascii="Arial Narrow" w:hAnsi="Arial Narrow"/>
                <w:szCs w:val="22"/>
              </w:rPr>
            </w:pPr>
            <w:r w:rsidRPr="00A760B5">
              <w:rPr>
                <w:rFonts w:ascii="Arial Narrow" w:hAnsi="Arial Narrow"/>
                <w:szCs w:val="22"/>
              </w:rPr>
              <w:t>Transmission L</w:t>
            </w:r>
            <w:r w:rsidR="00254E9E" w:rsidRPr="00A760B5">
              <w:rPr>
                <w:rFonts w:ascii="Arial Narrow" w:hAnsi="Arial Narrow"/>
                <w:szCs w:val="22"/>
              </w:rPr>
              <w:t>ine</w:t>
            </w:r>
          </w:p>
        </w:tc>
      </w:tr>
      <w:tr w:rsidR="00254E9E" w:rsidRPr="00A760B5" w:rsidTr="00890835">
        <w:tc>
          <w:tcPr>
            <w:tcW w:w="1260" w:type="dxa"/>
            <w:vAlign w:val="center"/>
          </w:tcPr>
          <w:p w:rsidR="00254E9E" w:rsidRPr="00A760B5" w:rsidRDefault="00CD266E" w:rsidP="00CA17F6">
            <w:pPr>
              <w:jc w:val="left"/>
              <w:rPr>
                <w:rFonts w:ascii="Arial Narrow" w:hAnsi="Arial Narrow"/>
                <w:szCs w:val="22"/>
              </w:rPr>
            </w:pPr>
            <w:r w:rsidRPr="00A760B5">
              <w:rPr>
                <w:rFonts w:ascii="Arial Narrow" w:hAnsi="Arial Narrow"/>
                <w:szCs w:val="22"/>
              </w:rPr>
              <w:t>TSG</w:t>
            </w:r>
          </w:p>
        </w:tc>
        <w:tc>
          <w:tcPr>
            <w:tcW w:w="7200" w:type="dxa"/>
            <w:vAlign w:val="center"/>
          </w:tcPr>
          <w:p w:rsidR="00254E9E" w:rsidRPr="00A760B5" w:rsidRDefault="00CD266E" w:rsidP="00CA17F6">
            <w:pPr>
              <w:jc w:val="left"/>
              <w:rPr>
                <w:rFonts w:ascii="Arial Narrow" w:hAnsi="Arial Narrow"/>
                <w:szCs w:val="22"/>
              </w:rPr>
            </w:pPr>
            <w:r w:rsidRPr="00A760B5">
              <w:rPr>
                <w:rFonts w:ascii="Arial Narrow" w:hAnsi="Arial Narrow"/>
                <w:szCs w:val="22"/>
              </w:rPr>
              <w:t>Technical Srvice Group</w:t>
            </w:r>
          </w:p>
        </w:tc>
      </w:tr>
      <w:tr w:rsidR="00213B22" w:rsidRPr="00A760B5" w:rsidTr="00890835">
        <w:tc>
          <w:tcPr>
            <w:tcW w:w="1260" w:type="dxa"/>
            <w:vAlign w:val="center"/>
          </w:tcPr>
          <w:p w:rsidR="00213B22" w:rsidRPr="00A760B5" w:rsidRDefault="00213B22" w:rsidP="00CA17F6">
            <w:pPr>
              <w:jc w:val="left"/>
              <w:rPr>
                <w:rFonts w:ascii="Arial Narrow" w:hAnsi="Arial Narrow"/>
                <w:szCs w:val="22"/>
              </w:rPr>
            </w:pPr>
            <w:r w:rsidRPr="00A760B5">
              <w:rPr>
                <w:rFonts w:ascii="Arial Narrow" w:hAnsi="Arial Narrow"/>
                <w:szCs w:val="22"/>
              </w:rPr>
              <w:t>TSP</w:t>
            </w:r>
          </w:p>
        </w:tc>
        <w:tc>
          <w:tcPr>
            <w:tcW w:w="7200" w:type="dxa"/>
            <w:vAlign w:val="center"/>
          </w:tcPr>
          <w:p w:rsidR="00213B22" w:rsidRPr="00A760B5" w:rsidRDefault="00213B22" w:rsidP="00CA17F6">
            <w:pPr>
              <w:jc w:val="left"/>
              <w:rPr>
                <w:rFonts w:ascii="Arial Narrow" w:hAnsi="Arial Narrow"/>
                <w:szCs w:val="22"/>
              </w:rPr>
            </w:pPr>
            <w:r w:rsidRPr="00A760B5">
              <w:rPr>
                <w:rFonts w:ascii="Arial Narrow" w:hAnsi="Arial Narrow"/>
                <w:szCs w:val="22"/>
              </w:rPr>
              <w:t>Total Suspended Particals</w:t>
            </w:r>
          </w:p>
        </w:tc>
      </w:tr>
      <w:tr w:rsidR="00254E9E" w:rsidRPr="00A760B5" w:rsidTr="00890835">
        <w:tc>
          <w:tcPr>
            <w:tcW w:w="1260" w:type="dxa"/>
            <w:vAlign w:val="center"/>
          </w:tcPr>
          <w:p w:rsidR="00254E9E" w:rsidRPr="00A760B5" w:rsidRDefault="00D34F5B" w:rsidP="00CA17F6">
            <w:pPr>
              <w:jc w:val="left"/>
              <w:rPr>
                <w:rFonts w:ascii="Arial Narrow" w:hAnsi="Arial Narrow"/>
                <w:szCs w:val="22"/>
              </w:rPr>
            </w:pPr>
            <w:r w:rsidRPr="00A760B5">
              <w:rPr>
                <w:rFonts w:ascii="Arial Narrow" w:hAnsi="Arial Narrow"/>
                <w:szCs w:val="22"/>
              </w:rPr>
              <w:t>WAPDA</w:t>
            </w:r>
          </w:p>
        </w:tc>
        <w:tc>
          <w:tcPr>
            <w:tcW w:w="7200" w:type="dxa"/>
            <w:vAlign w:val="center"/>
          </w:tcPr>
          <w:p w:rsidR="00254E9E" w:rsidRPr="00A760B5" w:rsidRDefault="00D34F5B" w:rsidP="00CA17F6">
            <w:pPr>
              <w:jc w:val="left"/>
              <w:rPr>
                <w:rFonts w:ascii="Arial Narrow" w:hAnsi="Arial Narrow"/>
                <w:szCs w:val="22"/>
              </w:rPr>
            </w:pPr>
            <w:r w:rsidRPr="00A760B5">
              <w:rPr>
                <w:rFonts w:ascii="Arial Narrow" w:hAnsi="Arial Narrow"/>
                <w:szCs w:val="22"/>
              </w:rPr>
              <w:t>Water &amp; Power Development Authority</w:t>
            </w:r>
          </w:p>
        </w:tc>
      </w:tr>
      <w:tr w:rsidR="00D34F5B" w:rsidRPr="00A760B5" w:rsidTr="00890835">
        <w:tc>
          <w:tcPr>
            <w:tcW w:w="1260" w:type="dxa"/>
            <w:vAlign w:val="center"/>
          </w:tcPr>
          <w:p w:rsidR="00D34F5B" w:rsidRPr="00A760B5" w:rsidRDefault="00D34F5B" w:rsidP="00CA17F6">
            <w:pPr>
              <w:jc w:val="left"/>
              <w:rPr>
                <w:rFonts w:ascii="Arial Narrow" w:hAnsi="Arial Narrow"/>
                <w:szCs w:val="22"/>
              </w:rPr>
            </w:pPr>
            <w:r w:rsidRPr="00A760B5">
              <w:rPr>
                <w:rFonts w:ascii="Arial Narrow" w:hAnsi="Arial Narrow"/>
                <w:szCs w:val="22"/>
              </w:rPr>
              <w:t>WASA</w:t>
            </w:r>
          </w:p>
        </w:tc>
        <w:tc>
          <w:tcPr>
            <w:tcW w:w="7200" w:type="dxa"/>
            <w:vAlign w:val="center"/>
          </w:tcPr>
          <w:p w:rsidR="00D34F5B" w:rsidRPr="00A760B5" w:rsidRDefault="00D34F5B" w:rsidP="00CA17F6">
            <w:pPr>
              <w:jc w:val="left"/>
              <w:rPr>
                <w:rFonts w:ascii="Arial Narrow" w:hAnsi="Arial Narrow"/>
                <w:szCs w:val="22"/>
              </w:rPr>
            </w:pPr>
            <w:r w:rsidRPr="00A760B5">
              <w:rPr>
                <w:rFonts w:ascii="Arial Narrow" w:hAnsi="Arial Narrow"/>
                <w:szCs w:val="22"/>
              </w:rPr>
              <w:t>Water And Sanitation Authority</w:t>
            </w:r>
          </w:p>
        </w:tc>
      </w:tr>
      <w:tr w:rsidR="00213B22" w:rsidRPr="00A760B5" w:rsidTr="00890835">
        <w:tc>
          <w:tcPr>
            <w:tcW w:w="1260" w:type="dxa"/>
            <w:vAlign w:val="center"/>
          </w:tcPr>
          <w:p w:rsidR="00213B22" w:rsidRPr="00A760B5" w:rsidRDefault="00213B22" w:rsidP="00CA17F6">
            <w:pPr>
              <w:jc w:val="left"/>
              <w:rPr>
                <w:rFonts w:ascii="Arial Narrow" w:hAnsi="Arial Narrow"/>
                <w:szCs w:val="22"/>
              </w:rPr>
            </w:pPr>
            <w:r w:rsidRPr="00A760B5">
              <w:rPr>
                <w:rFonts w:ascii="Arial Narrow" w:hAnsi="Arial Narrow"/>
                <w:szCs w:val="22"/>
              </w:rPr>
              <w:t>WHO</w:t>
            </w:r>
          </w:p>
        </w:tc>
        <w:tc>
          <w:tcPr>
            <w:tcW w:w="7200" w:type="dxa"/>
            <w:vAlign w:val="center"/>
          </w:tcPr>
          <w:p w:rsidR="00213B22" w:rsidRPr="00A760B5" w:rsidRDefault="00D0704D" w:rsidP="00CA17F6">
            <w:pPr>
              <w:jc w:val="left"/>
              <w:rPr>
                <w:rFonts w:ascii="Arial Narrow" w:hAnsi="Arial Narrow"/>
                <w:szCs w:val="22"/>
              </w:rPr>
            </w:pPr>
            <w:r w:rsidRPr="00A760B5">
              <w:rPr>
                <w:rFonts w:ascii="Arial Narrow" w:hAnsi="Arial Narrow"/>
                <w:szCs w:val="22"/>
              </w:rPr>
              <w:t>World H</w:t>
            </w:r>
            <w:r w:rsidR="00213B22" w:rsidRPr="00A760B5">
              <w:rPr>
                <w:rFonts w:ascii="Arial Narrow" w:hAnsi="Arial Narrow"/>
                <w:szCs w:val="22"/>
              </w:rPr>
              <w:t>ealth Organization</w:t>
            </w:r>
          </w:p>
        </w:tc>
      </w:tr>
    </w:tbl>
    <w:p w:rsidR="00890835" w:rsidRPr="00A760B5" w:rsidRDefault="00890835">
      <w:pPr>
        <w:rPr>
          <w:rFonts w:ascii="Arial Narrow" w:hAnsi="Arial Narrow"/>
        </w:rPr>
        <w:sectPr w:rsidR="00890835" w:rsidRPr="00A760B5" w:rsidSect="00317F48">
          <w:headerReference w:type="default" r:id="rId13"/>
          <w:pgSz w:w="11909" w:h="16834" w:code="9"/>
          <w:pgMar w:top="1008" w:right="1440" w:bottom="1008" w:left="1728" w:header="576" w:footer="576" w:gutter="0"/>
          <w:pgNumType w:fmt="lowerRoman"/>
          <w:cols w:space="708"/>
          <w:docGrid w:linePitch="360"/>
        </w:sectPr>
      </w:pPr>
    </w:p>
    <w:p w:rsidR="00D0704D" w:rsidRPr="00A760B5" w:rsidRDefault="00D0704D">
      <w:pPr>
        <w:rPr>
          <w:rFonts w:ascii="Arial Narrow" w:hAnsi="Arial Narrow"/>
        </w:rPr>
      </w:pPr>
    </w:p>
    <w:p w:rsidR="00D0704D" w:rsidRPr="00A760B5" w:rsidRDefault="00D0704D">
      <w:pPr>
        <w:rPr>
          <w:rFonts w:ascii="Arial Narrow" w:hAnsi="Arial Narrow"/>
        </w:rPr>
      </w:pPr>
    </w:p>
    <w:p w:rsidR="00D0704D" w:rsidRPr="00A760B5" w:rsidRDefault="00890835" w:rsidP="00890835">
      <w:pPr>
        <w:jc w:val="center"/>
        <w:rPr>
          <w:rFonts w:ascii="Arial Narrow" w:hAnsi="Arial Narrow"/>
          <w:b/>
          <w:sz w:val="32"/>
          <w:szCs w:val="32"/>
          <w:u w:val="single"/>
        </w:rPr>
      </w:pPr>
      <w:r w:rsidRPr="00A760B5">
        <w:rPr>
          <w:rFonts w:ascii="Arial Narrow" w:hAnsi="Arial Narrow"/>
          <w:b/>
          <w:sz w:val="32"/>
          <w:szCs w:val="32"/>
          <w:u w:val="single"/>
        </w:rPr>
        <w:t>UNITS</w:t>
      </w:r>
    </w:p>
    <w:p w:rsidR="00890835" w:rsidRPr="00A760B5" w:rsidRDefault="00890835" w:rsidP="00890835">
      <w:pPr>
        <w:jc w:val="center"/>
        <w:rPr>
          <w:rFonts w:ascii="Arial Narrow" w:hAnsi="Arial Narrow"/>
        </w:rPr>
      </w:pPr>
    </w:p>
    <w:tbl>
      <w:tblPr>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7"/>
        <w:gridCol w:w="6653"/>
      </w:tblGrid>
      <w:tr w:rsidR="00254E9E" w:rsidRPr="00A760B5" w:rsidTr="001A0C7B">
        <w:trPr>
          <w:trHeight w:val="407"/>
          <w:jc w:val="center"/>
        </w:trPr>
        <w:tc>
          <w:tcPr>
            <w:tcW w:w="1267" w:type="dxa"/>
            <w:vAlign w:val="center"/>
          </w:tcPr>
          <w:p w:rsidR="00254E9E" w:rsidRPr="00A760B5" w:rsidRDefault="00660CFB" w:rsidP="00CA17F6">
            <w:pPr>
              <w:jc w:val="left"/>
              <w:rPr>
                <w:rFonts w:ascii="Arial Narrow" w:hAnsi="Arial Narrow"/>
                <w:sz w:val="20"/>
              </w:rPr>
            </w:pPr>
            <w:r w:rsidRPr="00A760B5">
              <w:rPr>
                <w:rFonts w:ascii="Arial Narrow" w:hAnsi="Arial Narrow"/>
                <w:sz w:val="20"/>
              </w:rPr>
              <w:t>C</w:t>
            </w:r>
            <w:r w:rsidR="006741BF" w:rsidRPr="00A760B5">
              <w:rPr>
                <w:rFonts w:ascii="Arial Narrow" w:hAnsi="Arial Narrow"/>
                <w:sz w:val="20"/>
              </w:rPr>
              <w:t xml:space="preserve">u. </w:t>
            </w:r>
            <w:r w:rsidR="007A0613" w:rsidRPr="00A760B5">
              <w:rPr>
                <w:rFonts w:ascii="Arial Narrow" w:hAnsi="Arial Narrow"/>
                <w:sz w:val="20"/>
              </w:rPr>
              <w:t>M</w:t>
            </w:r>
          </w:p>
        </w:tc>
        <w:tc>
          <w:tcPr>
            <w:tcW w:w="6653" w:type="dxa"/>
            <w:vAlign w:val="center"/>
          </w:tcPr>
          <w:p w:rsidR="00254E9E" w:rsidRPr="00A760B5" w:rsidRDefault="006741BF" w:rsidP="00CA17F6">
            <w:pPr>
              <w:jc w:val="left"/>
              <w:rPr>
                <w:rFonts w:ascii="Arial Narrow" w:hAnsi="Arial Narrow"/>
                <w:sz w:val="20"/>
              </w:rPr>
            </w:pPr>
            <w:r w:rsidRPr="00A760B5">
              <w:rPr>
                <w:rFonts w:ascii="Arial Narrow" w:hAnsi="Arial Narrow"/>
                <w:sz w:val="20"/>
              </w:rPr>
              <w:t>Cubic Meter</w:t>
            </w:r>
          </w:p>
        </w:tc>
      </w:tr>
      <w:tr w:rsidR="006741BF" w:rsidRPr="00A760B5" w:rsidTr="001A0C7B">
        <w:trPr>
          <w:trHeight w:val="407"/>
          <w:jc w:val="center"/>
        </w:trPr>
        <w:tc>
          <w:tcPr>
            <w:tcW w:w="1267" w:type="dxa"/>
            <w:vAlign w:val="center"/>
          </w:tcPr>
          <w:p w:rsidR="006741BF" w:rsidRPr="00A760B5" w:rsidRDefault="006741BF" w:rsidP="00DA18DA">
            <w:pPr>
              <w:jc w:val="left"/>
              <w:rPr>
                <w:rFonts w:ascii="Arial Narrow" w:hAnsi="Arial Narrow"/>
                <w:sz w:val="20"/>
              </w:rPr>
            </w:pPr>
            <w:r w:rsidRPr="00A760B5">
              <w:rPr>
                <w:rFonts w:ascii="Arial Narrow" w:hAnsi="Arial Narrow"/>
                <w:sz w:val="20"/>
              </w:rPr>
              <w:t>dB(A)</w:t>
            </w:r>
          </w:p>
        </w:tc>
        <w:tc>
          <w:tcPr>
            <w:tcW w:w="6653" w:type="dxa"/>
            <w:vAlign w:val="center"/>
          </w:tcPr>
          <w:p w:rsidR="006741BF" w:rsidRPr="00A760B5" w:rsidRDefault="006741BF" w:rsidP="00DA18DA">
            <w:pPr>
              <w:jc w:val="left"/>
              <w:rPr>
                <w:rFonts w:ascii="Arial Narrow" w:hAnsi="Arial Narrow"/>
                <w:sz w:val="20"/>
              </w:rPr>
            </w:pPr>
            <w:r w:rsidRPr="00A760B5">
              <w:rPr>
                <w:rFonts w:ascii="Arial Narrow" w:hAnsi="Arial Narrow"/>
                <w:sz w:val="20"/>
              </w:rPr>
              <w:t>Decibel (Sound Pressure Level)</w:t>
            </w:r>
          </w:p>
        </w:tc>
      </w:tr>
      <w:tr w:rsidR="00196169" w:rsidRPr="00A760B5" w:rsidTr="001A0C7B">
        <w:trPr>
          <w:trHeight w:val="407"/>
          <w:jc w:val="center"/>
        </w:trPr>
        <w:tc>
          <w:tcPr>
            <w:tcW w:w="1267" w:type="dxa"/>
            <w:vAlign w:val="center"/>
          </w:tcPr>
          <w:p w:rsidR="00196169" w:rsidRPr="00A760B5" w:rsidRDefault="006741BF" w:rsidP="00CA17F6">
            <w:pPr>
              <w:jc w:val="left"/>
              <w:rPr>
                <w:rFonts w:ascii="Arial Narrow" w:hAnsi="Arial Narrow"/>
                <w:sz w:val="20"/>
              </w:rPr>
            </w:pPr>
            <w:r w:rsidRPr="00A760B5">
              <w:rPr>
                <w:rFonts w:ascii="Arial Narrow" w:hAnsi="Arial Narrow"/>
                <w:sz w:val="20"/>
              </w:rPr>
              <w:t>KM, km</w:t>
            </w:r>
          </w:p>
        </w:tc>
        <w:tc>
          <w:tcPr>
            <w:tcW w:w="6653" w:type="dxa"/>
            <w:vAlign w:val="center"/>
          </w:tcPr>
          <w:p w:rsidR="00196169" w:rsidRPr="00A760B5" w:rsidRDefault="006741BF" w:rsidP="00CA17F6">
            <w:pPr>
              <w:jc w:val="left"/>
              <w:rPr>
                <w:rFonts w:ascii="Arial Narrow" w:hAnsi="Arial Narrow"/>
                <w:sz w:val="20"/>
              </w:rPr>
            </w:pPr>
            <w:r w:rsidRPr="00A760B5">
              <w:rPr>
                <w:rFonts w:ascii="Arial Narrow" w:hAnsi="Arial Narrow"/>
                <w:sz w:val="20"/>
              </w:rPr>
              <w:t>Kilo-Meter</w:t>
            </w:r>
          </w:p>
        </w:tc>
      </w:tr>
      <w:tr w:rsidR="006741BF" w:rsidRPr="00A760B5" w:rsidTr="001A0C7B">
        <w:trPr>
          <w:trHeight w:val="407"/>
          <w:jc w:val="center"/>
        </w:trPr>
        <w:tc>
          <w:tcPr>
            <w:tcW w:w="1267" w:type="dxa"/>
            <w:vAlign w:val="center"/>
          </w:tcPr>
          <w:p w:rsidR="006741BF" w:rsidRPr="00A760B5" w:rsidRDefault="00AF7F52" w:rsidP="00CA17F6">
            <w:pPr>
              <w:jc w:val="left"/>
              <w:rPr>
                <w:rFonts w:ascii="Arial Narrow" w:hAnsi="Arial Narrow"/>
                <w:sz w:val="20"/>
              </w:rPr>
            </w:pPr>
            <w:r w:rsidRPr="00A760B5">
              <w:rPr>
                <w:rFonts w:ascii="Arial Narrow" w:hAnsi="Arial Narrow"/>
                <w:sz w:val="20"/>
              </w:rPr>
              <w:t>KV</w:t>
            </w:r>
          </w:p>
        </w:tc>
        <w:tc>
          <w:tcPr>
            <w:tcW w:w="6653" w:type="dxa"/>
            <w:vAlign w:val="center"/>
          </w:tcPr>
          <w:p w:rsidR="006741BF" w:rsidRPr="00A760B5" w:rsidRDefault="00AF7F52" w:rsidP="00CA17F6">
            <w:pPr>
              <w:jc w:val="left"/>
              <w:rPr>
                <w:rFonts w:ascii="Arial Narrow" w:hAnsi="Arial Narrow"/>
                <w:sz w:val="20"/>
              </w:rPr>
            </w:pPr>
            <w:r w:rsidRPr="00A760B5">
              <w:rPr>
                <w:rFonts w:ascii="Arial Narrow" w:hAnsi="Arial Narrow"/>
                <w:sz w:val="20"/>
              </w:rPr>
              <w:t>Kilo Volt</w:t>
            </w:r>
          </w:p>
        </w:tc>
      </w:tr>
      <w:tr w:rsidR="00AF7F52" w:rsidRPr="00A760B5" w:rsidTr="001A0C7B">
        <w:trPr>
          <w:trHeight w:val="407"/>
          <w:jc w:val="center"/>
        </w:trPr>
        <w:tc>
          <w:tcPr>
            <w:tcW w:w="1267" w:type="dxa"/>
            <w:vAlign w:val="center"/>
          </w:tcPr>
          <w:p w:rsidR="00AF7F52" w:rsidRPr="00A760B5" w:rsidRDefault="007A0613" w:rsidP="00CA17F6">
            <w:pPr>
              <w:jc w:val="left"/>
              <w:rPr>
                <w:rFonts w:ascii="Arial Narrow" w:hAnsi="Arial Narrow"/>
                <w:sz w:val="20"/>
              </w:rPr>
            </w:pPr>
            <w:r w:rsidRPr="00A760B5">
              <w:rPr>
                <w:rFonts w:ascii="Arial Narrow" w:hAnsi="Arial Narrow"/>
                <w:sz w:val="20"/>
              </w:rPr>
              <w:t>M</w:t>
            </w:r>
            <w:r w:rsidR="00AF7F52" w:rsidRPr="00A760B5">
              <w:rPr>
                <w:rFonts w:ascii="Arial Narrow" w:hAnsi="Arial Narrow"/>
                <w:sz w:val="20"/>
              </w:rPr>
              <w:t>g</w:t>
            </w:r>
          </w:p>
        </w:tc>
        <w:tc>
          <w:tcPr>
            <w:tcW w:w="6653" w:type="dxa"/>
            <w:vAlign w:val="center"/>
          </w:tcPr>
          <w:p w:rsidR="00AF7F52" w:rsidRPr="00A760B5" w:rsidRDefault="00AF7F52" w:rsidP="00CA17F6">
            <w:pPr>
              <w:jc w:val="left"/>
              <w:rPr>
                <w:rFonts w:ascii="Arial Narrow" w:hAnsi="Arial Narrow"/>
                <w:sz w:val="20"/>
              </w:rPr>
            </w:pPr>
            <w:r w:rsidRPr="00A760B5">
              <w:rPr>
                <w:rFonts w:ascii="Arial Narrow" w:hAnsi="Arial Narrow"/>
                <w:sz w:val="20"/>
              </w:rPr>
              <w:t>Milli-gram</w:t>
            </w:r>
          </w:p>
        </w:tc>
      </w:tr>
      <w:tr w:rsidR="00AF7F52" w:rsidRPr="00A760B5" w:rsidTr="001A0C7B">
        <w:trPr>
          <w:trHeight w:val="407"/>
          <w:jc w:val="center"/>
        </w:trPr>
        <w:tc>
          <w:tcPr>
            <w:tcW w:w="1267" w:type="dxa"/>
            <w:vAlign w:val="center"/>
          </w:tcPr>
          <w:p w:rsidR="00AF7F52" w:rsidRPr="00A760B5" w:rsidRDefault="00AF7F52" w:rsidP="00CA17F6">
            <w:pPr>
              <w:jc w:val="left"/>
              <w:rPr>
                <w:rFonts w:ascii="Arial Narrow" w:hAnsi="Arial Narrow"/>
                <w:sz w:val="20"/>
              </w:rPr>
            </w:pPr>
            <w:r w:rsidRPr="00A760B5">
              <w:rPr>
                <w:rFonts w:ascii="Arial Narrow" w:hAnsi="Arial Narrow"/>
                <w:sz w:val="20"/>
              </w:rPr>
              <w:t>m</w:t>
            </w:r>
            <w:r w:rsidRPr="00A760B5">
              <w:rPr>
                <w:rFonts w:ascii="Arial Narrow" w:hAnsi="Arial Narrow"/>
                <w:sz w:val="20"/>
                <w:vertAlign w:val="superscript"/>
              </w:rPr>
              <w:t>3</w:t>
            </w:r>
          </w:p>
        </w:tc>
        <w:tc>
          <w:tcPr>
            <w:tcW w:w="6653" w:type="dxa"/>
            <w:vAlign w:val="center"/>
          </w:tcPr>
          <w:p w:rsidR="00AF7F52" w:rsidRPr="00A760B5" w:rsidRDefault="00AF7F52" w:rsidP="00CA17F6">
            <w:pPr>
              <w:jc w:val="left"/>
              <w:rPr>
                <w:rFonts w:ascii="Arial Narrow" w:hAnsi="Arial Narrow"/>
                <w:sz w:val="20"/>
              </w:rPr>
            </w:pPr>
            <w:r w:rsidRPr="00A760B5">
              <w:rPr>
                <w:rFonts w:ascii="Arial Narrow" w:hAnsi="Arial Narrow"/>
                <w:sz w:val="20"/>
              </w:rPr>
              <w:t>Cubic Meter</w:t>
            </w:r>
          </w:p>
        </w:tc>
      </w:tr>
      <w:tr w:rsidR="00196169" w:rsidRPr="00A760B5" w:rsidTr="001A0C7B">
        <w:trPr>
          <w:trHeight w:val="407"/>
          <w:jc w:val="center"/>
        </w:trPr>
        <w:tc>
          <w:tcPr>
            <w:tcW w:w="1267" w:type="dxa"/>
            <w:vAlign w:val="center"/>
          </w:tcPr>
          <w:p w:rsidR="00196169" w:rsidRPr="00A760B5" w:rsidRDefault="00196169" w:rsidP="00DA18DA">
            <w:pPr>
              <w:jc w:val="left"/>
              <w:rPr>
                <w:rFonts w:ascii="Arial Narrow" w:hAnsi="Arial Narrow"/>
                <w:sz w:val="20"/>
              </w:rPr>
            </w:pPr>
            <w:r w:rsidRPr="00A760B5">
              <w:rPr>
                <w:rFonts w:ascii="Arial Narrow" w:hAnsi="Arial Narrow"/>
                <w:sz w:val="20"/>
              </w:rPr>
              <w:t>Leq</w:t>
            </w:r>
          </w:p>
        </w:tc>
        <w:tc>
          <w:tcPr>
            <w:tcW w:w="6653" w:type="dxa"/>
            <w:vAlign w:val="center"/>
          </w:tcPr>
          <w:p w:rsidR="00196169" w:rsidRPr="00A760B5" w:rsidRDefault="00196169" w:rsidP="00DA18DA">
            <w:pPr>
              <w:jc w:val="left"/>
              <w:rPr>
                <w:rFonts w:ascii="Arial Narrow" w:hAnsi="Arial Narrow"/>
                <w:sz w:val="20"/>
              </w:rPr>
            </w:pPr>
            <w:r w:rsidRPr="00A760B5">
              <w:rPr>
                <w:rFonts w:ascii="Arial Narrow" w:hAnsi="Arial Narrow"/>
                <w:sz w:val="20"/>
              </w:rPr>
              <w:t>Equivalent sound pressure level</w:t>
            </w:r>
          </w:p>
        </w:tc>
      </w:tr>
      <w:tr w:rsidR="00254E9E" w:rsidRPr="00A760B5" w:rsidTr="001A0C7B">
        <w:trPr>
          <w:trHeight w:val="407"/>
          <w:jc w:val="center"/>
        </w:trPr>
        <w:tc>
          <w:tcPr>
            <w:tcW w:w="1267" w:type="dxa"/>
            <w:vAlign w:val="center"/>
          </w:tcPr>
          <w:p w:rsidR="00254E9E" w:rsidRPr="00A760B5" w:rsidRDefault="00254E9E" w:rsidP="00CA17F6">
            <w:pPr>
              <w:jc w:val="left"/>
              <w:rPr>
                <w:rFonts w:ascii="Arial Narrow" w:hAnsi="Arial Narrow"/>
                <w:sz w:val="20"/>
              </w:rPr>
            </w:pPr>
            <w:r w:rsidRPr="00A760B5">
              <w:rPr>
                <w:rFonts w:ascii="Arial Narrow" w:hAnsi="Arial Narrow"/>
                <w:sz w:val="20"/>
              </w:rPr>
              <w:t>Rupee, PKR</w:t>
            </w:r>
          </w:p>
        </w:tc>
        <w:tc>
          <w:tcPr>
            <w:tcW w:w="6653" w:type="dxa"/>
            <w:vAlign w:val="center"/>
          </w:tcPr>
          <w:p w:rsidR="00254E9E" w:rsidRPr="00A760B5" w:rsidRDefault="00AF7F52" w:rsidP="00CA17F6">
            <w:pPr>
              <w:jc w:val="left"/>
              <w:rPr>
                <w:rFonts w:ascii="Arial Narrow" w:hAnsi="Arial Narrow"/>
                <w:sz w:val="20"/>
              </w:rPr>
            </w:pPr>
            <w:r w:rsidRPr="00A760B5">
              <w:rPr>
                <w:rFonts w:ascii="Arial Narrow" w:hAnsi="Arial Narrow"/>
                <w:sz w:val="20"/>
              </w:rPr>
              <w:t xml:space="preserve">Pakistani Ruppes, </w:t>
            </w:r>
            <w:r w:rsidR="00254E9E" w:rsidRPr="00A760B5">
              <w:rPr>
                <w:rFonts w:ascii="Arial Narrow" w:hAnsi="Arial Narrow"/>
                <w:sz w:val="20"/>
              </w:rPr>
              <w:t>Unit of Pakistan currency. $US approx Rs. 79.8</w:t>
            </w:r>
          </w:p>
        </w:tc>
      </w:tr>
      <w:tr w:rsidR="00254E9E" w:rsidRPr="00A760B5" w:rsidTr="001A0C7B">
        <w:trPr>
          <w:trHeight w:val="433"/>
          <w:jc w:val="center"/>
        </w:trPr>
        <w:tc>
          <w:tcPr>
            <w:tcW w:w="1267" w:type="dxa"/>
            <w:vAlign w:val="center"/>
          </w:tcPr>
          <w:p w:rsidR="00254E9E" w:rsidRPr="00A760B5" w:rsidRDefault="00AF7F52" w:rsidP="00CA17F6">
            <w:pPr>
              <w:jc w:val="left"/>
              <w:rPr>
                <w:rFonts w:ascii="Arial Narrow" w:hAnsi="Arial Narrow"/>
                <w:sz w:val="20"/>
              </w:rPr>
            </w:pPr>
            <w:r w:rsidRPr="00A760B5">
              <w:rPr>
                <w:rFonts w:ascii="Arial Narrow" w:hAnsi="Arial Narrow"/>
                <w:sz w:val="20"/>
              </w:rPr>
              <w:t>Sq. m</w:t>
            </w:r>
          </w:p>
        </w:tc>
        <w:tc>
          <w:tcPr>
            <w:tcW w:w="6653" w:type="dxa"/>
            <w:vAlign w:val="center"/>
          </w:tcPr>
          <w:p w:rsidR="00254E9E" w:rsidRPr="00A760B5" w:rsidRDefault="00AF7F52" w:rsidP="00CA17F6">
            <w:pPr>
              <w:jc w:val="left"/>
              <w:rPr>
                <w:rFonts w:ascii="Arial Narrow" w:hAnsi="Arial Narrow"/>
                <w:sz w:val="20"/>
              </w:rPr>
            </w:pPr>
            <w:r w:rsidRPr="00A760B5">
              <w:rPr>
                <w:rFonts w:ascii="Arial Narrow" w:hAnsi="Arial Narrow"/>
                <w:sz w:val="20"/>
              </w:rPr>
              <w:t>Square Meter</w:t>
            </w:r>
          </w:p>
        </w:tc>
      </w:tr>
    </w:tbl>
    <w:p w:rsidR="00B9548A" w:rsidRPr="00A760B5" w:rsidRDefault="00B9548A" w:rsidP="00956F8F">
      <w:pPr>
        <w:rPr>
          <w:rFonts w:ascii="Arial Narrow" w:hAnsi="Arial Narrow"/>
        </w:rPr>
      </w:pPr>
    </w:p>
    <w:p w:rsidR="004F05ED" w:rsidRPr="00A760B5" w:rsidRDefault="004F05ED" w:rsidP="00956F8F">
      <w:pPr>
        <w:rPr>
          <w:rFonts w:ascii="Arial Narrow" w:hAnsi="Arial Narrow"/>
        </w:rPr>
      </w:pPr>
    </w:p>
    <w:p w:rsidR="0024716B" w:rsidRPr="00A760B5" w:rsidRDefault="0024716B" w:rsidP="00956F8F">
      <w:pPr>
        <w:rPr>
          <w:rFonts w:ascii="Arial Narrow" w:hAnsi="Arial Narrow"/>
        </w:rPr>
        <w:sectPr w:rsidR="0024716B" w:rsidRPr="00A760B5" w:rsidSect="00890835">
          <w:headerReference w:type="default" r:id="rId14"/>
          <w:pgSz w:w="11909" w:h="16834" w:code="9"/>
          <w:pgMar w:top="1008" w:right="1440" w:bottom="1008" w:left="1728" w:header="576" w:footer="576" w:gutter="0"/>
          <w:pgNumType w:fmt="lowerRoman"/>
          <w:cols w:space="708"/>
          <w:docGrid w:linePitch="360"/>
        </w:sectPr>
      </w:pPr>
    </w:p>
    <w:p w:rsidR="0047470B" w:rsidRPr="00A760B5" w:rsidRDefault="0047470B" w:rsidP="0047470B">
      <w:pPr>
        <w:autoSpaceDE w:val="0"/>
        <w:autoSpaceDN w:val="0"/>
        <w:adjustRightInd w:val="0"/>
        <w:spacing w:before="240" w:after="240"/>
        <w:jc w:val="center"/>
        <w:rPr>
          <w:rFonts w:ascii="Arial Narrow" w:hAnsi="Arial Narrow" w:cs="Arial"/>
          <w:b/>
          <w:bCs/>
          <w:sz w:val="32"/>
          <w:szCs w:val="24"/>
        </w:rPr>
      </w:pPr>
      <w:r w:rsidRPr="00A760B5">
        <w:rPr>
          <w:rFonts w:ascii="Arial Narrow" w:hAnsi="Arial Narrow" w:cs="Arial"/>
          <w:b/>
          <w:bCs/>
          <w:sz w:val="32"/>
          <w:szCs w:val="24"/>
        </w:rPr>
        <w:lastRenderedPageBreak/>
        <w:t>EXECUTIVE SUMMARY</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INTRODUCTION</w:t>
      </w:r>
    </w:p>
    <w:p w:rsidR="0047470B" w:rsidRPr="00C94577" w:rsidRDefault="0047470B" w:rsidP="000B6316">
      <w:pPr>
        <w:pStyle w:val="BodyText"/>
        <w:numPr>
          <w:ilvl w:val="0"/>
          <w:numId w:val="28"/>
        </w:numPr>
        <w:spacing w:before="240" w:after="240"/>
        <w:ind w:left="0" w:firstLine="0"/>
        <w:rPr>
          <w:rFonts w:ascii="Arial Narrow" w:hAnsi="Arial Narrow"/>
          <w:sz w:val="24"/>
          <w:szCs w:val="24"/>
        </w:rPr>
      </w:pPr>
      <w:r w:rsidRPr="00C94577">
        <w:rPr>
          <w:rFonts w:ascii="Arial Narrow" w:hAnsi="Arial Narrow"/>
          <w:sz w:val="24"/>
          <w:szCs w:val="24"/>
        </w:rPr>
        <w:t xml:space="preserve">The Multan Electric Power Company (MEPCO) is a Public Limited Utility Company, established in 1998 under Companies Ordinance 1984 and is responsible for distribution of Electric Power within its territorial jurisdiction in </w:t>
      </w:r>
      <w:r w:rsidR="00605FBE">
        <w:rPr>
          <w:rFonts w:ascii="Arial Narrow" w:hAnsi="Arial Narrow"/>
          <w:sz w:val="24"/>
          <w:szCs w:val="24"/>
        </w:rPr>
        <w:t xml:space="preserve">South </w:t>
      </w:r>
      <w:r w:rsidRPr="00C94577">
        <w:rPr>
          <w:rFonts w:ascii="Arial Narrow" w:hAnsi="Arial Narrow"/>
          <w:sz w:val="24"/>
          <w:szCs w:val="24"/>
        </w:rPr>
        <w:t xml:space="preserve">Punjab (i.e. </w:t>
      </w:r>
      <w:r w:rsidRPr="00C94577">
        <w:rPr>
          <w:rFonts w:ascii="Arial Narrow" w:hAnsi="Arial Narrow"/>
          <w:sz w:val="24"/>
        </w:rPr>
        <w:t xml:space="preserve">Bahawalpur, </w:t>
      </w:r>
      <w:r w:rsidR="00605FBE" w:rsidRPr="00C94577">
        <w:rPr>
          <w:rFonts w:ascii="Arial Narrow" w:hAnsi="Arial Narrow"/>
          <w:sz w:val="24"/>
        </w:rPr>
        <w:t>Bahawalnagar</w:t>
      </w:r>
      <w:r w:rsidR="00605FBE">
        <w:rPr>
          <w:rFonts w:ascii="Arial Narrow" w:hAnsi="Arial Narrow"/>
          <w:sz w:val="24"/>
        </w:rPr>
        <w:t xml:space="preserve">, </w:t>
      </w:r>
      <w:r w:rsidR="000B6316">
        <w:rPr>
          <w:rFonts w:ascii="Arial Narrow" w:hAnsi="Arial Narrow"/>
          <w:sz w:val="24"/>
        </w:rPr>
        <w:t xml:space="preserve">DG Khan, Khanewal, </w:t>
      </w:r>
      <w:r w:rsidR="00605FBE">
        <w:rPr>
          <w:rFonts w:ascii="Arial Narrow" w:hAnsi="Arial Narrow"/>
          <w:sz w:val="24"/>
        </w:rPr>
        <w:t xml:space="preserve"> Layyah, </w:t>
      </w:r>
      <w:r w:rsidR="000B6316">
        <w:rPr>
          <w:rFonts w:ascii="Arial Narrow" w:hAnsi="Arial Narrow"/>
          <w:sz w:val="24"/>
        </w:rPr>
        <w:t>Lodhran,</w:t>
      </w:r>
      <w:r w:rsidR="00605FBE">
        <w:rPr>
          <w:rFonts w:ascii="Arial Narrow" w:hAnsi="Arial Narrow"/>
          <w:sz w:val="24"/>
        </w:rPr>
        <w:t xml:space="preserve"> Multa</w:t>
      </w:r>
      <w:r w:rsidR="000B6316">
        <w:rPr>
          <w:rFonts w:ascii="Arial Narrow" w:hAnsi="Arial Narrow"/>
          <w:sz w:val="24"/>
        </w:rPr>
        <w:t>n</w:t>
      </w:r>
      <w:r w:rsidR="00605FBE">
        <w:rPr>
          <w:rFonts w:ascii="Arial Narrow" w:hAnsi="Arial Narrow"/>
          <w:sz w:val="24"/>
        </w:rPr>
        <w:t>,</w:t>
      </w:r>
      <w:r w:rsidR="000B6316">
        <w:rPr>
          <w:rFonts w:ascii="Arial Narrow" w:hAnsi="Arial Narrow"/>
          <w:sz w:val="24"/>
        </w:rPr>
        <w:t xml:space="preserve"> Muzafargarh,</w:t>
      </w:r>
      <w:r w:rsidR="00605FBE">
        <w:rPr>
          <w:rFonts w:ascii="Arial Narrow" w:hAnsi="Arial Narrow"/>
          <w:sz w:val="24"/>
        </w:rPr>
        <w:t xml:space="preserve"> Pakpattan, RY Khan</w:t>
      </w:r>
      <w:r w:rsidR="000B6316">
        <w:rPr>
          <w:rFonts w:ascii="Arial Narrow" w:hAnsi="Arial Narrow"/>
          <w:sz w:val="24"/>
        </w:rPr>
        <w:t>, Sahiwal,</w:t>
      </w:r>
      <w:r w:rsidRPr="00C94577">
        <w:rPr>
          <w:rFonts w:ascii="Arial Narrow" w:hAnsi="Arial Narrow"/>
          <w:sz w:val="24"/>
        </w:rPr>
        <w:t>&amp; Vehari districts</w:t>
      </w:r>
      <w:r w:rsidRPr="00C94577">
        <w:rPr>
          <w:rFonts w:ascii="Arial Narrow" w:hAnsi="Arial Narrow"/>
          <w:sz w:val="24"/>
          <w:szCs w:val="24"/>
        </w:rPr>
        <w:t>).</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 xml:space="preserve">The </w:t>
      </w:r>
      <w:r>
        <w:rPr>
          <w:rFonts w:ascii="Arial Narrow" w:hAnsi="Arial Narrow"/>
          <w:sz w:val="24"/>
          <w:szCs w:val="24"/>
        </w:rPr>
        <w:t>Multan</w:t>
      </w:r>
      <w:r w:rsidRPr="00A760B5">
        <w:rPr>
          <w:rFonts w:ascii="Arial Narrow" w:hAnsi="Arial Narrow"/>
          <w:sz w:val="24"/>
          <w:szCs w:val="24"/>
        </w:rPr>
        <w:t xml:space="preserve"> Electric </w:t>
      </w:r>
      <w:r>
        <w:rPr>
          <w:rFonts w:ascii="Arial Narrow" w:hAnsi="Arial Narrow"/>
          <w:sz w:val="24"/>
          <w:szCs w:val="24"/>
        </w:rPr>
        <w:t>Power</w:t>
      </w:r>
      <w:r w:rsidRPr="00A760B5">
        <w:rPr>
          <w:rFonts w:ascii="Arial Narrow" w:hAnsi="Arial Narrow"/>
          <w:sz w:val="24"/>
          <w:szCs w:val="24"/>
        </w:rPr>
        <w:t xml:space="preserve"> Company (</w:t>
      </w:r>
      <w:r>
        <w:rPr>
          <w:rFonts w:ascii="Arial Narrow" w:hAnsi="Arial Narrow"/>
          <w:sz w:val="24"/>
          <w:szCs w:val="24"/>
        </w:rPr>
        <w:t>MEPCO</w:t>
      </w:r>
      <w:r w:rsidRPr="00A760B5">
        <w:rPr>
          <w:rFonts w:ascii="Arial Narrow" w:hAnsi="Arial Narrow"/>
          <w:sz w:val="24"/>
          <w:szCs w:val="24"/>
        </w:rPr>
        <w:t xml:space="preserve">) is planning to undertake the Power Distribution Enhancement Investment Project (PDEIP) </w:t>
      </w:r>
      <w:r w:rsidR="001653F5">
        <w:rPr>
          <w:rFonts w:ascii="Arial Narrow" w:hAnsi="Arial Narrow"/>
          <w:sz w:val="24"/>
          <w:szCs w:val="24"/>
        </w:rPr>
        <w:t>TRANCHE – IV (Savings)</w:t>
      </w:r>
      <w:r w:rsidRPr="00A760B5">
        <w:rPr>
          <w:rFonts w:ascii="Arial Narrow" w:hAnsi="Arial Narrow"/>
          <w:sz w:val="24"/>
          <w:szCs w:val="24"/>
        </w:rPr>
        <w:t xml:space="preserve"> to enhance the capacity of its system and to facilitate consumers in various parts of its territory. </w:t>
      </w:r>
      <w:r>
        <w:rPr>
          <w:rFonts w:ascii="Arial Narrow" w:hAnsi="Arial Narrow"/>
          <w:sz w:val="24"/>
          <w:szCs w:val="24"/>
        </w:rPr>
        <w:t>MEPCO</w:t>
      </w:r>
      <w:r w:rsidRPr="00A760B5">
        <w:rPr>
          <w:rFonts w:ascii="Arial Narrow" w:hAnsi="Arial Narrow"/>
          <w:sz w:val="24"/>
          <w:szCs w:val="24"/>
        </w:rPr>
        <w:t xml:space="preserve"> is seeking financing from the Asian Development Bank (ADB) for financing of this project. In line with the prevailing legislation in the country, and ADB safeguard policies, an Environmental Impact Assessment (EIA) of the project has been carried out. </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 xml:space="preserve">The </w:t>
      </w:r>
      <w:r w:rsidR="001653F5">
        <w:rPr>
          <w:rFonts w:ascii="Arial Narrow" w:hAnsi="Arial Narrow"/>
          <w:sz w:val="24"/>
          <w:szCs w:val="24"/>
        </w:rPr>
        <w:t>TRANCHE – IV (Savings)</w:t>
      </w:r>
      <w:r w:rsidRPr="00A760B5">
        <w:rPr>
          <w:rFonts w:ascii="Arial Narrow" w:hAnsi="Arial Narrow"/>
          <w:sz w:val="24"/>
          <w:szCs w:val="24"/>
        </w:rPr>
        <w:t xml:space="preserve"> subprojects under multitranche facility project are located in </w:t>
      </w:r>
      <w:r w:rsidR="00E17BC6">
        <w:rPr>
          <w:rFonts w:ascii="Arial Narrow" w:hAnsi="Arial Narrow"/>
          <w:sz w:val="24"/>
          <w:szCs w:val="24"/>
        </w:rPr>
        <w:t>Multan</w:t>
      </w:r>
      <w:r w:rsidRPr="00F521EA">
        <w:rPr>
          <w:rFonts w:ascii="Arial Narrow" w:hAnsi="Arial Narrow"/>
          <w:sz w:val="24"/>
        </w:rPr>
        <w:t xml:space="preserve">, </w:t>
      </w:r>
      <w:r w:rsidR="00E17BC6">
        <w:rPr>
          <w:rFonts w:ascii="Arial Narrow" w:hAnsi="Arial Narrow"/>
          <w:sz w:val="24"/>
        </w:rPr>
        <w:t>Bahawalpur</w:t>
      </w:r>
      <w:r w:rsidRPr="00F521EA">
        <w:rPr>
          <w:rFonts w:ascii="Arial Narrow" w:hAnsi="Arial Narrow"/>
          <w:sz w:val="24"/>
        </w:rPr>
        <w:t xml:space="preserve">, </w:t>
      </w:r>
      <w:r w:rsidR="00E17BC6">
        <w:rPr>
          <w:rFonts w:ascii="Arial Narrow" w:hAnsi="Arial Narrow"/>
          <w:sz w:val="24"/>
        </w:rPr>
        <w:t>D</w:t>
      </w:r>
      <w:r w:rsidRPr="00F521EA">
        <w:rPr>
          <w:rFonts w:ascii="Arial Narrow" w:hAnsi="Arial Narrow"/>
          <w:sz w:val="24"/>
        </w:rPr>
        <w:t>. G. Khan &amp;</w:t>
      </w:r>
      <w:r w:rsidR="00E17BC6">
        <w:rPr>
          <w:rFonts w:ascii="Arial Narrow" w:hAnsi="Arial Narrow"/>
          <w:sz w:val="24"/>
        </w:rPr>
        <w:t>Rahim Yar Khan</w:t>
      </w:r>
      <w:r w:rsidRPr="00A760B5">
        <w:rPr>
          <w:rFonts w:ascii="Arial Narrow" w:hAnsi="Arial Narrow"/>
          <w:sz w:val="24"/>
        </w:rPr>
        <w:t xml:space="preserve"> districts</w:t>
      </w:r>
      <w:r w:rsidRPr="00A760B5">
        <w:rPr>
          <w:rFonts w:ascii="Arial Narrow" w:hAnsi="Arial Narrow"/>
          <w:sz w:val="24"/>
          <w:szCs w:val="24"/>
        </w:rPr>
        <w:t>.</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In order to comply with the regulatory requirements, the PEPCO acquired the se</w:t>
      </w:r>
      <w:r w:rsidR="000B6316">
        <w:rPr>
          <w:rFonts w:ascii="Arial Narrow" w:hAnsi="Arial Narrow"/>
          <w:sz w:val="24"/>
          <w:szCs w:val="24"/>
        </w:rPr>
        <w:t>rvices of SMEC International Pvt</w:t>
      </w:r>
      <w:r w:rsidRPr="00A760B5">
        <w:rPr>
          <w:rFonts w:ascii="Arial Narrow" w:hAnsi="Arial Narrow"/>
          <w:sz w:val="24"/>
          <w:szCs w:val="24"/>
        </w:rPr>
        <w:t>.</w:t>
      </w:r>
      <w:r>
        <w:rPr>
          <w:rFonts w:ascii="Arial Narrow" w:hAnsi="Arial Narrow"/>
          <w:sz w:val="24"/>
          <w:szCs w:val="24"/>
        </w:rPr>
        <w:t xml:space="preserve"> Limited, Lahore to assess the p</w:t>
      </w:r>
      <w:r w:rsidRPr="00A760B5">
        <w:rPr>
          <w:rFonts w:ascii="Arial Narrow" w:hAnsi="Arial Narrow"/>
          <w:sz w:val="24"/>
          <w:szCs w:val="24"/>
        </w:rPr>
        <w:t>otential impacts of the project.</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This report gives an overview of project description, impact identification, their assessment and mitigation measures through environmental and social assessment study process and methodology.</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THE PROJECT OVERVIEW</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 xml:space="preserve">The objectives of the Project is to help increase the efficiency, reliability, and quality of electricity </w:t>
      </w:r>
      <w:r>
        <w:rPr>
          <w:rFonts w:ascii="Arial Narrow" w:hAnsi="Arial Narrow"/>
          <w:sz w:val="24"/>
          <w:szCs w:val="24"/>
        </w:rPr>
        <w:t>Power</w:t>
      </w:r>
      <w:r w:rsidRPr="00A760B5">
        <w:rPr>
          <w:rFonts w:ascii="Arial Narrow" w:hAnsi="Arial Narrow"/>
          <w:sz w:val="24"/>
          <w:szCs w:val="24"/>
        </w:rPr>
        <w:t xml:space="preserve"> in terms of the overall technical and commercial losses reduction, continuous availability and the improved voltage profile of electricity. The Project shall also facilitate electricity sector reforms, investment planning, financing and technical assistance.</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 xml:space="preserve">This document is the Environmental Impact Assessment (EIA) Study for the “Power Distribution Enhancement Investment Project (PDEIP) – </w:t>
      </w:r>
      <w:r w:rsidR="001653F5">
        <w:rPr>
          <w:rFonts w:ascii="Arial Narrow" w:hAnsi="Arial Narrow"/>
          <w:sz w:val="24"/>
          <w:szCs w:val="24"/>
        </w:rPr>
        <w:t>TRANCHE – IV (Savings)</w:t>
      </w:r>
      <w:r w:rsidRPr="00A760B5">
        <w:rPr>
          <w:rFonts w:ascii="Arial Narrow" w:hAnsi="Arial Narrow"/>
          <w:sz w:val="24"/>
          <w:szCs w:val="24"/>
        </w:rPr>
        <w:t xml:space="preserve">” of </w:t>
      </w:r>
      <w:r>
        <w:rPr>
          <w:rFonts w:ascii="Arial Narrow" w:hAnsi="Arial Narrow"/>
          <w:sz w:val="24"/>
          <w:szCs w:val="24"/>
        </w:rPr>
        <w:t>Multan</w:t>
      </w:r>
      <w:r w:rsidRPr="00A760B5">
        <w:rPr>
          <w:rFonts w:ascii="Arial Narrow" w:hAnsi="Arial Narrow"/>
          <w:sz w:val="24"/>
          <w:szCs w:val="24"/>
        </w:rPr>
        <w:t xml:space="preserve"> Electric </w:t>
      </w:r>
      <w:r>
        <w:rPr>
          <w:rFonts w:ascii="Arial Narrow" w:hAnsi="Arial Narrow"/>
          <w:sz w:val="24"/>
          <w:szCs w:val="24"/>
        </w:rPr>
        <w:t>Power</w:t>
      </w:r>
      <w:r w:rsidRPr="00A760B5">
        <w:rPr>
          <w:rFonts w:ascii="Arial Narrow" w:hAnsi="Arial Narrow"/>
          <w:sz w:val="24"/>
          <w:szCs w:val="24"/>
        </w:rPr>
        <w:t xml:space="preserve"> Company (</w:t>
      </w:r>
      <w:r>
        <w:rPr>
          <w:rFonts w:ascii="Arial Narrow" w:hAnsi="Arial Narrow"/>
          <w:sz w:val="24"/>
          <w:szCs w:val="24"/>
        </w:rPr>
        <w:t>MEPCO</w:t>
      </w:r>
      <w:r w:rsidRPr="00A760B5">
        <w:rPr>
          <w:rFonts w:ascii="Arial Narrow" w:hAnsi="Arial Narrow"/>
          <w:sz w:val="24"/>
          <w:szCs w:val="24"/>
        </w:rPr>
        <w:t xml:space="preserve">). The </w:t>
      </w:r>
      <w:r w:rsidR="001653F5">
        <w:rPr>
          <w:rFonts w:ascii="Arial Narrow" w:hAnsi="Arial Narrow"/>
          <w:sz w:val="24"/>
          <w:szCs w:val="24"/>
        </w:rPr>
        <w:t>TRANCHE – IV (Savings)</w:t>
      </w:r>
      <w:r w:rsidRPr="00A760B5">
        <w:rPr>
          <w:rFonts w:ascii="Arial Narrow" w:hAnsi="Arial Narrow"/>
          <w:sz w:val="24"/>
          <w:szCs w:val="24"/>
        </w:rPr>
        <w:t xml:space="preserve"> Subproject</w:t>
      </w:r>
      <w:r w:rsidR="000B6316">
        <w:rPr>
          <w:rFonts w:ascii="Arial Narrow" w:hAnsi="Arial Narrow"/>
          <w:sz w:val="24"/>
          <w:szCs w:val="24"/>
        </w:rPr>
        <w:t>s under the concerned EPA (Punjab</w:t>
      </w:r>
      <w:r w:rsidRPr="00A760B5">
        <w:rPr>
          <w:rFonts w:ascii="Arial Narrow" w:hAnsi="Arial Narrow"/>
          <w:sz w:val="24"/>
          <w:szCs w:val="24"/>
        </w:rPr>
        <w:t>) consist of:</w:t>
      </w:r>
    </w:p>
    <w:p w:rsidR="0047470B" w:rsidRPr="00A760B5" w:rsidRDefault="0047470B" w:rsidP="005F0EE8">
      <w:pPr>
        <w:numPr>
          <w:ilvl w:val="0"/>
          <w:numId w:val="40"/>
        </w:numPr>
        <w:spacing w:before="120" w:after="120"/>
        <w:ind w:left="720" w:hanging="540"/>
        <w:rPr>
          <w:rFonts w:ascii="Arial Narrow" w:hAnsi="Arial Narrow" w:cs="Arial"/>
          <w:sz w:val="24"/>
          <w:szCs w:val="18"/>
        </w:rPr>
      </w:pPr>
      <w:r w:rsidRPr="00A760B5">
        <w:rPr>
          <w:rFonts w:ascii="Arial Narrow" w:hAnsi="Arial Narrow" w:cs="Arial"/>
          <w:sz w:val="24"/>
          <w:szCs w:val="18"/>
        </w:rPr>
        <w:t xml:space="preserve">The Construction of New 132 KV </w:t>
      </w:r>
      <w:r w:rsidR="00E17BC6">
        <w:rPr>
          <w:rFonts w:ascii="Arial Narrow" w:hAnsi="Arial Narrow" w:cs="Arial"/>
          <w:sz w:val="24"/>
          <w:szCs w:val="18"/>
        </w:rPr>
        <w:t xml:space="preserve">Punjab Government Employees Housing Scheme </w:t>
      </w:r>
      <w:r w:rsidRPr="00A760B5">
        <w:rPr>
          <w:rFonts w:ascii="Arial Narrow" w:hAnsi="Arial Narrow" w:cs="Arial"/>
          <w:sz w:val="24"/>
          <w:szCs w:val="18"/>
        </w:rPr>
        <w:t>Grid Stati</w:t>
      </w:r>
      <w:r w:rsidR="000B6316">
        <w:rPr>
          <w:rFonts w:ascii="Arial Narrow" w:hAnsi="Arial Narrow" w:cs="Arial"/>
          <w:sz w:val="24"/>
          <w:szCs w:val="18"/>
        </w:rPr>
        <w:t xml:space="preserve">on along with 3.4 KM </w:t>
      </w:r>
      <w:r w:rsidRPr="00A760B5">
        <w:rPr>
          <w:rFonts w:ascii="Arial Narrow" w:hAnsi="Arial Narrow" w:cs="Arial"/>
          <w:sz w:val="24"/>
          <w:szCs w:val="18"/>
        </w:rPr>
        <w:t xml:space="preserve">Transmission Line </w:t>
      </w:r>
    </w:p>
    <w:p w:rsidR="0047470B" w:rsidRDefault="0047470B" w:rsidP="000B6316">
      <w:pPr>
        <w:numPr>
          <w:ilvl w:val="0"/>
          <w:numId w:val="40"/>
        </w:numPr>
        <w:spacing w:before="120" w:after="120"/>
        <w:ind w:left="720" w:hanging="540"/>
        <w:rPr>
          <w:rFonts w:ascii="Arial Narrow" w:hAnsi="Arial Narrow" w:cs="Arial"/>
          <w:sz w:val="24"/>
          <w:szCs w:val="18"/>
        </w:rPr>
      </w:pPr>
      <w:r w:rsidRPr="00A760B5">
        <w:rPr>
          <w:rFonts w:ascii="Arial Narrow" w:hAnsi="Arial Narrow" w:cs="Arial"/>
          <w:sz w:val="24"/>
          <w:szCs w:val="18"/>
        </w:rPr>
        <w:t xml:space="preserve">The Construction of New 132KV </w:t>
      </w:r>
      <w:r w:rsidR="00D674BA">
        <w:rPr>
          <w:rFonts w:ascii="Arial Narrow" w:hAnsi="Arial Narrow" w:cs="Arial"/>
          <w:sz w:val="24"/>
          <w:szCs w:val="18"/>
        </w:rPr>
        <w:t xml:space="preserve">Buch Villas </w:t>
      </w:r>
      <w:r w:rsidRPr="00A760B5">
        <w:rPr>
          <w:rFonts w:ascii="Arial Narrow" w:hAnsi="Arial Narrow" w:cs="Arial"/>
          <w:sz w:val="24"/>
          <w:szCs w:val="18"/>
        </w:rPr>
        <w:t xml:space="preserve">Grid Station along with </w:t>
      </w:r>
      <w:r w:rsidR="000B6316">
        <w:rPr>
          <w:rFonts w:ascii="Arial Narrow" w:hAnsi="Arial Narrow" w:cs="Arial"/>
          <w:sz w:val="24"/>
          <w:szCs w:val="18"/>
        </w:rPr>
        <w:t>5.5 KM Transmission Line.</w:t>
      </w:r>
    </w:p>
    <w:p w:rsidR="00D674BA" w:rsidRPr="00A760B5" w:rsidRDefault="00D674BA" w:rsidP="000B6316">
      <w:pPr>
        <w:numPr>
          <w:ilvl w:val="0"/>
          <w:numId w:val="40"/>
        </w:numPr>
        <w:spacing w:before="120" w:after="120"/>
        <w:ind w:left="720" w:hanging="540"/>
        <w:rPr>
          <w:rFonts w:ascii="Arial Narrow" w:hAnsi="Arial Narrow" w:cs="Arial"/>
          <w:sz w:val="24"/>
          <w:szCs w:val="18"/>
        </w:rPr>
      </w:pPr>
      <w:r>
        <w:rPr>
          <w:rFonts w:ascii="Arial Narrow" w:hAnsi="Arial Narrow" w:cs="Arial"/>
          <w:sz w:val="24"/>
          <w:szCs w:val="18"/>
        </w:rPr>
        <w:t xml:space="preserve">The Construction of New 132KV Sanjarpur Grid Station alongwith </w:t>
      </w:r>
      <w:r w:rsidR="000B6316">
        <w:rPr>
          <w:rFonts w:ascii="Arial Narrow" w:hAnsi="Arial Narrow" w:cs="Arial"/>
          <w:sz w:val="24"/>
          <w:szCs w:val="18"/>
        </w:rPr>
        <w:t>0.</w:t>
      </w:r>
      <w:r>
        <w:rPr>
          <w:rFonts w:ascii="Arial Narrow" w:hAnsi="Arial Narrow" w:cs="Arial"/>
          <w:sz w:val="24"/>
          <w:szCs w:val="18"/>
        </w:rPr>
        <w:t>5 KM Transmission Line</w:t>
      </w:r>
    </w:p>
    <w:p w:rsidR="0047470B" w:rsidRPr="00A760B5" w:rsidRDefault="00D674BA" w:rsidP="005F0EE8">
      <w:pPr>
        <w:numPr>
          <w:ilvl w:val="0"/>
          <w:numId w:val="40"/>
        </w:numPr>
        <w:spacing w:before="120" w:after="120"/>
        <w:ind w:left="720" w:hanging="540"/>
        <w:rPr>
          <w:rFonts w:ascii="Arial Narrow" w:hAnsi="Arial Narrow" w:cs="Arial"/>
          <w:sz w:val="24"/>
          <w:szCs w:val="18"/>
        </w:rPr>
      </w:pPr>
      <w:r>
        <w:rPr>
          <w:rFonts w:ascii="Arial Narrow" w:hAnsi="Arial Narrow" w:cs="Arial"/>
          <w:sz w:val="24"/>
          <w:szCs w:val="18"/>
        </w:rPr>
        <w:t>The C</w:t>
      </w:r>
      <w:r w:rsidR="0047470B" w:rsidRPr="00A760B5">
        <w:rPr>
          <w:rFonts w:ascii="Arial Narrow" w:hAnsi="Arial Narrow" w:cs="Arial"/>
          <w:sz w:val="24"/>
          <w:szCs w:val="18"/>
        </w:rPr>
        <w:t>onversion of 66KV to 132 KV Ch</w:t>
      </w:r>
      <w:r>
        <w:rPr>
          <w:rFonts w:ascii="Arial Narrow" w:hAnsi="Arial Narrow" w:cs="Arial"/>
          <w:sz w:val="24"/>
          <w:szCs w:val="18"/>
        </w:rPr>
        <w:t>oti</w:t>
      </w:r>
      <w:r w:rsidR="0047470B" w:rsidRPr="00A760B5">
        <w:rPr>
          <w:rFonts w:ascii="Arial Narrow" w:hAnsi="Arial Narrow" w:cs="Arial"/>
          <w:sz w:val="24"/>
          <w:szCs w:val="18"/>
        </w:rPr>
        <w:t xml:space="preserve"> Grid Station along with associated 132 KV </w:t>
      </w:r>
      <w:r w:rsidR="000B6316">
        <w:rPr>
          <w:rFonts w:ascii="Arial Narrow" w:hAnsi="Arial Narrow" w:cs="Arial"/>
          <w:sz w:val="24"/>
          <w:szCs w:val="18"/>
        </w:rPr>
        <w:t xml:space="preserve">20 </w:t>
      </w:r>
      <w:r>
        <w:rPr>
          <w:rFonts w:ascii="Arial Narrow" w:hAnsi="Arial Narrow" w:cs="Arial"/>
          <w:sz w:val="24"/>
          <w:szCs w:val="18"/>
        </w:rPr>
        <w:t xml:space="preserve">KM </w:t>
      </w:r>
      <w:r w:rsidR="0047470B" w:rsidRPr="00A760B5">
        <w:rPr>
          <w:rFonts w:ascii="Arial Narrow" w:hAnsi="Arial Narrow" w:cs="Arial"/>
          <w:sz w:val="24"/>
          <w:szCs w:val="18"/>
        </w:rPr>
        <w:t>SDT Transmission Line</w:t>
      </w:r>
    </w:p>
    <w:p w:rsidR="0047470B" w:rsidRPr="00A760B5" w:rsidRDefault="0047470B" w:rsidP="005F0EE8">
      <w:pPr>
        <w:numPr>
          <w:ilvl w:val="0"/>
          <w:numId w:val="40"/>
        </w:numPr>
        <w:spacing w:before="120" w:after="120"/>
        <w:ind w:left="720" w:hanging="540"/>
        <w:rPr>
          <w:rFonts w:ascii="Arial Narrow" w:hAnsi="Arial Narrow" w:cs="Arial"/>
          <w:sz w:val="24"/>
          <w:szCs w:val="18"/>
        </w:rPr>
      </w:pPr>
      <w:r w:rsidRPr="00A760B5">
        <w:rPr>
          <w:rFonts w:ascii="Arial Narrow" w:hAnsi="Arial Narrow" w:cs="Arial"/>
          <w:sz w:val="24"/>
          <w:szCs w:val="18"/>
        </w:rPr>
        <w:t xml:space="preserve">The Conversion of 66 KV to 132 KV </w:t>
      </w:r>
      <w:r w:rsidR="00D674BA">
        <w:rPr>
          <w:rFonts w:ascii="Arial Narrow" w:hAnsi="Arial Narrow" w:cs="Arial"/>
          <w:sz w:val="24"/>
          <w:szCs w:val="18"/>
        </w:rPr>
        <w:t>Yazman</w:t>
      </w:r>
      <w:r w:rsidRPr="00A760B5">
        <w:rPr>
          <w:rFonts w:ascii="Arial Narrow" w:hAnsi="Arial Narrow" w:cs="Arial"/>
          <w:sz w:val="24"/>
          <w:szCs w:val="18"/>
        </w:rPr>
        <w:t xml:space="preserve"> Grid Station along with associated </w:t>
      </w:r>
      <w:r w:rsidR="000B6316">
        <w:rPr>
          <w:rFonts w:ascii="Arial Narrow" w:hAnsi="Arial Narrow" w:cs="Arial"/>
          <w:sz w:val="24"/>
          <w:szCs w:val="18"/>
        </w:rPr>
        <w:t xml:space="preserve">18 </w:t>
      </w:r>
      <w:r w:rsidR="00D674BA">
        <w:rPr>
          <w:rFonts w:ascii="Arial Narrow" w:hAnsi="Arial Narrow" w:cs="Arial"/>
          <w:sz w:val="24"/>
          <w:szCs w:val="18"/>
        </w:rPr>
        <w:t xml:space="preserve">KM </w:t>
      </w:r>
      <w:r w:rsidRPr="00A760B5">
        <w:rPr>
          <w:rFonts w:ascii="Arial Narrow" w:hAnsi="Arial Narrow" w:cs="Arial"/>
          <w:sz w:val="24"/>
          <w:szCs w:val="18"/>
        </w:rPr>
        <w:t>SDT Transmission Line</w:t>
      </w:r>
    </w:p>
    <w:p w:rsidR="0047470B" w:rsidRPr="00C12A4B" w:rsidRDefault="0047470B" w:rsidP="00045757">
      <w:pPr>
        <w:pStyle w:val="BodyText"/>
        <w:numPr>
          <w:ilvl w:val="0"/>
          <w:numId w:val="28"/>
        </w:numPr>
        <w:spacing w:before="240" w:after="240"/>
        <w:ind w:left="0" w:firstLine="0"/>
        <w:rPr>
          <w:rFonts w:ascii="Arial Narrow" w:hAnsi="Arial Narrow"/>
          <w:sz w:val="24"/>
          <w:szCs w:val="24"/>
        </w:rPr>
      </w:pPr>
      <w:r w:rsidRPr="00C12A4B">
        <w:rPr>
          <w:rFonts w:ascii="Arial Narrow" w:hAnsi="Arial Narrow"/>
          <w:sz w:val="24"/>
          <w:szCs w:val="24"/>
        </w:rPr>
        <w:lastRenderedPageBreak/>
        <w:t xml:space="preserve">The project is located in Punjab and the estimated costs of Power Distribution Enhancement Investment Project (PDEIP) – </w:t>
      </w:r>
      <w:r w:rsidR="001653F5">
        <w:rPr>
          <w:rFonts w:ascii="Arial Narrow" w:hAnsi="Arial Narrow"/>
          <w:sz w:val="24"/>
          <w:szCs w:val="24"/>
        </w:rPr>
        <w:t>TRANCHE – IV (Savings)</w:t>
      </w:r>
      <w:r w:rsidRPr="00C12A4B">
        <w:rPr>
          <w:rFonts w:ascii="Arial Narrow" w:hAnsi="Arial Narrow"/>
          <w:sz w:val="24"/>
          <w:szCs w:val="24"/>
        </w:rPr>
        <w:t xml:space="preserve">  is </w:t>
      </w:r>
      <w:r w:rsidR="0024381E" w:rsidRPr="00C12A4B">
        <w:rPr>
          <w:rFonts w:ascii="Arial Narrow" w:hAnsi="Arial Narrow"/>
          <w:sz w:val="24"/>
          <w:szCs w:val="24"/>
        </w:rPr>
        <w:t>Rs</w:t>
      </w:r>
      <w:r w:rsidR="00045757">
        <w:rPr>
          <w:rFonts w:ascii="Arial Narrow" w:hAnsi="Arial Narrow"/>
          <w:sz w:val="24"/>
          <w:szCs w:val="24"/>
        </w:rPr>
        <w:t>1,673</w:t>
      </w:r>
      <w:r w:rsidRPr="00C12A4B">
        <w:rPr>
          <w:rFonts w:ascii="Arial Narrow" w:hAnsi="Arial Narrow"/>
          <w:sz w:val="24"/>
          <w:szCs w:val="24"/>
        </w:rPr>
        <w:t xml:space="preserve"> Million PKR.</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POLICY, LEGAL AND ADMINISTRATIVE FRAMEWORKS</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The National Environmental Policy had been announced by Government of Pakistan in the year 2005. Pakistan Environmental Protection Council is the apex decision making body of the country. Submission of the Environmental Impact Assessment report to the concerned Environmental Protection Agency is mandatory under the Pakistan Environmental Protection Act, 1997. Similarly the global financial institution and donor agencies also demand for undertaking the ESA studies respecting the developmental projects.</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PROJECT ENVIRONMENT</w:t>
      </w:r>
    </w:p>
    <w:p w:rsidR="0047470B" w:rsidRPr="00CB643F" w:rsidRDefault="0047470B" w:rsidP="005F0EE8">
      <w:pPr>
        <w:pStyle w:val="BodyText"/>
        <w:numPr>
          <w:ilvl w:val="0"/>
          <w:numId w:val="28"/>
        </w:numPr>
        <w:spacing w:before="240" w:after="240"/>
        <w:ind w:left="0" w:firstLine="0"/>
        <w:rPr>
          <w:rFonts w:ascii="Arial Narrow" w:hAnsi="Arial Narrow"/>
          <w:sz w:val="24"/>
        </w:rPr>
      </w:pPr>
      <w:r w:rsidRPr="00CB643F">
        <w:rPr>
          <w:rFonts w:ascii="Arial Narrow" w:hAnsi="Arial Narrow"/>
          <w:sz w:val="24"/>
          <w:szCs w:val="24"/>
        </w:rPr>
        <w:t xml:space="preserve">The project area occupies plain land area in Punjab having no mountainous region. </w:t>
      </w:r>
      <w:r w:rsidRPr="00CB643F">
        <w:rPr>
          <w:rFonts w:ascii="Arial Narrow" w:hAnsi="Arial Narrow" w:cs="Arial"/>
          <w:sz w:val="24"/>
          <w:szCs w:val="24"/>
        </w:rPr>
        <w:t xml:space="preserve">The soil of the area is generally loamy and clayey and has been formed from Indus River alluvial deposits. It is fine in texture, rich in organic matter and nutrients. </w:t>
      </w:r>
      <w:r w:rsidRPr="00CB643F">
        <w:rPr>
          <w:rFonts w:ascii="Arial Narrow" w:hAnsi="Arial Narrow"/>
          <w:sz w:val="24"/>
        </w:rPr>
        <w:t>The climate in winters is very dry and cold and wind and storms are quite uncommon during the summers</w:t>
      </w:r>
      <w:r w:rsidRPr="00CB643F">
        <w:rPr>
          <w:rFonts w:ascii="Arial Narrow" w:hAnsi="Arial Narrow"/>
          <w:sz w:val="24"/>
          <w:szCs w:val="24"/>
        </w:rPr>
        <w:t xml:space="preserve">. </w:t>
      </w:r>
    </w:p>
    <w:p w:rsidR="0047470B" w:rsidRPr="00E14696" w:rsidRDefault="0047470B" w:rsidP="005F0EE8">
      <w:pPr>
        <w:pStyle w:val="BodyText"/>
        <w:numPr>
          <w:ilvl w:val="0"/>
          <w:numId w:val="28"/>
        </w:numPr>
        <w:spacing w:before="240" w:after="240"/>
        <w:ind w:left="0" w:firstLine="0"/>
        <w:rPr>
          <w:rFonts w:ascii="Arial Narrow" w:hAnsi="Arial Narrow"/>
          <w:sz w:val="24"/>
        </w:rPr>
      </w:pPr>
      <w:r w:rsidRPr="003A165D">
        <w:rPr>
          <w:rFonts w:ascii="Arial Narrow" w:hAnsi="Arial Narrow"/>
          <w:sz w:val="24"/>
          <w:szCs w:val="24"/>
        </w:rPr>
        <w:t>The summer season starts from April and continues till October. May, June and July are the hottest months. The winter season on the other hand starts from No</w:t>
      </w:r>
      <w:r>
        <w:rPr>
          <w:rFonts w:ascii="Arial Narrow" w:hAnsi="Arial Narrow"/>
          <w:sz w:val="24"/>
          <w:szCs w:val="24"/>
        </w:rPr>
        <w:t>vember and continues till March.</w:t>
      </w:r>
      <w:r w:rsidRPr="003A165D">
        <w:rPr>
          <w:rFonts w:ascii="Arial Narrow" w:hAnsi="Arial Narrow"/>
          <w:sz w:val="24"/>
          <w:szCs w:val="24"/>
        </w:rPr>
        <w:t xml:space="preserve"> December and January are the coldest months when the temperature drops to the extent of 2</w:t>
      </w:r>
      <w:r w:rsidRPr="003A165D">
        <w:rPr>
          <w:rFonts w:ascii="Arial Narrow" w:hAnsi="Arial Narrow"/>
          <w:sz w:val="24"/>
          <w:szCs w:val="24"/>
          <w:vertAlign w:val="superscript"/>
        </w:rPr>
        <w:t>0</w:t>
      </w:r>
      <w:r w:rsidRPr="003A165D">
        <w:rPr>
          <w:rFonts w:ascii="Arial Narrow" w:hAnsi="Arial Narrow"/>
          <w:sz w:val="24"/>
          <w:szCs w:val="24"/>
        </w:rPr>
        <w:t xml:space="preserve">C or even </w:t>
      </w:r>
      <w:r>
        <w:rPr>
          <w:rFonts w:ascii="Arial Narrow" w:hAnsi="Arial Narrow"/>
          <w:sz w:val="24"/>
          <w:szCs w:val="24"/>
        </w:rPr>
        <w:t>minimum</w:t>
      </w:r>
      <w:r w:rsidRPr="003A165D">
        <w:rPr>
          <w:rFonts w:ascii="Arial Narrow" w:hAnsi="Arial Narrow"/>
          <w:sz w:val="24"/>
          <w:szCs w:val="24"/>
        </w:rPr>
        <w:t xml:space="preserve">. </w:t>
      </w:r>
      <w:r w:rsidRPr="00A760B5">
        <w:rPr>
          <w:rFonts w:ascii="Arial Narrow" w:hAnsi="Arial Narrow"/>
          <w:sz w:val="24"/>
        </w:rPr>
        <w:t xml:space="preserve">The climate is typical of that of the southern Punjab.The rainy season starts in July and ends in </w:t>
      </w:r>
      <w:r w:rsidRPr="00CB643F">
        <w:rPr>
          <w:rFonts w:ascii="Arial Narrow" w:hAnsi="Arial Narrow" w:cs="Arial"/>
          <w:sz w:val="24"/>
          <w:szCs w:val="24"/>
        </w:rPr>
        <w:t>September</w:t>
      </w:r>
      <w:r w:rsidRPr="00A760B5">
        <w:rPr>
          <w:rFonts w:ascii="Arial Narrow" w:hAnsi="Arial Narrow"/>
          <w:sz w:val="24"/>
        </w:rPr>
        <w:t>. Annual rainfall is about 170mm.</w:t>
      </w:r>
      <w:r>
        <w:rPr>
          <w:rFonts w:ascii="Arial Narrow" w:hAnsi="Arial Narrow"/>
          <w:sz w:val="24"/>
        </w:rPr>
        <w:t xml:space="preserve"> The water resources are </w:t>
      </w:r>
      <w:r w:rsidRPr="00A760B5">
        <w:rPr>
          <w:rFonts w:ascii="Arial Narrow" w:hAnsi="Arial Narrow"/>
          <w:sz w:val="24"/>
          <w:szCs w:val="24"/>
        </w:rPr>
        <w:t>dependent on the canals, but tube wells have also been sunk in the areas where water is fit for irrigation</w:t>
      </w:r>
      <w:r>
        <w:rPr>
          <w:rFonts w:ascii="Arial Narrow" w:hAnsi="Arial Narrow"/>
          <w:sz w:val="24"/>
          <w:szCs w:val="24"/>
        </w:rPr>
        <w:t xml:space="preserve">. </w:t>
      </w:r>
      <w:r w:rsidRPr="00A760B5">
        <w:rPr>
          <w:rFonts w:ascii="Arial Narrow" w:hAnsi="Arial Narrow"/>
          <w:sz w:val="24"/>
          <w:szCs w:val="24"/>
        </w:rPr>
        <w:t>Irrigation supplies are perennial and tube wells have been installed to make up the deficiencies.There is a potable piped water supply in the areas around most MEPCO subprojects</w:t>
      </w:r>
      <w:r>
        <w:rPr>
          <w:rFonts w:ascii="Arial Narrow" w:hAnsi="Arial Narrow"/>
          <w:sz w:val="24"/>
          <w:szCs w:val="24"/>
        </w:rPr>
        <w:t xml:space="preserve">. </w:t>
      </w:r>
      <w:r>
        <w:rPr>
          <w:rFonts w:ascii="Arial Narrow" w:hAnsi="Arial Narrow" w:cs="Arial"/>
          <w:sz w:val="24"/>
        </w:rPr>
        <w:t>Due to</w:t>
      </w:r>
      <w:r w:rsidRPr="003A165D">
        <w:rPr>
          <w:rFonts w:ascii="Arial Narrow" w:hAnsi="Arial Narrow" w:cs="Arial"/>
          <w:sz w:val="24"/>
        </w:rPr>
        <w:t xml:space="preserve"> scarcity of drinking water people living in grid station colony </w:t>
      </w:r>
      <w:r>
        <w:rPr>
          <w:rFonts w:ascii="Arial Narrow" w:hAnsi="Arial Narrow" w:cs="Arial"/>
          <w:sz w:val="24"/>
        </w:rPr>
        <w:t>and</w:t>
      </w:r>
      <w:r w:rsidRPr="003A165D">
        <w:rPr>
          <w:rFonts w:ascii="Arial Narrow" w:hAnsi="Arial Narrow" w:cs="Arial"/>
          <w:sz w:val="24"/>
        </w:rPr>
        <w:t xml:space="preserve"> nearby vicinities have been drinking canal water as ground water is not suitable for drinking</w:t>
      </w:r>
      <w:r>
        <w:rPr>
          <w:rFonts w:ascii="Arial Narrow" w:hAnsi="Arial Narrow" w:cs="Arial"/>
          <w:sz w:val="24"/>
        </w:rPr>
        <w:t xml:space="preserve">. </w:t>
      </w:r>
    </w:p>
    <w:p w:rsidR="0047470B" w:rsidRPr="00AF48D3" w:rsidRDefault="0047470B" w:rsidP="005F0EE8">
      <w:pPr>
        <w:pStyle w:val="BodyText"/>
        <w:numPr>
          <w:ilvl w:val="0"/>
          <w:numId w:val="28"/>
        </w:numPr>
        <w:spacing w:before="240" w:after="240"/>
        <w:ind w:left="0" w:firstLine="0"/>
        <w:rPr>
          <w:rFonts w:ascii="Arial Narrow" w:hAnsi="Arial Narrow"/>
          <w:sz w:val="24"/>
        </w:rPr>
      </w:pPr>
      <w:r w:rsidRPr="007D21B1">
        <w:rPr>
          <w:rFonts w:ascii="Arial Narrow" w:hAnsi="Arial Narrow"/>
          <w:sz w:val="24"/>
        </w:rPr>
        <w:t xml:space="preserve">There is </w:t>
      </w:r>
      <w:r w:rsidRPr="00CB643F">
        <w:rPr>
          <w:rFonts w:ascii="Arial Narrow" w:hAnsi="Arial Narrow" w:cs="Arial"/>
          <w:sz w:val="24"/>
          <w:szCs w:val="24"/>
        </w:rPr>
        <w:t>wild</w:t>
      </w:r>
      <w:r w:rsidRPr="007D21B1">
        <w:rPr>
          <w:rFonts w:ascii="Arial Narrow" w:hAnsi="Arial Narrow"/>
          <w:sz w:val="24"/>
        </w:rPr>
        <w:t xml:space="preserve"> growth of mesquite bushes, and some Sirin and Kikar trees in the areas near the works, but natural forest cover in the district has been significantly reduced in the past due to clearance for cultivation</w:t>
      </w:r>
      <w:r>
        <w:rPr>
          <w:rFonts w:ascii="Arial Narrow" w:hAnsi="Arial Narrow"/>
          <w:sz w:val="24"/>
        </w:rPr>
        <w:t xml:space="preserve">. </w:t>
      </w:r>
      <w:r w:rsidRPr="00224612">
        <w:rPr>
          <w:rFonts w:ascii="Arial Narrow" w:hAnsi="Arial Narrow"/>
          <w:sz w:val="24"/>
          <w:szCs w:val="24"/>
        </w:rPr>
        <w:t xml:space="preserve">Total number of project affected households falling within the RoW of transmission lines sites is </w:t>
      </w:r>
      <w:r w:rsidRPr="00AF48D3">
        <w:rPr>
          <w:rFonts w:ascii="Arial Narrow" w:hAnsi="Arial Narrow"/>
          <w:sz w:val="24"/>
          <w:szCs w:val="24"/>
        </w:rPr>
        <w:t xml:space="preserve">100 households. Census of these affectees was carried out on 100 percent level to account for their type of assets, loss of assets, number of dependents, affected incomes, etc. 70% income in this area is from agricultural activities however in urban areas business is the main source of income. </w:t>
      </w:r>
    </w:p>
    <w:p w:rsidR="0047470B" w:rsidRPr="000369AB" w:rsidRDefault="0047470B" w:rsidP="005F0EE8">
      <w:pPr>
        <w:pStyle w:val="BodyText"/>
        <w:numPr>
          <w:ilvl w:val="0"/>
          <w:numId w:val="28"/>
        </w:numPr>
        <w:spacing w:before="240" w:after="240"/>
        <w:ind w:left="0" w:firstLine="0"/>
        <w:rPr>
          <w:rFonts w:ascii="Arial Narrow" w:hAnsi="Arial Narrow"/>
          <w:sz w:val="24"/>
          <w:szCs w:val="24"/>
        </w:rPr>
      </w:pPr>
      <w:r w:rsidRPr="000369AB">
        <w:rPr>
          <w:rFonts w:ascii="Arial Narrow" w:hAnsi="Arial Narrow"/>
          <w:sz w:val="24"/>
          <w:szCs w:val="24"/>
        </w:rPr>
        <w:t>Air quality measurements in major urban centers, carried out by Pak-EPA, revealed that CO, SO</w:t>
      </w:r>
      <w:r w:rsidRPr="000369AB">
        <w:rPr>
          <w:rFonts w:ascii="Arial Narrow" w:hAnsi="Arial Narrow"/>
          <w:sz w:val="24"/>
          <w:szCs w:val="24"/>
          <w:vertAlign w:val="subscript"/>
        </w:rPr>
        <w:t>2</w:t>
      </w:r>
      <w:r w:rsidRPr="000369AB">
        <w:rPr>
          <w:rFonts w:ascii="Arial Narrow" w:hAnsi="Arial Narrow"/>
          <w:sz w:val="24"/>
          <w:szCs w:val="24"/>
        </w:rPr>
        <w:t xml:space="preserve"> and NO levels were in excess of the acceptable levels in some areas but the average levels were found below WHO standards. The flora at the subproject sites includes </w:t>
      </w:r>
      <w:r w:rsidRPr="000369AB">
        <w:rPr>
          <w:rFonts w:ascii="Arial Narrow" w:hAnsi="Arial Narrow"/>
          <w:sz w:val="24"/>
        </w:rPr>
        <w:t xml:space="preserve">Shisham (Dalbergia sissoo), Kikar (Acacia arbica), Eucalyptus, Mango, Pomegranate, Sharin (Albizzia lebbek), Jand (Prospopis spicigera), Beri (Zizyphus jajaba), Phog, </w:t>
      </w:r>
      <w:r w:rsidRPr="000369AB">
        <w:rPr>
          <w:rFonts w:ascii="Arial Narrow" w:hAnsi="Arial Narrow" w:cs="Arial"/>
          <w:sz w:val="24"/>
        </w:rPr>
        <w:t>Talhi (Dalbergia sissoo) and Sharin (Albizzia lebbek).</w:t>
      </w:r>
      <w:r w:rsidRPr="000369AB">
        <w:rPr>
          <w:rFonts w:ascii="Arial Narrow" w:hAnsi="Arial Narrow"/>
          <w:sz w:val="24"/>
          <w:szCs w:val="24"/>
        </w:rPr>
        <w:t xml:space="preserve">Fauna and Wild life of the district is very few and mostly confined to the </w:t>
      </w:r>
      <w:r w:rsidRPr="000369AB">
        <w:rPr>
          <w:rFonts w:ascii="Arial Narrow" w:hAnsi="Arial Narrow"/>
          <w:sz w:val="24"/>
        </w:rPr>
        <w:t>wetland area</w:t>
      </w:r>
      <w:r w:rsidRPr="000369AB">
        <w:rPr>
          <w:rFonts w:ascii="Arial Narrow" w:hAnsi="Arial Narrow"/>
          <w:sz w:val="24"/>
          <w:szCs w:val="24"/>
        </w:rPr>
        <w:t>. Various species of fauna</w:t>
      </w:r>
      <w:r w:rsidRPr="000369AB">
        <w:rPr>
          <w:rFonts w:ascii="Arial Narrow" w:hAnsi="Arial Narrow"/>
          <w:sz w:val="24"/>
        </w:rPr>
        <w:t xml:space="preserve"> include hog, pig, Black and gray partridges, </w:t>
      </w:r>
      <w:r w:rsidRPr="000369AB">
        <w:rPr>
          <w:rFonts w:ascii="Arial Narrow" w:eastAsia="MS Mincho" w:hAnsi="Arial Narrow"/>
          <w:sz w:val="24"/>
          <w:lang w:eastAsia="ja-JP"/>
        </w:rPr>
        <w:t xml:space="preserve">ungle cat, mongoose, porcupine, fox, jackal, wild boar, house rat, hare, frogs, toads, Gecko, Indian cobra, variety of lizards, krait and viper. </w:t>
      </w:r>
      <w:r w:rsidRPr="000369AB">
        <w:rPr>
          <w:rFonts w:ascii="Arial Narrow" w:hAnsi="Arial Narrow"/>
          <w:sz w:val="24"/>
        </w:rPr>
        <w:t>The</w:t>
      </w:r>
      <w:r w:rsidRPr="000369AB">
        <w:rPr>
          <w:rFonts w:ascii="Arial Narrow" w:hAnsi="Arial Narrow"/>
          <w:sz w:val="24"/>
          <w:szCs w:val="24"/>
        </w:rPr>
        <w:t xml:space="preserve"> birds’ species comprise of </w:t>
      </w:r>
      <w:r w:rsidRPr="000369AB">
        <w:rPr>
          <w:rFonts w:ascii="Arial Narrow" w:hAnsi="Arial Narrow"/>
          <w:sz w:val="24"/>
        </w:rPr>
        <w:t>Dove, sparrow, Hooper, wood packer, pewit, crow and parrot, Blue rock Pigeon, Peacock, Hooper, Sparrow, Kualil, Kingrow, Kal Kurchhi, Parrot Egrate &amp; Paddy bird, Kite King Fisher, Sallow Amadvat, Coot, Laghar, Shikra and Owl</w:t>
      </w:r>
      <w:r w:rsidRPr="000369AB">
        <w:rPr>
          <w:rFonts w:ascii="Arial Narrow" w:hAnsi="Arial Narrow"/>
          <w:sz w:val="24"/>
          <w:szCs w:val="24"/>
        </w:rPr>
        <w:t>. There are also different snake species in the area. There are no areas of wildlife significance near the subproject area. The wild animals are very few and are almost entirely confined to the wetland area.</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lastRenderedPageBreak/>
        <w:t>ENVIRONMENTAL IMPACT ASSESSMENT</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As a first step, the screening of the Project was done considering the Asian Development Banks guidelines. The project falls in Environmental Category B under Pak EPA IEE &amp; EIA comprehensive regulations 2000; the project contains carrying of environmental impact assessment, as the project falls in schedule – II. To ensure participation of local communities and Project stakeholders, consultative meetings, scoping sessions and group discussions were held with the local community. The participants were of the view that Project should be implemented as early as possible. The main concerns of the participants were that the transmission line should not pass over the private houses, local people should be provided jobs during construction, load shedding should be minimized, electricity /voltage should be stabilized, and load shedding causes disruption in water supply and burning of electronic appliances. Considering these difficulties, the participants were of the view that improvement of electricity supply through up – gradation of grid station and construction of new transmission lines is the need of the day.</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Major Negative Impacts</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There are no major negative impacts of this project. Most of the negative impacts are localized and limited to project sites. Proper mitigation measures adopted as per provided EMMP will surely reduce the negative impacts. Post mitigated impacts will be negligible.</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Major Positive Impacts</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The major positive impacts include improvement in power supply in old areas and provision of power supply to new areas, improved reliability and stability of electricity, improvement in voltage profile, control existing load shedding and creation of jobs during construction.</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MITIGATION MEASURES</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Mitigation measures for negative impacts include compensation to Project Affected Persons for the loss of standing crops / trees as per entitlements of Resettlement Plan. The noise can be mitigated by using silencers and earmuffs. The dust pollution can be mitigated by sprinkling water 2 to 3 times a day and controlling of speed of moving vehicles. Planting of compensatory trees, careful driving in work areas, avoidance of vehicle and machinery movements during peak hours, careful collection and disposal of oils and lubricants, proper waste disposal and safety precautions of workers etc. A comprehensive Environmental Mangement Plan (EMP) has been prepared to mitigate alll the environmental impacts during construction and operational phase of the project.</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RESETTLEMENT PLAN</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The Resettlement Plan (RP) provides the basis for the mitigation of social impacts. It has been developed in accordance with the requirements of the Asian Development Bank. This Policy of the Bank endorses the eligibility of all the categories of persons, whether with formal legal rights or without these rights, in a project, but payment of crop compensation is prior to the cut-off date established by the borrower and acceptable to the Bank.</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 xml:space="preserve">The governing legislation regarding land acquisition and compensation is the Land Acquisition Act (LAA), 1894. The LAA is limited to a cash compensation policy for the acquisition of land and built-up property, and damage to other assets such as crops, trees, infrastructure, etc. The LAA does not take into account the rehabilitation and resettlement of displaced populations and the restoration of their livelihoods. The Bank’s policy, however, provides full protection to the people </w:t>
      </w:r>
      <w:r w:rsidRPr="00A760B5">
        <w:rPr>
          <w:rFonts w:ascii="Arial Narrow" w:hAnsi="Arial Narrow"/>
          <w:sz w:val="24"/>
          <w:szCs w:val="24"/>
        </w:rPr>
        <w:lastRenderedPageBreak/>
        <w:t>affected by a Project. Accordingly, RP defines the compensation for the crops/assets of the PAPs falling within the ROW of the transmission lines.</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ENVIRONMENTAL MANAGEMENT AND MONITORING PLAN (EMMP)</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 xml:space="preserve">A comprehensive EMMP has been prepared for the projects </w:t>
      </w:r>
      <w:r w:rsidRPr="00A760B5">
        <w:rPr>
          <w:rFonts w:ascii="Arial Narrow" w:hAnsi="Arial Narrow"/>
          <w:b/>
          <w:i/>
          <w:sz w:val="24"/>
          <w:szCs w:val="24"/>
        </w:rPr>
        <w:t>(Annex-2 &amp; Annex-3)</w:t>
      </w:r>
      <w:r w:rsidRPr="00A760B5">
        <w:rPr>
          <w:rFonts w:ascii="Arial Narrow" w:hAnsi="Arial Narrow"/>
          <w:sz w:val="24"/>
          <w:szCs w:val="24"/>
        </w:rPr>
        <w:t xml:space="preserve">. It includes actions proposed for mitigation of negative impacts and effective monitoring of the implementation of proposed mitigation measures during pre-construction, construction and operation phases. This will form part of contract. The contractor will be responsible for implementation of mitigation and monitoring measures through Bill of Quantities (BOQ) in the bidding documents. </w:t>
      </w:r>
      <w:r>
        <w:rPr>
          <w:rFonts w:ascii="Arial Narrow" w:hAnsi="Arial Narrow"/>
          <w:sz w:val="24"/>
          <w:szCs w:val="24"/>
        </w:rPr>
        <w:t>MEPCO</w:t>
      </w:r>
      <w:r w:rsidRPr="00A760B5">
        <w:rPr>
          <w:rFonts w:ascii="Arial Narrow" w:hAnsi="Arial Narrow"/>
          <w:sz w:val="24"/>
          <w:szCs w:val="24"/>
        </w:rPr>
        <w:t xml:space="preserve"> will also carry out its internal monitoring.</w:t>
      </w:r>
    </w:p>
    <w:p w:rsidR="0047470B" w:rsidRPr="00A760B5" w:rsidRDefault="0047470B" w:rsidP="0047470B">
      <w:pPr>
        <w:spacing w:before="240" w:after="240"/>
        <w:rPr>
          <w:rFonts w:ascii="Arial Narrow" w:hAnsi="Arial Narrow"/>
          <w:b/>
          <w:sz w:val="28"/>
        </w:rPr>
      </w:pPr>
      <w:r w:rsidRPr="00A760B5">
        <w:rPr>
          <w:rFonts w:ascii="Arial Narrow" w:hAnsi="Arial Narrow"/>
          <w:b/>
          <w:sz w:val="28"/>
        </w:rPr>
        <w:t>CONCLUSIONS AND RECOMMENDATIONS</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The proposed project interventions will cause few environmental and social impacts mostly during construction phase and very limited during operational phase.</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The construction stage will face negative impacts in form of dust, smoke and noise on account of employment of vehicles, machinery and equipment. The generation of construction waste, solid waste and oil spills/seepage will have negative impacts on land and air resources. Further, the stringing process may involve traffic congestion. All such impacts are temporary and are of minor nature. The mitigation measures have been suggested in the EMMP.</w:t>
      </w:r>
    </w:p>
    <w:p w:rsidR="0047470B" w:rsidRPr="00A760B5" w:rsidRDefault="0047470B" w:rsidP="005F0EE8">
      <w:pPr>
        <w:pStyle w:val="BodyText"/>
        <w:numPr>
          <w:ilvl w:val="0"/>
          <w:numId w:val="28"/>
        </w:numPr>
        <w:spacing w:before="240" w:after="240"/>
        <w:ind w:left="0" w:firstLine="0"/>
        <w:rPr>
          <w:rFonts w:ascii="Arial Narrow" w:hAnsi="Arial Narrow"/>
          <w:sz w:val="24"/>
          <w:szCs w:val="24"/>
        </w:rPr>
      </w:pPr>
      <w:r w:rsidRPr="00A760B5">
        <w:rPr>
          <w:rFonts w:ascii="Arial Narrow" w:hAnsi="Arial Narrow"/>
          <w:sz w:val="24"/>
          <w:szCs w:val="24"/>
        </w:rPr>
        <w:t>The project operation phase may cause issues such as clearance of ROW, leakage/seepage of transformer oil, generation of noise from transformers and waste management. Accordingly mitigation measures have been given in the EMMP.</w:t>
      </w:r>
    </w:p>
    <w:p w:rsidR="0047470B" w:rsidRPr="00E822A2" w:rsidRDefault="00E822A2" w:rsidP="005F0EE8">
      <w:pPr>
        <w:pStyle w:val="ListParagraph"/>
        <w:numPr>
          <w:ilvl w:val="0"/>
          <w:numId w:val="26"/>
        </w:numPr>
        <w:autoSpaceDE w:val="0"/>
        <w:autoSpaceDN w:val="0"/>
        <w:adjustRightInd w:val="0"/>
        <w:spacing w:before="120" w:after="120"/>
        <w:ind w:hanging="540"/>
        <w:rPr>
          <w:rFonts w:ascii="Arial Narrow" w:hAnsi="Arial Narrow"/>
          <w:sz w:val="24"/>
          <w:szCs w:val="24"/>
        </w:rPr>
      </w:pPr>
      <w:r w:rsidRPr="00E822A2">
        <w:rPr>
          <w:rFonts w:ascii="Arial Narrow" w:hAnsi="Arial Narrow"/>
          <w:sz w:val="24"/>
          <w:szCs w:val="24"/>
        </w:rPr>
        <w:t>L</w:t>
      </w:r>
      <w:r w:rsidR="0047470B" w:rsidRPr="00E822A2">
        <w:rPr>
          <w:rFonts w:ascii="Arial Narrow" w:hAnsi="Arial Narrow"/>
          <w:sz w:val="24"/>
          <w:szCs w:val="24"/>
        </w:rPr>
        <w:t xml:space="preserve">and </w:t>
      </w:r>
      <w:r w:rsidR="00D674BA">
        <w:rPr>
          <w:rFonts w:ascii="Arial Narrow" w:hAnsi="Arial Narrow"/>
          <w:sz w:val="24"/>
          <w:szCs w:val="24"/>
        </w:rPr>
        <w:t xml:space="preserve">has been donated for </w:t>
      </w:r>
      <w:r w:rsidRPr="00E822A2">
        <w:rPr>
          <w:rFonts w:ascii="Arial Narrow" w:hAnsi="Arial Narrow"/>
          <w:sz w:val="24"/>
          <w:szCs w:val="24"/>
        </w:rPr>
        <w:t>new 132</w:t>
      </w:r>
      <w:r w:rsidR="00D674BA">
        <w:rPr>
          <w:rFonts w:ascii="Arial Narrow" w:hAnsi="Arial Narrow"/>
          <w:sz w:val="24"/>
          <w:szCs w:val="24"/>
        </w:rPr>
        <w:t>KV</w:t>
      </w:r>
      <w:r w:rsidRPr="00E822A2">
        <w:rPr>
          <w:rFonts w:ascii="Arial Narrow" w:hAnsi="Arial Narrow"/>
          <w:sz w:val="24"/>
          <w:szCs w:val="24"/>
        </w:rPr>
        <w:t xml:space="preserve"> Grid Station </w:t>
      </w:r>
      <w:r w:rsidR="00D674BA">
        <w:rPr>
          <w:rFonts w:ascii="Arial Narrow" w:hAnsi="Arial Narrow"/>
          <w:sz w:val="24"/>
          <w:szCs w:val="24"/>
        </w:rPr>
        <w:t>Punjab Government Employees Housing Scheme, Multanand for</w:t>
      </w:r>
      <w:r w:rsidRPr="00E822A2">
        <w:rPr>
          <w:rFonts w:ascii="Arial Narrow" w:hAnsi="Arial Narrow"/>
          <w:sz w:val="24"/>
          <w:szCs w:val="24"/>
        </w:rPr>
        <w:t xml:space="preserve"> new 132 KV </w:t>
      </w:r>
      <w:r w:rsidR="00D674BA">
        <w:rPr>
          <w:rFonts w:ascii="Arial Narrow" w:hAnsi="Arial Narrow"/>
          <w:sz w:val="24"/>
          <w:szCs w:val="24"/>
        </w:rPr>
        <w:t>Buch Villas, Multan</w:t>
      </w:r>
      <w:r w:rsidRPr="00E822A2">
        <w:rPr>
          <w:rFonts w:ascii="Arial Narrow" w:hAnsi="Arial Narrow"/>
          <w:sz w:val="24"/>
          <w:szCs w:val="24"/>
        </w:rPr>
        <w:t xml:space="preserve"> grid station </w:t>
      </w:r>
      <w:r w:rsidR="00D674BA">
        <w:rPr>
          <w:rFonts w:ascii="Arial Narrow" w:hAnsi="Arial Narrow"/>
          <w:sz w:val="24"/>
          <w:szCs w:val="24"/>
        </w:rPr>
        <w:t>by the respective management of Housing Schemes. Whereas land for Sanjarpur has been purchased by MEPCO on willing-seller willing-buyer basis. Pr</w:t>
      </w:r>
      <w:r w:rsidR="0047470B" w:rsidRPr="00E822A2">
        <w:rPr>
          <w:rFonts w:ascii="Arial Narrow" w:hAnsi="Arial Narrow"/>
          <w:sz w:val="24"/>
          <w:szCs w:val="24"/>
        </w:rPr>
        <w:t>oject affectees will be compensated for the loss of their crops/assets and livelihood according to the provisions of the entitlement matrix.</w:t>
      </w:r>
    </w:p>
    <w:p w:rsidR="0047470B" w:rsidRPr="00A760B5" w:rsidRDefault="0047470B" w:rsidP="005F0EE8">
      <w:pPr>
        <w:pStyle w:val="ListParagraph"/>
        <w:numPr>
          <w:ilvl w:val="0"/>
          <w:numId w:val="26"/>
        </w:numPr>
        <w:autoSpaceDE w:val="0"/>
        <w:autoSpaceDN w:val="0"/>
        <w:adjustRightInd w:val="0"/>
        <w:spacing w:before="120" w:after="120"/>
        <w:ind w:hanging="540"/>
        <w:rPr>
          <w:rFonts w:ascii="Arial Narrow" w:hAnsi="Arial Narrow"/>
          <w:sz w:val="24"/>
          <w:szCs w:val="24"/>
        </w:rPr>
      </w:pPr>
      <w:r w:rsidRPr="00A760B5">
        <w:rPr>
          <w:rFonts w:ascii="Arial Narrow" w:hAnsi="Arial Narrow"/>
          <w:sz w:val="24"/>
          <w:szCs w:val="24"/>
        </w:rPr>
        <w:t xml:space="preserve">Private and forest owned </w:t>
      </w:r>
      <w:r w:rsidR="00E822A2">
        <w:rPr>
          <w:rFonts w:ascii="Arial Narrow" w:hAnsi="Arial Narrow"/>
          <w:sz w:val="24"/>
          <w:szCs w:val="24"/>
        </w:rPr>
        <w:t xml:space="preserve">almost </w:t>
      </w:r>
      <w:r w:rsidR="00D674BA">
        <w:rPr>
          <w:rFonts w:ascii="Arial Narrow" w:hAnsi="Arial Narrow"/>
          <w:sz w:val="24"/>
          <w:szCs w:val="24"/>
        </w:rPr>
        <w:t>5</w:t>
      </w:r>
      <w:r w:rsidRPr="000A6161">
        <w:rPr>
          <w:rFonts w:ascii="Arial Narrow" w:hAnsi="Arial Narrow"/>
          <w:sz w:val="24"/>
          <w:szCs w:val="24"/>
        </w:rPr>
        <w:t>0 trees will need removal</w:t>
      </w:r>
      <w:r w:rsidRPr="00E822A2">
        <w:rPr>
          <w:rFonts w:ascii="Arial Narrow" w:hAnsi="Arial Narrow"/>
          <w:sz w:val="24"/>
          <w:szCs w:val="24"/>
        </w:rPr>
        <w:t>for</w:t>
      </w:r>
      <w:r w:rsidRPr="00A760B5">
        <w:rPr>
          <w:rFonts w:ascii="Arial Narrow" w:hAnsi="Arial Narrow"/>
          <w:sz w:val="24"/>
          <w:szCs w:val="24"/>
        </w:rPr>
        <w:t xml:space="preserve"> which three (03) times compensation tree plantation has been suggested.</w:t>
      </w:r>
    </w:p>
    <w:p w:rsidR="0047470B" w:rsidRPr="00A760B5" w:rsidRDefault="0047470B" w:rsidP="005F0EE8">
      <w:pPr>
        <w:pStyle w:val="ListParagraph"/>
        <w:numPr>
          <w:ilvl w:val="0"/>
          <w:numId w:val="26"/>
        </w:numPr>
        <w:autoSpaceDE w:val="0"/>
        <w:autoSpaceDN w:val="0"/>
        <w:adjustRightInd w:val="0"/>
        <w:spacing w:before="120" w:after="120"/>
        <w:ind w:hanging="540"/>
        <w:rPr>
          <w:rFonts w:ascii="Arial Narrow" w:hAnsi="Arial Narrow"/>
          <w:sz w:val="24"/>
          <w:szCs w:val="24"/>
        </w:rPr>
      </w:pPr>
      <w:r w:rsidRPr="00A760B5">
        <w:rPr>
          <w:rFonts w:ascii="Arial Narrow" w:hAnsi="Arial Narrow"/>
          <w:sz w:val="24"/>
          <w:szCs w:val="24"/>
        </w:rPr>
        <w:t xml:space="preserve">The impacts identified are mainly of temporary nature which will automatically vanish with the completion of construction phase. </w:t>
      </w:r>
    </w:p>
    <w:p w:rsidR="0047470B" w:rsidRPr="00A760B5" w:rsidRDefault="0047470B" w:rsidP="005F0EE8">
      <w:pPr>
        <w:pStyle w:val="ListParagraph"/>
        <w:numPr>
          <w:ilvl w:val="0"/>
          <w:numId w:val="26"/>
        </w:numPr>
        <w:autoSpaceDE w:val="0"/>
        <w:autoSpaceDN w:val="0"/>
        <w:adjustRightInd w:val="0"/>
        <w:spacing w:before="120" w:after="120"/>
        <w:ind w:hanging="540"/>
        <w:rPr>
          <w:rFonts w:ascii="Arial Narrow" w:hAnsi="Arial Narrow"/>
          <w:sz w:val="24"/>
          <w:szCs w:val="24"/>
        </w:rPr>
      </w:pPr>
      <w:r w:rsidRPr="00A760B5">
        <w:rPr>
          <w:rFonts w:ascii="Arial Narrow" w:hAnsi="Arial Narrow"/>
          <w:sz w:val="24"/>
          <w:szCs w:val="24"/>
        </w:rPr>
        <w:t>Most of the impacts could be prevented or mitigated by adopting the mitigation measures suggested in the EMMP.</w:t>
      </w:r>
    </w:p>
    <w:p w:rsidR="0047470B" w:rsidRPr="00A760B5" w:rsidRDefault="0047470B" w:rsidP="005F0EE8">
      <w:pPr>
        <w:pStyle w:val="ListParagraph"/>
        <w:numPr>
          <w:ilvl w:val="0"/>
          <w:numId w:val="26"/>
        </w:numPr>
        <w:autoSpaceDE w:val="0"/>
        <w:autoSpaceDN w:val="0"/>
        <w:adjustRightInd w:val="0"/>
        <w:spacing w:before="120" w:after="120"/>
        <w:ind w:hanging="540"/>
        <w:rPr>
          <w:rFonts w:ascii="Arial Narrow" w:hAnsi="Arial Narrow"/>
          <w:sz w:val="24"/>
          <w:szCs w:val="24"/>
        </w:rPr>
      </w:pPr>
      <w:r w:rsidRPr="00A760B5">
        <w:rPr>
          <w:rFonts w:ascii="Arial Narrow" w:hAnsi="Arial Narrow"/>
          <w:sz w:val="24"/>
          <w:szCs w:val="24"/>
        </w:rPr>
        <w:t>Major Positive Impacts are:</w:t>
      </w:r>
    </w:p>
    <w:p w:rsidR="0047470B" w:rsidRPr="00A760B5" w:rsidRDefault="0047470B" w:rsidP="005F0EE8">
      <w:pPr>
        <w:pStyle w:val="ListParagraph"/>
        <w:numPr>
          <w:ilvl w:val="0"/>
          <w:numId w:val="27"/>
        </w:numPr>
        <w:tabs>
          <w:tab w:val="left" w:pos="1440"/>
        </w:tabs>
        <w:autoSpaceDE w:val="0"/>
        <w:autoSpaceDN w:val="0"/>
        <w:adjustRightInd w:val="0"/>
        <w:spacing w:before="120" w:after="120"/>
        <w:ind w:left="1440" w:hanging="540"/>
        <w:rPr>
          <w:rFonts w:ascii="Arial Narrow" w:hAnsi="Arial Narrow"/>
          <w:sz w:val="24"/>
          <w:szCs w:val="24"/>
        </w:rPr>
      </w:pPr>
      <w:r w:rsidRPr="00A760B5">
        <w:rPr>
          <w:rFonts w:ascii="Arial Narrow" w:hAnsi="Arial Narrow"/>
          <w:sz w:val="24"/>
          <w:szCs w:val="24"/>
        </w:rPr>
        <w:t>Significant improvement in reliability and stability of electric supply system.</w:t>
      </w:r>
    </w:p>
    <w:p w:rsidR="0047470B" w:rsidRPr="00A760B5" w:rsidRDefault="0047470B" w:rsidP="005F0EE8">
      <w:pPr>
        <w:pStyle w:val="ListParagraph"/>
        <w:numPr>
          <w:ilvl w:val="0"/>
          <w:numId w:val="27"/>
        </w:numPr>
        <w:tabs>
          <w:tab w:val="left" w:pos="1440"/>
        </w:tabs>
        <w:autoSpaceDE w:val="0"/>
        <w:autoSpaceDN w:val="0"/>
        <w:adjustRightInd w:val="0"/>
        <w:spacing w:before="120" w:after="120"/>
        <w:ind w:left="1440" w:hanging="540"/>
        <w:rPr>
          <w:rFonts w:ascii="Arial Narrow" w:hAnsi="Arial Narrow"/>
          <w:sz w:val="24"/>
          <w:szCs w:val="24"/>
        </w:rPr>
      </w:pPr>
      <w:r w:rsidRPr="00A760B5">
        <w:rPr>
          <w:rFonts w:ascii="Arial Narrow" w:hAnsi="Arial Narrow"/>
          <w:sz w:val="24"/>
          <w:szCs w:val="24"/>
        </w:rPr>
        <w:t>Improvement in voltage profile.</w:t>
      </w:r>
    </w:p>
    <w:p w:rsidR="0047470B" w:rsidRPr="00A760B5" w:rsidRDefault="0047470B" w:rsidP="005F0EE8">
      <w:pPr>
        <w:pStyle w:val="ListParagraph"/>
        <w:numPr>
          <w:ilvl w:val="0"/>
          <w:numId w:val="27"/>
        </w:numPr>
        <w:tabs>
          <w:tab w:val="left" w:pos="1440"/>
        </w:tabs>
        <w:autoSpaceDE w:val="0"/>
        <w:autoSpaceDN w:val="0"/>
        <w:adjustRightInd w:val="0"/>
        <w:spacing w:before="120" w:after="120"/>
        <w:ind w:left="1440" w:hanging="540"/>
        <w:rPr>
          <w:rFonts w:ascii="Arial Narrow" w:hAnsi="Arial Narrow"/>
          <w:sz w:val="24"/>
          <w:szCs w:val="24"/>
        </w:rPr>
      </w:pPr>
      <w:r w:rsidRPr="00A760B5">
        <w:rPr>
          <w:rFonts w:ascii="Arial Narrow" w:hAnsi="Arial Narrow"/>
          <w:sz w:val="24"/>
          <w:szCs w:val="24"/>
        </w:rPr>
        <w:t>Control of existing load shedding.</w:t>
      </w:r>
    </w:p>
    <w:p w:rsidR="00310DB1" w:rsidRDefault="0047470B" w:rsidP="005F0EE8">
      <w:pPr>
        <w:pStyle w:val="ListParagraph"/>
        <w:numPr>
          <w:ilvl w:val="0"/>
          <w:numId w:val="27"/>
        </w:numPr>
        <w:tabs>
          <w:tab w:val="left" w:pos="1440"/>
        </w:tabs>
        <w:autoSpaceDE w:val="0"/>
        <w:autoSpaceDN w:val="0"/>
        <w:adjustRightInd w:val="0"/>
        <w:spacing w:before="120" w:after="120"/>
        <w:ind w:left="1440" w:hanging="540"/>
        <w:rPr>
          <w:rFonts w:ascii="Arial Narrow" w:hAnsi="Arial Narrow"/>
          <w:sz w:val="24"/>
          <w:szCs w:val="24"/>
        </w:rPr>
      </w:pPr>
      <w:r w:rsidRPr="00A760B5">
        <w:rPr>
          <w:rFonts w:ascii="Arial Narrow" w:hAnsi="Arial Narrow"/>
          <w:sz w:val="24"/>
          <w:szCs w:val="24"/>
        </w:rPr>
        <w:t>There is insignificant environmental damage to local land, water and biological resources</w:t>
      </w:r>
    </w:p>
    <w:p w:rsidR="00310DB1" w:rsidRDefault="00310DB1" w:rsidP="00310DB1">
      <w:pPr>
        <w:pStyle w:val="ListParagraph"/>
        <w:tabs>
          <w:tab w:val="left" w:pos="1440"/>
        </w:tabs>
        <w:autoSpaceDE w:val="0"/>
        <w:autoSpaceDN w:val="0"/>
        <w:adjustRightInd w:val="0"/>
        <w:spacing w:before="120" w:after="120"/>
        <w:ind w:left="0"/>
        <w:rPr>
          <w:rFonts w:ascii="Arial Narrow" w:hAnsi="Arial Narrow"/>
          <w:sz w:val="24"/>
          <w:szCs w:val="24"/>
        </w:rPr>
        <w:sectPr w:rsidR="00310DB1" w:rsidSect="00310DB1">
          <w:headerReference w:type="default" r:id="rId15"/>
          <w:footerReference w:type="default" r:id="rId16"/>
          <w:pgSz w:w="11909" w:h="16834" w:code="9"/>
          <w:pgMar w:top="1440" w:right="1440" w:bottom="1008" w:left="1728" w:header="576" w:footer="576" w:gutter="0"/>
          <w:pgNumType w:fmt="lowerRoman" w:start="1"/>
          <w:cols w:space="708"/>
          <w:docGrid w:linePitch="360"/>
        </w:sectPr>
      </w:pPr>
    </w:p>
    <w:p w:rsidR="00AF7FC8" w:rsidRPr="00A760B5" w:rsidRDefault="00A17245" w:rsidP="00DD07ED">
      <w:pPr>
        <w:pStyle w:val="Heading1"/>
      </w:pPr>
      <w:bookmarkStart w:id="0" w:name="_Toc384020378"/>
      <w:bookmarkStart w:id="1" w:name="_Toc385407105"/>
      <w:bookmarkStart w:id="2" w:name="_Toc385647101"/>
      <w:bookmarkStart w:id="3" w:name="_Toc385750501"/>
      <w:bookmarkStart w:id="4" w:name="_Toc426258425"/>
      <w:bookmarkStart w:id="5" w:name="_Toc13582853"/>
      <w:bookmarkStart w:id="6" w:name="_Toc75555726"/>
      <w:bookmarkStart w:id="7" w:name="_Toc88461192"/>
      <w:bookmarkStart w:id="8" w:name="_Toc88720570"/>
      <w:bookmarkStart w:id="9" w:name="_Toc88820102"/>
      <w:bookmarkStart w:id="10" w:name="_Toc88898626"/>
      <w:bookmarkStart w:id="11" w:name="_Toc233024062"/>
      <w:bookmarkStart w:id="12" w:name="_Toc477206556"/>
      <w:bookmarkStart w:id="13" w:name="_Toc383316731"/>
      <w:bookmarkStart w:id="14" w:name="_Toc383316839"/>
      <w:bookmarkStart w:id="15" w:name="_Toc383316960"/>
      <w:bookmarkStart w:id="16" w:name="_Toc383317042"/>
      <w:bookmarkStart w:id="17" w:name="_Toc383317241"/>
      <w:bookmarkStart w:id="18" w:name="_Toc383325236"/>
      <w:bookmarkStart w:id="19" w:name="_Toc383493819"/>
      <w:bookmarkStart w:id="20" w:name="_Toc383494299"/>
      <w:bookmarkStart w:id="21" w:name="_Toc383494380"/>
      <w:bookmarkStart w:id="22" w:name="_Toc383494457"/>
      <w:bookmarkStart w:id="23" w:name="_Toc383494592"/>
      <w:bookmarkStart w:id="24" w:name="_Toc383494701"/>
      <w:bookmarkStart w:id="25" w:name="_Toc383494804"/>
      <w:bookmarkStart w:id="26" w:name="_Toc383495379"/>
      <w:bookmarkStart w:id="27" w:name="_Toc383495531"/>
      <w:bookmarkStart w:id="28" w:name="_Toc383495670"/>
      <w:bookmarkStart w:id="29" w:name="_Toc383495881"/>
      <w:bookmarkStart w:id="30" w:name="_Toc383495958"/>
      <w:bookmarkStart w:id="31" w:name="_Toc383496055"/>
      <w:r w:rsidRPr="00A760B5">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p>
    <w:p w:rsidR="00AF7FC8" w:rsidRPr="00F15BE2" w:rsidRDefault="00D718D1" w:rsidP="00567D0D">
      <w:pPr>
        <w:pStyle w:val="Heading2"/>
        <w:tabs>
          <w:tab w:val="num" w:pos="720"/>
        </w:tabs>
        <w:ind w:left="720" w:hanging="720"/>
        <w:rPr>
          <w:rStyle w:val="Heading2Char1"/>
          <w:rFonts w:ascii="Arial Narrow" w:hAnsi="Arial Narrow" w:cs="Times New Roman"/>
          <w:b/>
          <w:bCs w:val="0"/>
          <w:iCs w:val="0"/>
          <w:sz w:val="28"/>
          <w:lang w:val="en-US"/>
        </w:rPr>
      </w:pPr>
      <w:bookmarkStart w:id="32" w:name="_Toc13582854"/>
      <w:bookmarkStart w:id="33" w:name="_Toc75555727"/>
      <w:bookmarkStart w:id="34" w:name="_Toc88461193"/>
      <w:bookmarkStart w:id="35" w:name="_Toc88720571"/>
      <w:bookmarkStart w:id="36" w:name="_Toc88820103"/>
      <w:bookmarkStart w:id="37" w:name="_Toc88898627"/>
      <w:bookmarkStart w:id="38" w:name="_Toc233024063"/>
      <w:bookmarkStart w:id="39" w:name="_Toc477206557"/>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F15BE2">
        <w:rPr>
          <w:rStyle w:val="Heading2Char1"/>
          <w:rFonts w:ascii="Arial Narrow" w:hAnsi="Arial Narrow" w:cs="Times New Roman"/>
          <w:b/>
          <w:bCs w:val="0"/>
          <w:iCs w:val="0"/>
          <w:sz w:val="28"/>
          <w:lang w:val="en-US"/>
        </w:rPr>
        <w:t>OVERVIEW</w:t>
      </w:r>
      <w:bookmarkEnd w:id="32"/>
      <w:bookmarkEnd w:id="33"/>
      <w:bookmarkEnd w:id="34"/>
      <w:bookmarkEnd w:id="35"/>
      <w:bookmarkEnd w:id="36"/>
      <w:bookmarkEnd w:id="37"/>
      <w:bookmarkEnd w:id="38"/>
      <w:bookmarkEnd w:id="39"/>
    </w:p>
    <w:p w:rsidR="00DD2F66" w:rsidRPr="00A760B5" w:rsidRDefault="00AF7FC8" w:rsidP="00567D0D">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This document is the Environmental </w:t>
      </w:r>
      <w:r w:rsidR="005027B2" w:rsidRPr="00A760B5">
        <w:rPr>
          <w:rFonts w:ascii="Arial Narrow" w:hAnsi="Arial Narrow"/>
          <w:sz w:val="24"/>
          <w:szCs w:val="24"/>
        </w:rPr>
        <w:t xml:space="preserve">Impact </w:t>
      </w:r>
      <w:r w:rsidRPr="00A760B5">
        <w:rPr>
          <w:rFonts w:ascii="Arial Narrow" w:hAnsi="Arial Narrow"/>
          <w:sz w:val="24"/>
          <w:szCs w:val="24"/>
        </w:rPr>
        <w:t>Assessment</w:t>
      </w:r>
      <w:r w:rsidR="00A276AF" w:rsidRPr="00A760B5">
        <w:rPr>
          <w:rFonts w:ascii="Arial Narrow" w:hAnsi="Arial Narrow"/>
          <w:sz w:val="24"/>
          <w:szCs w:val="24"/>
        </w:rPr>
        <w:t xml:space="preserve"> (EIA)</w:t>
      </w:r>
      <w:r w:rsidRPr="00A760B5">
        <w:rPr>
          <w:rFonts w:ascii="Arial Narrow" w:hAnsi="Arial Narrow"/>
          <w:sz w:val="24"/>
          <w:szCs w:val="24"/>
        </w:rPr>
        <w:t xml:space="preserve"> Study</w:t>
      </w:r>
      <w:r w:rsidR="0041308B" w:rsidRPr="00A760B5">
        <w:rPr>
          <w:rFonts w:ascii="Arial Narrow" w:hAnsi="Arial Narrow"/>
          <w:sz w:val="24"/>
          <w:szCs w:val="24"/>
        </w:rPr>
        <w:t xml:space="preserve">for the </w:t>
      </w:r>
      <w:r w:rsidR="00193AEB" w:rsidRPr="00A760B5">
        <w:rPr>
          <w:rFonts w:ascii="Arial Narrow" w:hAnsi="Arial Narrow"/>
          <w:sz w:val="24"/>
          <w:szCs w:val="24"/>
        </w:rPr>
        <w:t>“</w:t>
      </w:r>
      <w:r w:rsidR="0041308B" w:rsidRPr="00A760B5">
        <w:rPr>
          <w:rFonts w:ascii="Arial Narrow" w:hAnsi="Arial Narrow"/>
          <w:sz w:val="24"/>
          <w:szCs w:val="24"/>
        </w:rPr>
        <w:t>Power Distribution Enhancement Invest</w:t>
      </w:r>
      <w:r w:rsidR="00D674BA">
        <w:rPr>
          <w:rFonts w:ascii="Arial Narrow" w:hAnsi="Arial Narrow"/>
          <w:sz w:val="24"/>
          <w:szCs w:val="24"/>
        </w:rPr>
        <w:t>ment Project (PDEIP) - Tranche-4 (Savings)</w:t>
      </w:r>
      <w:r w:rsidR="0041308B" w:rsidRPr="00A760B5">
        <w:rPr>
          <w:rFonts w:ascii="Arial Narrow" w:hAnsi="Arial Narrow"/>
          <w:sz w:val="24"/>
          <w:szCs w:val="24"/>
        </w:rPr>
        <w:t xml:space="preserve">” </w:t>
      </w:r>
      <w:r w:rsidR="00A276AF" w:rsidRPr="00A760B5">
        <w:rPr>
          <w:rFonts w:ascii="Arial Narrow" w:hAnsi="Arial Narrow"/>
          <w:sz w:val="24"/>
          <w:szCs w:val="24"/>
        </w:rPr>
        <w:t xml:space="preserve">of </w:t>
      </w:r>
      <w:r w:rsidR="00E347F2" w:rsidRPr="00A760B5">
        <w:rPr>
          <w:rFonts w:ascii="Arial Narrow" w:hAnsi="Arial Narrow"/>
          <w:sz w:val="24"/>
          <w:szCs w:val="24"/>
        </w:rPr>
        <w:t>Multan</w:t>
      </w:r>
      <w:r w:rsidR="00A276AF" w:rsidRPr="00A760B5">
        <w:rPr>
          <w:rFonts w:ascii="Arial Narrow" w:hAnsi="Arial Narrow"/>
          <w:sz w:val="24"/>
          <w:szCs w:val="24"/>
        </w:rPr>
        <w:t xml:space="preserve"> Electric </w:t>
      </w:r>
      <w:r w:rsidR="00E347F2" w:rsidRPr="00A760B5">
        <w:rPr>
          <w:rFonts w:ascii="Arial Narrow" w:hAnsi="Arial Narrow"/>
          <w:sz w:val="24"/>
          <w:szCs w:val="24"/>
        </w:rPr>
        <w:t>Power</w:t>
      </w:r>
      <w:r w:rsidR="00A276AF" w:rsidRPr="00A760B5">
        <w:rPr>
          <w:rFonts w:ascii="Arial Narrow" w:hAnsi="Arial Narrow"/>
          <w:sz w:val="24"/>
          <w:szCs w:val="24"/>
        </w:rPr>
        <w:t xml:space="preserve"> Company (</w:t>
      </w:r>
      <w:r w:rsidR="00E03692" w:rsidRPr="00A760B5">
        <w:rPr>
          <w:rFonts w:ascii="Arial Narrow" w:hAnsi="Arial Narrow"/>
          <w:sz w:val="24"/>
          <w:szCs w:val="24"/>
        </w:rPr>
        <w:t>MEP</w:t>
      </w:r>
      <w:r w:rsidR="0059214E" w:rsidRPr="00A760B5">
        <w:rPr>
          <w:rFonts w:ascii="Arial Narrow" w:hAnsi="Arial Narrow"/>
          <w:sz w:val="24"/>
          <w:szCs w:val="24"/>
        </w:rPr>
        <w:t>CO</w:t>
      </w:r>
      <w:r w:rsidR="00A276AF" w:rsidRPr="00A760B5">
        <w:rPr>
          <w:rFonts w:ascii="Arial Narrow" w:hAnsi="Arial Narrow"/>
          <w:sz w:val="24"/>
          <w:szCs w:val="24"/>
        </w:rPr>
        <w:t>)</w:t>
      </w:r>
      <w:r w:rsidR="00E42A59" w:rsidRPr="00A760B5">
        <w:rPr>
          <w:rFonts w:ascii="Arial Narrow" w:hAnsi="Arial Narrow"/>
          <w:sz w:val="24"/>
          <w:szCs w:val="24"/>
        </w:rPr>
        <w:t xml:space="preserve">. The </w:t>
      </w:r>
      <w:r w:rsidR="001653F5">
        <w:rPr>
          <w:rFonts w:ascii="Arial Narrow" w:hAnsi="Arial Narrow"/>
          <w:sz w:val="24"/>
          <w:szCs w:val="24"/>
        </w:rPr>
        <w:t>TRANCHE – IV (Savings)</w:t>
      </w:r>
      <w:r w:rsidR="00E42A59" w:rsidRPr="00A760B5">
        <w:rPr>
          <w:rFonts w:ascii="Arial Narrow" w:hAnsi="Arial Narrow"/>
          <w:sz w:val="24"/>
          <w:szCs w:val="24"/>
        </w:rPr>
        <w:t xml:space="preserve"> Subprojects</w:t>
      </w:r>
      <w:r w:rsidR="00F060FF" w:rsidRPr="00A760B5">
        <w:rPr>
          <w:rFonts w:ascii="Arial Narrow" w:hAnsi="Arial Narrow"/>
          <w:b/>
          <w:sz w:val="24"/>
          <w:szCs w:val="24"/>
        </w:rPr>
        <w:t>(See Section 3 &amp; Annex-1)</w:t>
      </w:r>
      <w:r w:rsidR="009C6868" w:rsidRPr="00A760B5">
        <w:rPr>
          <w:rFonts w:ascii="Arial Narrow" w:hAnsi="Arial Narrow"/>
          <w:sz w:val="24"/>
          <w:szCs w:val="24"/>
        </w:rPr>
        <w:t xml:space="preserve"> under concerned EPA (</w:t>
      </w:r>
      <w:r w:rsidR="00BC2DFF" w:rsidRPr="00A760B5">
        <w:rPr>
          <w:rFonts w:ascii="Arial Narrow" w:hAnsi="Arial Narrow"/>
          <w:sz w:val="24"/>
          <w:szCs w:val="24"/>
        </w:rPr>
        <w:t>Punjab</w:t>
      </w:r>
      <w:r w:rsidR="00E42A59" w:rsidRPr="00A760B5">
        <w:rPr>
          <w:rFonts w:ascii="Arial Narrow" w:hAnsi="Arial Narrow"/>
          <w:sz w:val="24"/>
          <w:szCs w:val="24"/>
        </w:rPr>
        <w:t xml:space="preserve">) </w:t>
      </w:r>
      <w:r w:rsidR="00DD2F66" w:rsidRPr="00A760B5">
        <w:rPr>
          <w:rFonts w:ascii="Arial Narrow" w:hAnsi="Arial Narrow"/>
          <w:sz w:val="24"/>
          <w:szCs w:val="24"/>
        </w:rPr>
        <w:t>consists of:</w:t>
      </w:r>
    </w:p>
    <w:p w:rsidR="00D674BA" w:rsidRPr="00A760B5" w:rsidRDefault="00D674BA" w:rsidP="005F0EE8">
      <w:pPr>
        <w:numPr>
          <w:ilvl w:val="0"/>
          <w:numId w:val="41"/>
        </w:numPr>
        <w:spacing w:before="120" w:after="120"/>
        <w:ind w:left="720" w:hanging="540"/>
        <w:rPr>
          <w:rFonts w:ascii="Arial Narrow" w:hAnsi="Arial Narrow" w:cs="Arial"/>
          <w:sz w:val="24"/>
          <w:szCs w:val="18"/>
        </w:rPr>
      </w:pPr>
      <w:r w:rsidRPr="00A760B5">
        <w:rPr>
          <w:rFonts w:ascii="Arial Narrow" w:hAnsi="Arial Narrow" w:cs="Arial"/>
          <w:sz w:val="24"/>
          <w:szCs w:val="18"/>
        </w:rPr>
        <w:t xml:space="preserve">The Construction of New 132 KV </w:t>
      </w:r>
      <w:r>
        <w:rPr>
          <w:rFonts w:ascii="Arial Narrow" w:hAnsi="Arial Narrow" w:cs="Arial"/>
          <w:sz w:val="24"/>
          <w:szCs w:val="18"/>
        </w:rPr>
        <w:t xml:space="preserve">Punjab Government Employees Housing Scheme </w:t>
      </w:r>
      <w:r w:rsidR="007D55C4">
        <w:rPr>
          <w:rFonts w:ascii="Arial Narrow" w:hAnsi="Arial Narrow" w:cs="Arial"/>
          <w:sz w:val="24"/>
          <w:szCs w:val="18"/>
        </w:rPr>
        <w:t>Grid Station along with 3.4</w:t>
      </w:r>
      <w:r w:rsidRPr="00A760B5">
        <w:rPr>
          <w:rFonts w:ascii="Arial Narrow" w:hAnsi="Arial Narrow" w:cs="Arial"/>
          <w:sz w:val="24"/>
          <w:szCs w:val="18"/>
        </w:rPr>
        <w:t xml:space="preserve"> Km Double Circuit Transmission Line </w:t>
      </w:r>
    </w:p>
    <w:p w:rsidR="00D674BA" w:rsidRDefault="00D674BA" w:rsidP="005F0EE8">
      <w:pPr>
        <w:numPr>
          <w:ilvl w:val="0"/>
          <w:numId w:val="41"/>
        </w:numPr>
        <w:spacing w:before="120" w:after="120"/>
        <w:ind w:left="720" w:hanging="540"/>
        <w:rPr>
          <w:rFonts w:ascii="Arial Narrow" w:hAnsi="Arial Narrow" w:cs="Arial"/>
          <w:sz w:val="24"/>
          <w:szCs w:val="18"/>
        </w:rPr>
      </w:pPr>
      <w:r w:rsidRPr="00A760B5">
        <w:rPr>
          <w:rFonts w:ascii="Arial Narrow" w:hAnsi="Arial Narrow" w:cs="Arial"/>
          <w:sz w:val="24"/>
          <w:szCs w:val="18"/>
        </w:rPr>
        <w:t xml:space="preserve">The Construction of New 132KV </w:t>
      </w:r>
      <w:r>
        <w:rPr>
          <w:rFonts w:ascii="Arial Narrow" w:hAnsi="Arial Narrow" w:cs="Arial"/>
          <w:sz w:val="24"/>
          <w:szCs w:val="18"/>
        </w:rPr>
        <w:t xml:space="preserve">Buch Villas </w:t>
      </w:r>
      <w:r w:rsidRPr="00A760B5">
        <w:rPr>
          <w:rFonts w:ascii="Arial Narrow" w:hAnsi="Arial Narrow" w:cs="Arial"/>
          <w:sz w:val="24"/>
          <w:szCs w:val="18"/>
        </w:rPr>
        <w:t xml:space="preserve">Grid Station along with </w:t>
      </w:r>
      <w:r w:rsidR="007D55C4">
        <w:rPr>
          <w:rFonts w:ascii="Arial Narrow" w:hAnsi="Arial Narrow" w:cs="Arial"/>
          <w:sz w:val="24"/>
          <w:szCs w:val="18"/>
        </w:rPr>
        <w:t xml:space="preserve">5.5 KM </w:t>
      </w:r>
      <w:r w:rsidRPr="00A760B5">
        <w:rPr>
          <w:rFonts w:ascii="Arial Narrow" w:hAnsi="Arial Narrow" w:cs="Arial"/>
          <w:sz w:val="24"/>
          <w:szCs w:val="18"/>
        </w:rPr>
        <w:t xml:space="preserve">associated Single Circuit Transmission Line from </w:t>
      </w:r>
      <w:r>
        <w:rPr>
          <w:rFonts w:ascii="Arial Narrow" w:hAnsi="Arial Narrow" w:cs="Arial"/>
          <w:sz w:val="24"/>
          <w:szCs w:val="18"/>
        </w:rPr>
        <w:t xml:space="preserve">Multan </w:t>
      </w:r>
    </w:p>
    <w:p w:rsidR="00D674BA" w:rsidRPr="00A760B5" w:rsidRDefault="00D674BA" w:rsidP="007D55C4">
      <w:pPr>
        <w:numPr>
          <w:ilvl w:val="0"/>
          <w:numId w:val="41"/>
        </w:numPr>
        <w:spacing w:before="120" w:after="120"/>
        <w:ind w:left="720" w:hanging="540"/>
        <w:rPr>
          <w:rFonts w:ascii="Arial Narrow" w:hAnsi="Arial Narrow" w:cs="Arial"/>
          <w:sz w:val="24"/>
          <w:szCs w:val="18"/>
        </w:rPr>
      </w:pPr>
      <w:r>
        <w:rPr>
          <w:rFonts w:ascii="Arial Narrow" w:hAnsi="Arial Narrow" w:cs="Arial"/>
          <w:sz w:val="24"/>
          <w:szCs w:val="18"/>
        </w:rPr>
        <w:t xml:space="preserve">The Construction of New 132KV Sanjarpur Grid Station alongwith </w:t>
      </w:r>
      <w:r w:rsidR="007D55C4">
        <w:rPr>
          <w:rFonts w:ascii="Arial Narrow" w:hAnsi="Arial Narrow" w:cs="Arial"/>
          <w:sz w:val="24"/>
          <w:szCs w:val="18"/>
        </w:rPr>
        <w:t>0.5</w:t>
      </w:r>
      <w:r>
        <w:rPr>
          <w:rFonts w:ascii="Arial Narrow" w:hAnsi="Arial Narrow" w:cs="Arial"/>
          <w:sz w:val="24"/>
          <w:szCs w:val="18"/>
        </w:rPr>
        <w:t xml:space="preserve"> KM associated Transmission Line</w:t>
      </w:r>
    </w:p>
    <w:p w:rsidR="00D674BA" w:rsidRPr="00A760B5" w:rsidRDefault="00D674BA" w:rsidP="005F0EE8">
      <w:pPr>
        <w:numPr>
          <w:ilvl w:val="0"/>
          <w:numId w:val="41"/>
        </w:numPr>
        <w:spacing w:before="120" w:after="120"/>
        <w:ind w:left="720" w:hanging="540"/>
        <w:rPr>
          <w:rFonts w:ascii="Arial Narrow" w:hAnsi="Arial Narrow" w:cs="Arial"/>
          <w:sz w:val="24"/>
          <w:szCs w:val="18"/>
        </w:rPr>
      </w:pPr>
      <w:r>
        <w:rPr>
          <w:rFonts w:ascii="Arial Narrow" w:hAnsi="Arial Narrow" w:cs="Arial"/>
          <w:sz w:val="24"/>
          <w:szCs w:val="18"/>
        </w:rPr>
        <w:t>The C</w:t>
      </w:r>
      <w:r w:rsidRPr="00A760B5">
        <w:rPr>
          <w:rFonts w:ascii="Arial Narrow" w:hAnsi="Arial Narrow" w:cs="Arial"/>
          <w:sz w:val="24"/>
          <w:szCs w:val="18"/>
        </w:rPr>
        <w:t>onversion of 66KV to 132 KV Ch</w:t>
      </w:r>
      <w:r>
        <w:rPr>
          <w:rFonts w:ascii="Arial Narrow" w:hAnsi="Arial Narrow" w:cs="Arial"/>
          <w:sz w:val="24"/>
          <w:szCs w:val="18"/>
        </w:rPr>
        <w:t>oti</w:t>
      </w:r>
      <w:r w:rsidRPr="00A760B5">
        <w:rPr>
          <w:rFonts w:ascii="Arial Narrow" w:hAnsi="Arial Narrow" w:cs="Arial"/>
          <w:sz w:val="24"/>
          <w:szCs w:val="18"/>
        </w:rPr>
        <w:t xml:space="preserve"> Grid Station along with associated 132 KV </w:t>
      </w:r>
      <w:r w:rsidR="007D55C4">
        <w:rPr>
          <w:rFonts w:ascii="Arial Narrow" w:hAnsi="Arial Narrow" w:cs="Arial"/>
          <w:sz w:val="24"/>
          <w:szCs w:val="18"/>
        </w:rPr>
        <w:t xml:space="preserve">20 </w:t>
      </w:r>
      <w:r>
        <w:rPr>
          <w:rFonts w:ascii="Arial Narrow" w:hAnsi="Arial Narrow" w:cs="Arial"/>
          <w:sz w:val="24"/>
          <w:szCs w:val="18"/>
        </w:rPr>
        <w:t xml:space="preserve">KM </w:t>
      </w:r>
      <w:r w:rsidRPr="00A760B5">
        <w:rPr>
          <w:rFonts w:ascii="Arial Narrow" w:hAnsi="Arial Narrow" w:cs="Arial"/>
          <w:sz w:val="24"/>
          <w:szCs w:val="18"/>
        </w:rPr>
        <w:t>SDT Transmission Line</w:t>
      </w:r>
    </w:p>
    <w:p w:rsidR="00D674BA" w:rsidRPr="00A760B5" w:rsidRDefault="00D674BA" w:rsidP="007D55C4">
      <w:pPr>
        <w:numPr>
          <w:ilvl w:val="0"/>
          <w:numId w:val="41"/>
        </w:numPr>
        <w:spacing w:before="120" w:after="120"/>
        <w:ind w:left="720" w:hanging="540"/>
        <w:rPr>
          <w:rFonts w:ascii="Arial Narrow" w:hAnsi="Arial Narrow" w:cs="Arial"/>
          <w:sz w:val="24"/>
          <w:szCs w:val="18"/>
        </w:rPr>
      </w:pPr>
      <w:r w:rsidRPr="00A760B5">
        <w:rPr>
          <w:rFonts w:ascii="Arial Narrow" w:hAnsi="Arial Narrow" w:cs="Arial"/>
          <w:sz w:val="24"/>
          <w:szCs w:val="18"/>
        </w:rPr>
        <w:t xml:space="preserve">The Conversion of 66 KV to 132 KV </w:t>
      </w:r>
      <w:r>
        <w:rPr>
          <w:rFonts w:ascii="Arial Narrow" w:hAnsi="Arial Narrow" w:cs="Arial"/>
          <w:sz w:val="24"/>
          <w:szCs w:val="18"/>
        </w:rPr>
        <w:t>Yazman</w:t>
      </w:r>
      <w:r w:rsidRPr="00A760B5">
        <w:rPr>
          <w:rFonts w:ascii="Arial Narrow" w:hAnsi="Arial Narrow" w:cs="Arial"/>
          <w:sz w:val="24"/>
          <w:szCs w:val="18"/>
        </w:rPr>
        <w:t xml:space="preserve"> Grid Station along with associated </w:t>
      </w:r>
      <w:r w:rsidR="007D55C4">
        <w:rPr>
          <w:rFonts w:ascii="Arial Narrow" w:hAnsi="Arial Narrow" w:cs="Arial"/>
          <w:sz w:val="24"/>
          <w:szCs w:val="18"/>
        </w:rPr>
        <w:t xml:space="preserve">18 </w:t>
      </w:r>
      <w:r>
        <w:rPr>
          <w:rFonts w:ascii="Arial Narrow" w:hAnsi="Arial Narrow" w:cs="Arial"/>
          <w:sz w:val="24"/>
          <w:szCs w:val="18"/>
        </w:rPr>
        <w:t xml:space="preserve">KM </w:t>
      </w:r>
      <w:r w:rsidRPr="00A760B5">
        <w:rPr>
          <w:rFonts w:ascii="Arial Narrow" w:hAnsi="Arial Narrow" w:cs="Arial"/>
          <w:sz w:val="24"/>
          <w:szCs w:val="18"/>
        </w:rPr>
        <w:t>SDT Transmission Line</w:t>
      </w:r>
    </w:p>
    <w:p w:rsidR="00AF7FC8" w:rsidRPr="00A760B5" w:rsidRDefault="000A2129" w:rsidP="00567D0D">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project is funded by </w:t>
      </w:r>
      <w:r w:rsidR="00AF7FC8" w:rsidRPr="00A760B5">
        <w:rPr>
          <w:rFonts w:ascii="Arial Narrow" w:hAnsi="Arial Narrow"/>
          <w:sz w:val="24"/>
          <w:szCs w:val="24"/>
        </w:rPr>
        <w:t xml:space="preserve">Asian Development Bank (ADB) </w:t>
      </w:r>
      <w:r w:rsidR="004C64C6" w:rsidRPr="00A760B5">
        <w:rPr>
          <w:rFonts w:ascii="Arial Narrow" w:hAnsi="Arial Narrow"/>
          <w:sz w:val="24"/>
          <w:szCs w:val="24"/>
        </w:rPr>
        <w:t>under</w:t>
      </w:r>
      <w:r w:rsidR="00AF7FC8" w:rsidRPr="00A760B5">
        <w:rPr>
          <w:rFonts w:ascii="Arial Narrow" w:hAnsi="Arial Narrow"/>
          <w:sz w:val="24"/>
          <w:szCs w:val="24"/>
        </w:rPr>
        <w:t xml:space="preserve"> Power Distribution and Enhancement Multi-tr</w:t>
      </w:r>
      <w:r w:rsidR="008163F7" w:rsidRPr="00A760B5">
        <w:rPr>
          <w:rFonts w:ascii="Arial Narrow" w:hAnsi="Arial Narrow"/>
          <w:sz w:val="24"/>
          <w:szCs w:val="24"/>
        </w:rPr>
        <w:t>anche Finance Facility (PDEMFF).</w:t>
      </w:r>
    </w:p>
    <w:p w:rsidR="00AF7FC8" w:rsidRPr="00A760B5" w:rsidRDefault="00AF7FC8" w:rsidP="00567D0D">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Government of Pakistan (GoP) has requested ADB to provide the PDEMFF to facilitate investments in power distribution and development of networks of eight independent distribution companies (DISCOs) that distribute power to end user consumers. The funding from ADB is expected to be released in stages (tranches). The Power Distribution Enhancement Investment Program </w:t>
      </w:r>
      <w:r w:rsidR="00C545B6" w:rsidRPr="00A760B5">
        <w:rPr>
          <w:rFonts w:ascii="Arial Narrow" w:hAnsi="Arial Narrow"/>
          <w:sz w:val="24"/>
          <w:szCs w:val="24"/>
        </w:rPr>
        <w:t xml:space="preserve">(PDEIP) </w:t>
      </w:r>
      <w:r w:rsidRPr="00A760B5">
        <w:rPr>
          <w:rFonts w:ascii="Arial Narrow" w:hAnsi="Arial Narrow"/>
          <w:sz w:val="24"/>
          <w:szCs w:val="24"/>
        </w:rPr>
        <w:t>is part of the GoP long term energy security strategy. The proposed ADB intervention will finance new investments in PDE and assist capacity building of sector related agencies. The investment program will cover necessary PDE development activities in secondary transmission / distribution networks of eight DISCOs. The PDEMFF activities include extension (additional transformers) and augmentation (replacement of transformers with higher capacity) distribution line extensions, new and replacement distribution lines, additional substations, transformer protection and other non network activities such as automatic meter reading, construction equipment and computerized accounting. New distribution lines to and from various network facilities and some of the above activities will also be included in the later trenches. The proposed PDEMFF facility has been designed to address both investment and institutional aspects in the electrical power sector.</w:t>
      </w:r>
    </w:p>
    <w:p w:rsidR="00AF7FC8" w:rsidRPr="00A760B5" w:rsidRDefault="00AF7FC8" w:rsidP="00567D0D">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This </w:t>
      </w:r>
      <w:r w:rsidR="004A2BD1" w:rsidRPr="00A760B5">
        <w:rPr>
          <w:rFonts w:ascii="Arial Narrow" w:hAnsi="Arial Narrow"/>
          <w:sz w:val="24"/>
          <w:szCs w:val="24"/>
        </w:rPr>
        <w:t>EIA</w:t>
      </w:r>
      <w:r w:rsidRPr="00A760B5">
        <w:rPr>
          <w:rFonts w:ascii="Arial Narrow" w:hAnsi="Arial Narrow"/>
          <w:sz w:val="24"/>
          <w:szCs w:val="24"/>
        </w:rPr>
        <w:t xml:space="preserve"> Report </w:t>
      </w:r>
      <w:r w:rsidR="006E2351" w:rsidRPr="00A760B5">
        <w:rPr>
          <w:rFonts w:ascii="Arial Narrow" w:hAnsi="Arial Narrow"/>
          <w:sz w:val="24"/>
          <w:szCs w:val="24"/>
        </w:rPr>
        <w:t>covers</w:t>
      </w:r>
      <w:r w:rsidR="000F62BF" w:rsidRPr="00A760B5">
        <w:rPr>
          <w:rFonts w:ascii="Arial Narrow" w:hAnsi="Arial Narrow"/>
          <w:sz w:val="24"/>
          <w:szCs w:val="24"/>
        </w:rPr>
        <w:t xml:space="preserve"> the </w:t>
      </w:r>
      <w:r w:rsidR="004A2BD1" w:rsidRPr="00A760B5">
        <w:rPr>
          <w:rFonts w:ascii="Arial Narrow" w:hAnsi="Arial Narrow"/>
          <w:sz w:val="24"/>
          <w:szCs w:val="24"/>
        </w:rPr>
        <w:t xml:space="preserve">environmental assessment of </w:t>
      </w:r>
      <w:r w:rsidR="00D461FE" w:rsidRPr="00A760B5">
        <w:rPr>
          <w:rFonts w:ascii="Arial Narrow" w:hAnsi="Arial Narrow"/>
          <w:sz w:val="24"/>
          <w:szCs w:val="24"/>
        </w:rPr>
        <w:t xml:space="preserve">PDEIP - </w:t>
      </w:r>
      <w:r w:rsidR="0086238F">
        <w:rPr>
          <w:rFonts w:ascii="Arial Narrow" w:hAnsi="Arial Narrow"/>
          <w:sz w:val="24"/>
          <w:szCs w:val="24"/>
        </w:rPr>
        <w:t>Tranche-4 (Savings)</w:t>
      </w:r>
      <w:r w:rsidR="00F64100" w:rsidRPr="00A760B5">
        <w:rPr>
          <w:rFonts w:ascii="Arial Narrow" w:hAnsi="Arial Narrow"/>
          <w:sz w:val="24"/>
          <w:szCs w:val="24"/>
        </w:rPr>
        <w:t xml:space="preserve"> of </w:t>
      </w:r>
      <w:r w:rsidR="001220E6" w:rsidRPr="00A760B5">
        <w:rPr>
          <w:rFonts w:ascii="Arial Narrow" w:hAnsi="Arial Narrow"/>
          <w:sz w:val="24"/>
          <w:szCs w:val="24"/>
        </w:rPr>
        <w:t>M</w:t>
      </w:r>
      <w:r w:rsidR="0059214E" w:rsidRPr="00A760B5">
        <w:rPr>
          <w:rFonts w:ascii="Arial Narrow" w:hAnsi="Arial Narrow"/>
          <w:sz w:val="24"/>
          <w:szCs w:val="24"/>
        </w:rPr>
        <w:t>E</w:t>
      </w:r>
      <w:r w:rsidR="001220E6" w:rsidRPr="00A760B5">
        <w:rPr>
          <w:rFonts w:ascii="Arial Narrow" w:hAnsi="Arial Narrow"/>
          <w:sz w:val="24"/>
          <w:szCs w:val="24"/>
        </w:rPr>
        <w:t>P</w:t>
      </w:r>
      <w:r w:rsidR="0059214E" w:rsidRPr="00A760B5">
        <w:rPr>
          <w:rFonts w:ascii="Arial Narrow" w:hAnsi="Arial Narrow"/>
          <w:sz w:val="24"/>
          <w:szCs w:val="24"/>
        </w:rPr>
        <w:t>CO</w:t>
      </w:r>
      <w:r w:rsidR="00F509C0" w:rsidRPr="00A760B5">
        <w:rPr>
          <w:rFonts w:ascii="Arial Narrow" w:hAnsi="Arial Narrow"/>
          <w:sz w:val="24"/>
          <w:szCs w:val="24"/>
        </w:rPr>
        <w:t>.</w:t>
      </w:r>
      <w:r w:rsidRPr="00A760B5">
        <w:rPr>
          <w:rFonts w:ascii="Arial Narrow" w:hAnsi="Arial Narrow"/>
          <w:sz w:val="24"/>
          <w:szCs w:val="24"/>
        </w:rPr>
        <w:t xml:space="preserve"> PEPCO has been nominated by</w:t>
      </w:r>
      <w:r w:rsidR="00C545B6" w:rsidRPr="00A760B5">
        <w:rPr>
          <w:rFonts w:ascii="Arial Narrow" w:hAnsi="Arial Narrow"/>
          <w:sz w:val="24"/>
          <w:szCs w:val="24"/>
        </w:rPr>
        <w:t xml:space="preserve"> Ministry of Water and Power (Mo</w:t>
      </w:r>
      <w:r w:rsidRPr="00A760B5">
        <w:rPr>
          <w:rFonts w:ascii="Arial Narrow" w:hAnsi="Arial Narrow"/>
          <w:sz w:val="24"/>
          <w:szCs w:val="24"/>
        </w:rPr>
        <w:t xml:space="preserve">WP) to act as the Executing Agency (EA) with </w:t>
      </w:r>
      <w:r w:rsidR="00E03692" w:rsidRPr="00A760B5">
        <w:rPr>
          <w:rFonts w:ascii="Arial Narrow" w:hAnsi="Arial Narrow"/>
          <w:sz w:val="24"/>
          <w:szCs w:val="24"/>
        </w:rPr>
        <w:t>MEPCO</w:t>
      </w:r>
      <w:r w:rsidRPr="00A760B5">
        <w:rPr>
          <w:rFonts w:ascii="Arial Narrow" w:hAnsi="Arial Narrow"/>
          <w:sz w:val="24"/>
          <w:szCs w:val="24"/>
        </w:rPr>
        <w:t xml:space="preserve"> being the Implementing Agency (IA) for work in its own area. </w:t>
      </w:r>
    </w:p>
    <w:p w:rsidR="00C778F9" w:rsidRPr="00A760B5" w:rsidRDefault="00AF7FC8" w:rsidP="00567D0D">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Under GoP regulations, the Pakistan Environmental Protection Agency Review of </w:t>
      </w:r>
      <w:r w:rsidR="002B6A8F" w:rsidRPr="00A760B5">
        <w:rPr>
          <w:rFonts w:ascii="Arial Narrow" w:hAnsi="Arial Narrow"/>
          <w:sz w:val="24"/>
          <w:szCs w:val="24"/>
        </w:rPr>
        <w:t xml:space="preserve">Initial </w:t>
      </w:r>
      <w:r w:rsidRPr="00A760B5">
        <w:rPr>
          <w:rFonts w:ascii="Arial Narrow" w:hAnsi="Arial Narrow"/>
          <w:sz w:val="24"/>
          <w:szCs w:val="24"/>
        </w:rPr>
        <w:t xml:space="preserve">Environmental </w:t>
      </w:r>
      <w:r w:rsidR="00B62AB6" w:rsidRPr="00A760B5">
        <w:rPr>
          <w:rFonts w:ascii="Arial Narrow" w:hAnsi="Arial Narrow"/>
          <w:sz w:val="24"/>
          <w:szCs w:val="24"/>
        </w:rPr>
        <w:t>Examination</w:t>
      </w:r>
      <w:r w:rsidRPr="00A760B5">
        <w:rPr>
          <w:rFonts w:ascii="Arial Narrow" w:hAnsi="Arial Narrow"/>
          <w:sz w:val="24"/>
          <w:szCs w:val="24"/>
        </w:rPr>
        <w:t xml:space="preserve"> and Environmental Impact Assessment Regulations (2000) categorizes development subprojects into two schedules according to their potential environmental impact. The proponents of subprojects that have reasonably foreseeable impacts are required to submit an </w:t>
      </w:r>
      <w:r w:rsidR="00BF56A0" w:rsidRPr="00A760B5">
        <w:rPr>
          <w:rFonts w:ascii="Arial Narrow" w:hAnsi="Arial Narrow"/>
          <w:sz w:val="24"/>
          <w:szCs w:val="24"/>
        </w:rPr>
        <w:t xml:space="preserve">Initial </w:t>
      </w:r>
      <w:r w:rsidR="007D2CD0" w:rsidRPr="00A760B5">
        <w:rPr>
          <w:rFonts w:ascii="Arial Narrow" w:hAnsi="Arial Narrow"/>
          <w:sz w:val="24"/>
          <w:szCs w:val="24"/>
        </w:rPr>
        <w:t>Environmental Examination Report</w:t>
      </w:r>
      <w:r w:rsidRPr="00A760B5">
        <w:rPr>
          <w:rFonts w:ascii="Arial Narrow" w:hAnsi="Arial Narrow"/>
          <w:sz w:val="24"/>
          <w:szCs w:val="24"/>
        </w:rPr>
        <w:t xml:space="preserve"> for their respective subprojects (Schedule I). The proponents of subprojects that have more adverse environmental impacts (Schedule II) are required to submit an </w:t>
      </w:r>
      <w:r w:rsidR="007D2CD0" w:rsidRPr="00A760B5">
        <w:rPr>
          <w:rFonts w:ascii="Arial Narrow" w:hAnsi="Arial Narrow"/>
          <w:sz w:val="24"/>
          <w:szCs w:val="24"/>
        </w:rPr>
        <w:t xml:space="preserve">Environmental Impact Assessment </w:t>
      </w:r>
      <w:r w:rsidR="00730946" w:rsidRPr="00A760B5">
        <w:rPr>
          <w:rFonts w:ascii="Arial Narrow" w:hAnsi="Arial Narrow"/>
          <w:sz w:val="24"/>
          <w:szCs w:val="24"/>
        </w:rPr>
        <w:t>(EIA)</w:t>
      </w:r>
      <w:r w:rsidRPr="00A760B5">
        <w:rPr>
          <w:rFonts w:ascii="Arial Narrow" w:hAnsi="Arial Narrow"/>
          <w:sz w:val="24"/>
          <w:szCs w:val="24"/>
        </w:rPr>
        <w:t>.</w:t>
      </w:r>
      <w:r w:rsidR="00800897" w:rsidRPr="00A760B5">
        <w:rPr>
          <w:rFonts w:ascii="Arial Narrow" w:hAnsi="Arial Narrow"/>
          <w:sz w:val="24"/>
          <w:szCs w:val="24"/>
        </w:rPr>
        <w:t xml:space="preserve"> T</w:t>
      </w:r>
      <w:r w:rsidR="0008225B" w:rsidRPr="00A760B5">
        <w:rPr>
          <w:rFonts w:ascii="Arial Narrow" w:hAnsi="Arial Narrow"/>
          <w:sz w:val="24"/>
          <w:szCs w:val="24"/>
        </w:rPr>
        <w:t xml:space="preserve">he graphic representation of EIA process in pakistan is </w:t>
      </w:r>
      <w:r w:rsidR="0008225B" w:rsidRPr="00A760B5">
        <w:rPr>
          <w:rFonts w:ascii="Arial Narrow" w:hAnsi="Arial Narrow"/>
          <w:sz w:val="24"/>
          <w:szCs w:val="24"/>
        </w:rPr>
        <w:lastRenderedPageBreak/>
        <w:t xml:space="preserve">provided as </w:t>
      </w:r>
      <w:r w:rsidR="0008225B" w:rsidRPr="00A760B5">
        <w:rPr>
          <w:rFonts w:ascii="Arial Narrow" w:hAnsi="Arial Narrow"/>
          <w:b/>
          <w:sz w:val="24"/>
          <w:szCs w:val="24"/>
        </w:rPr>
        <w:t>Figure 1.1</w:t>
      </w:r>
      <w:r w:rsidR="0008225B" w:rsidRPr="00A760B5">
        <w:rPr>
          <w:rFonts w:ascii="Arial Narrow" w:hAnsi="Arial Narrow"/>
          <w:sz w:val="24"/>
          <w:szCs w:val="24"/>
        </w:rPr>
        <w:t xml:space="preserve">. </w:t>
      </w:r>
      <w:r w:rsidRPr="00A760B5">
        <w:rPr>
          <w:rFonts w:ascii="Arial Narrow" w:hAnsi="Arial Narrow"/>
          <w:sz w:val="24"/>
          <w:szCs w:val="24"/>
        </w:rPr>
        <w:t>EIA is required by GoP for all subprojects involving sub transmission / distribution lines of 11</w:t>
      </w:r>
      <w:r w:rsidR="009A0D80" w:rsidRPr="00A760B5">
        <w:rPr>
          <w:rFonts w:ascii="Arial Narrow" w:hAnsi="Arial Narrow"/>
          <w:sz w:val="24"/>
          <w:szCs w:val="24"/>
        </w:rPr>
        <w:t xml:space="preserve"> KV</w:t>
      </w:r>
      <w:r w:rsidRPr="00A760B5">
        <w:rPr>
          <w:rFonts w:ascii="Arial Narrow" w:hAnsi="Arial Narrow"/>
          <w:sz w:val="24"/>
          <w:szCs w:val="24"/>
        </w:rPr>
        <w:t xml:space="preserve"> and above and for Grid Station [</w:t>
      </w:r>
      <w:r w:rsidR="002B432D">
        <w:rPr>
          <w:rFonts w:ascii="Arial Narrow" w:hAnsi="Arial Narrow"/>
          <w:sz w:val="24"/>
          <w:szCs w:val="24"/>
        </w:rPr>
        <w:t>DGS] substations (Schedule II).</w:t>
      </w:r>
    </w:p>
    <w:p w:rsidR="00C778F9" w:rsidRPr="00A760B5" w:rsidRDefault="001862C6" w:rsidP="00F64100">
      <w:pPr>
        <w:jc w:val="center"/>
        <w:rPr>
          <w:rFonts w:ascii="Arial Narrow" w:hAnsi="Arial Narrow"/>
          <w:sz w:val="24"/>
          <w:szCs w:val="24"/>
        </w:rPr>
      </w:pPr>
      <w:r>
        <w:rPr>
          <w:rFonts w:ascii="Arial Narrow" w:hAnsi="Arial Narrow"/>
        </w:rPr>
        <w:drawing>
          <wp:inline distT="0" distB="0" distL="0" distR="0">
            <wp:extent cx="4991100" cy="6858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991100" cy="6858000"/>
                    </a:xfrm>
                    <a:prstGeom prst="rect">
                      <a:avLst/>
                    </a:prstGeom>
                    <a:noFill/>
                    <a:ln w="9525">
                      <a:noFill/>
                      <a:miter lim="800000"/>
                      <a:headEnd/>
                      <a:tailEnd/>
                    </a:ln>
                  </pic:spPr>
                </pic:pic>
              </a:graphicData>
            </a:graphic>
          </wp:inline>
        </w:drawing>
      </w:r>
    </w:p>
    <w:p w:rsidR="00B76DD1" w:rsidRPr="00A760B5" w:rsidRDefault="00B76DD1" w:rsidP="001B3E3A">
      <w:pPr>
        <w:spacing w:before="120" w:after="120"/>
        <w:jc w:val="center"/>
        <w:rPr>
          <w:rFonts w:ascii="Arial Narrow" w:hAnsi="Arial Narrow"/>
          <w:szCs w:val="28"/>
        </w:rPr>
      </w:pPr>
      <w:r w:rsidRPr="00A760B5">
        <w:rPr>
          <w:rFonts w:ascii="Arial Narrow" w:hAnsi="Arial Narrow"/>
          <w:b/>
          <w:szCs w:val="28"/>
        </w:rPr>
        <w:t>Figure 1.1</w:t>
      </w:r>
      <w:r w:rsidR="00563990" w:rsidRPr="00A760B5">
        <w:rPr>
          <w:rFonts w:ascii="Arial Narrow" w:hAnsi="Arial Narrow"/>
          <w:b/>
          <w:szCs w:val="28"/>
        </w:rPr>
        <w:t>:</w:t>
      </w:r>
      <w:r w:rsidRPr="00A760B5">
        <w:rPr>
          <w:rFonts w:ascii="Arial Narrow" w:hAnsi="Arial Narrow"/>
          <w:szCs w:val="28"/>
        </w:rPr>
        <w:t>EIA Process - Pakistan</w:t>
      </w:r>
    </w:p>
    <w:p w:rsidR="00AF7FC8" w:rsidRPr="00A760B5" w:rsidRDefault="00C778F9" w:rsidP="00C57081">
      <w:pPr>
        <w:pStyle w:val="BodyText"/>
        <w:spacing w:before="240" w:after="240"/>
        <w:ind w:left="0" w:firstLine="0"/>
        <w:rPr>
          <w:rFonts w:ascii="Arial Narrow" w:hAnsi="Arial Narrow"/>
          <w:sz w:val="24"/>
          <w:szCs w:val="24"/>
        </w:rPr>
      </w:pPr>
      <w:r w:rsidRPr="00A760B5">
        <w:rPr>
          <w:rFonts w:ascii="Arial Narrow" w:hAnsi="Arial Narrow"/>
        </w:rPr>
        <w:br w:type="page"/>
      </w:r>
      <w:r w:rsidR="00AF7FC8" w:rsidRPr="00A760B5">
        <w:rPr>
          <w:rFonts w:ascii="Arial Narrow" w:hAnsi="Arial Narrow"/>
          <w:sz w:val="24"/>
          <w:szCs w:val="24"/>
        </w:rPr>
        <w:lastRenderedPageBreak/>
        <w:t xml:space="preserve">Most of the construction impacts will take place with only local impacts and there are no potential significant environmental impacts associated with the </w:t>
      </w:r>
      <w:r w:rsidR="001653F5">
        <w:rPr>
          <w:rFonts w:ascii="Arial Narrow" w:hAnsi="Arial Narrow"/>
          <w:sz w:val="24"/>
          <w:szCs w:val="24"/>
        </w:rPr>
        <w:t>TRANCHE – IV (Savings)</w:t>
      </w:r>
      <w:r w:rsidR="00220683" w:rsidRPr="00A760B5">
        <w:rPr>
          <w:rFonts w:ascii="Arial Narrow" w:hAnsi="Arial Narrow"/>
          <w:sz w:val="24"/>
          <w:szCs w:val="24"/>
        </w:rPr>
        <w:t xml:space="preserve"> sub-subproject construction. </w:t>
      </w:r>
      <w:r w:rsidR="00AF7FC8" w:rsidRPr="00A760B5">
        <w:rPr>
          <w:rFonts w:ascii="Arial Narrow" w:hAnsi="Arial Narrow"/>
          <w:sz w:val="24"/>
          <w:szCs w:val="24"/>
        </w:rPr>
        <w:t>A Framework of Environmental Assessment (FEA) power extensions and augmentation subprojects was prepared by consultants and submitted to the Pakistan EPA, after hearings with provincial EPAs. In response to the FEA su</w:t>
      </w:r>
      <w:r w:rsidR="00C4010D" w:rsidRPr="00A760B5">
        <w:rPr>
          <w:rFonts w:ascii="Arial Narrow" w:hAnsi="Arial Narrow"/>
          <w:sz w:val="24"/>
          <w:szCs w:val="24"/>
        </w:rPr>
        <w:t xml:space="preserve">bmitted by </w:t>
      </w:r>
      <w:r w:rsidR="00E03692" w:rsidRPr="00A760B5">
        <w:rPr>
          <w:rFonts w:ascii="Arial Narrow" w:hAnsi="Arial Narrow"/>
          <w:sz w:val="24"/>
          <w:szCs w:val="24"/>
        </w:rPr>
        <w:t>MEPCO</w:t>
      </w:r>
      <w:r w:rsidR="00AF7FC8" w:rsidRPr="00A760B5">
        <w:rPr>
          <w:rFonts w:ascii="Arial Narrow" w:hAnsi="Arial Narrow"/>
          <w:sz w:val="24"/>
          <w:szCs w:val="24"/>
        </w:rPr>
        <w:t xml:space="preserve"> to the Pakistan EPA</w:t>
      </w:r>
      <w:r w:rsidR="00AF7FC8" w:rsidRPr="00A760B5">
        <w:rPr>
          <w:rFonts w:ascii="Arial Narrow" w:hAnsi="Arial Narrow"/>
          <w:sz w:val="24"/>
          <w:szCs w:val="24"/>
          <w:vertAlign w:val="superscript"/>
        </w:rPr>
        <w:footnoteReference w:id="2"/>
      </w:r>
      <w:r w:rsidR="00AF7FC8" w:rsidRPr="00A760B5">
        <w:rPr>
          <w:rFonts w:ascii="Arial Narrow" w:hAnsi="Arial Narrow"/>
          <w:sz w:val="24"/>
          <w:szCs w:val="24"/>
        </w:rPr>
        <w:t>it has been clarified that all proponents must follow section 12 of the Pakistan Environmental Protection Act for all subprojects</w:t>
      </w:r>
      <w:r w:rsidR="00103604" w:rsidRPr="00A760B5">
        <w:rPr>
          <w:rFonts w:ascii="Arial Narrow" w:hAnsi="Arial Narrow"/>
          <w:sz w:val="24"/>
          <w:szCs w:val="24"/>
        </w:rPr>
        <w:t xml:space="preserve"> – </w:t>
      </w:r>
      <w:r w:rsidR="00103604" w:rsidRPr="00A760B5">
        <w:rPr>
          <w:rFonts w:ascii="Arial Narrow" w:hAnsi="Arial Narrow"/>
          <w:b/>
          <w:sz w:val="24"/>
          <w:szCs w:val="24"/>
        </w:rPr>
        <w:t>Figure 1.2</w:t>
      </w:r>
      <w:r w:rsidR="00103604" w:rsidRPr="00A760B5">
        <w:rPr>
          <w:rFonts w:ascii="Arial Narrow" w:hAnsi="Arial Narrow"/>
          <w:sz w:val="24"/>
          <w:szCs w:val="24"/>
        </w:rPr>
        <w:t xml:space="preserve"> (below)</w:t>
      </w:r>
      <w:r w:rsidR="00733203" w:rsidRPr="00A760B5">
        <w:rPr>
          <w:rFonts w:ascii="Arial Narrow" w:hAnsi="Arial Narrow"/>
          <w:sz w:val="24"/>
          <w:szCs w:val="24"/>
        </w:rPr>
        <w:t>.</w:t>
      </w:r>
    </w:p>
    <w:p w:rsidR="00EF761B" w:rsidRPr="00A760B5" w:rsidRDefault="001862C6" w:rsidP="00956F8F">
      <w:pPr>
        <w:rPr>
          <w:rFonts w:ascii="Arial Narrow" w:hAnsi="Arial Narrow"/>
        </w:rPr>
      </w:pPr>
      <w:r>
        <w:rPr>
          <w:rFonts w:ascii="Arial Narrow" w:hAnsi="Arial Narrow"/>
        </w:rPr>
        <w:drawing>
          <wp:anchor distT="0" distB="0" distL="114300" distR="114300" simplePos="0" relativeHeight="251657216" behindDoc="0" locked="0" layoutInCell="1" allowOverlap="1">
            <wp:simplePos x="0" y="0"/>
            <wp:positionH relativeFrom="column">
              <wp:align>center</wp:align>
            </wp:positionH>
            <wp:positionV relativeFrom="paragraph">
              <wp:posOffset>5715</wp:posOffset>
            </wp:positionV>
            <wp:extent cx="5465445" cy="6361430"/>
            <wp:effectExtent l="57150" t="38100" r="40005" b="20320"/>
            <wp:wrapNone/>
            <wp:docPr id="34" name="Picture 34" descr="Pak-EP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k-EPA Letter"/>
                    <pic:cNvPicPr>
                      <a:picLocks noChangeAspect="1" noChangeArrowheads="1"/>
                    </pic:cNvPicPr>
                  </pic:nvPicPr>
                  <pic:blipFill>
                    <a:blip r:embed="rId18" cstate="print"/>
                    <a:srcRect/>
                    <a:stretch>
                      <a:fillRect/>
                    </a:stretch>
                  </pic:blipFill>
                  <pic:spPr bwMode="auto">
                    <a:xfrm>
                      <a:off x="0" y="0"/>
                      <a:ext cx="5465445" cy="6361430"/>
                    </a:xfrm>
                    <a:prstGeom prst="rect">
                      <a:avLst/>
                    </a:prstGeom>
                    <a:noFill/>
                    <a:ln w="28575">
                      <a:solidFill>
                        <a:srgbClr val="000000"/>
                      </a:solidFill>
                      <a:miter lim="800000"/>
                      <a:headEnd/>
                      <a:tailEnd/>
                    </a:ln>
                  </pic:spPr>
                </pic:pic>
              </a:graphicData>
            </a:graphic>
          </wp:anchor>
        </w:drawing>
      </w: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EF761B" w:rsidRPr="00A760B5" w:rsidRDefault="00EF761B" w:rsidP="00956F8F">
      <w:pPr>
        <w:rPr>
          <w:rFonts w:ascii="Arial Narrow" w:hAnsi="Arial Narrow"/>
        </w:rPr>
      </w:pPr>
    </w:p>
    <w:p w:rsidR="00A34BEA" w:rsidRPr="00A760B5" w:rsidRDefault="00A34BEA" w:rsidP="002C015E">
      <w:pPr>
        <w:jc w:val="center"/>
        <w:rPr>
          <w:rFonts w:ascii="Arial Narrow" w:hAnsi="Arial Narrow"/>
          <w:b/>
          <w:sz w:val="28"/>
          <w:szCs w:val="28"/>
          <w:u w:val="single"/>
        </w:rPr>
      </w:pPr>
    </w:p>
    <w:p w:rsidR="00E252F0" w:rsidRPr="00A760B5" w:rsidRDefault="00E252F0" w:rsidP="002C015E">
      <w:pPr>
        <w:jc w:val="center"/>
        <w:rPr>
          <w:rFonts w:ascii="Arial Narrow" w:hAnsi="Arial Narrow"/>
          <w:b/>
          <w:sz w:val="28"/>
          <w:szCs w:val="28"/>
          <w:u w:val="single"/>
        </w:rPr>
      </w:pPr>
    </w:p>
    <w:p w:rsidR="002C015E" w:rsidRPr="00A760B5" w:rsidRDefault="002C015E" w:rsidP="001B3E3A">
      <w:pPr>
        <w:spacing w:before="120" w:after="120"/>
        <w:jc w:val="center"/>
        <w:rPr>
          <w:rFonts w:ascii="Arial Narrow" w:hAnsi="Arial Narrow"/>
          <w:szCs w:val="28"/>
        </w:rPr>
      </w:pPr>
      <w:r w:rsidRPr="00A760B5">
        <w:rPr>
          <w:rFonts w:ascii="Arial Narrow" w:hAnsi="Arial Narrow"/>
          <w:b/>
          <w:szCs w:val="28"/>
        </w:rPr>
        <w:t>Figure 1.2:</w:t>
      </w:r>
      <w:r w:rsidRPr="00A760B5">
        <w:rPr>
          <w:rFonts w:ascii="Arial Narrow" w:hAnsi="Arial Narrow"/>
          <w:szCs w:val="28"/>
        </w:rPr>
        <w:t>Pak-EPA letter dated 29</w:t>
      </w:r>
      <w:r w:rsidRPr="00A760B5">
        <w:rPr>
          <w:rFonts w:ascii="Arial Narrow" w:hAnsi="Arial Narrow"/>
          <w:szCs w:val="28"/>
          <w:vertAlign w:val="superscript"/>
        </w:rPr>
        <w:t>th</w:t>
      </w:r>
      <w:r w:rsidRPr="00A760B5">
        <w:rPr>
          <w:rFonts w:ascii="Arial Narrow" w:hAnsi="Arial Narrow"/>
          <w:szCs w:val="28"/>
        </w:rPr>
        <w:t xml:space="preserve"> June, 2007</w:t>
      </w:r>
    </w:p>
    <w:p w:rsidR="00AF7FC8" w:rsidRPr="00A760B5" w:rsidRDefault="00D718D1" w:rsidP="00C57081">
      <w:pPr>
        <w:pStyle w:val="Heading2"/>
        <w:tabs>
          <w:tab w:val="num" w:pos="720"/>
        </w:tabs>
        <w:ind w:left="720" w:hanging="720"/>
        <w:rPr>
          <w:rFonts w:ascii="Arial Narrow" w:hAnsi="Arial Narrow"/>
        </w:rPr>
      </w:pPr>
      <w:bookmarkStart w:id="40" w:name="_Toc189585048"/>
      <w:bookmarkStart w:id="41" w:name="_Toc233024064"/>
      <w:bookmarkStart w:id="42" w:name="_Toc477206558"/>
      <w:r w:rsidRPr="00A760B5">
        <w:rPr>
          <w:rFonts w:ascii="Arial Narrow" w:hAnsi="Arial Narrow"/>
        </w:rPr>
        <w:lastRenderedPageBreak/>
        <w:t>SCOPE OF THE EIA STUDY AND PERSONNEL</w:t>
      </w:r>
      <w:bookmarkEnd w:id="40"/>
      <w:bookmarkEnd w:id="41"/>
      <w:bookmarkEnd w:id="42"/>
    </w:p>
    <w:p w:rsidR="00AF7FC8" w:rsidRPr="00A760B5" w:rsidRDefault="00AF7FC8" w:rsidP="00E93D79">
      <w:pPr>
        <w:pStyle w:val="BodyText"/>
        <w:spacing w:before="240" w:after="240"/>
        <w:ind w:left="0" w:firstLine="0"/>
        <w:rPr>
          <w:rFonts w:ascii="Arial Narrow" w:hAnsi="Arial Narrow"/>
          <w:sz w:val="24"/>
          <w:szCs w:val="24"/>
        </w:rPr>
      </w:pPr>
      <w:r w:rsidRPr="00A760B5">
        <w:rPr>
          <w:rFonts w:ascii="Arial Narrow" w:hAnsi="Arial Narrow"/>
          <w:sz w:val="24"/>
          <w:szCs w:val="24"/>
        </w:rPr>
        <w:t>The Study Area included the identification of irrigation facilities, water supply, habitable structures, schools, health facilities, hospitals, religious places and sites of heritage or archaeological importance and critical areas (if any) within about 100</w:t>
      </w:r>
      <w:r w:rsidR="00AA666E" w:rsidRPr="00A760B5">
        <w:rPr>
          <w:rFonts w:ascii="Arial Narrow" w:hAnsi="Arial Narrow"/>
          <w:sz w:val="24"/>
          <w:szCs w:val="24"/>
        </w:rPr>
        <w:t xml:space="preserve">m of the Transmission Line and </w:t>
      </w:r>
      <w:r w:rsidRPr="00A760B5">
        <w:rPr>
          <w:rFonts w:ascii="Arial Narrow" w:hAnsi="Arial Narrow"/>
          <w:sz w:val="24"/>
          <w:szCs w:val="24"/>
        </w:rPr>
        <w:t>G</w:t>
      </w:r>
      <w:r w:rsidR="00AA666E" w:rsidRPr="00A760B5">
        <w:rPr>
          <w:rFonts w:ascii="Arial Narrow" w:hAnsi="Arial Narrow"/>
          <w:sz w:val="24"/>
          <w:szCs w:val="24"/>
        </w:rPr>
        <w:t xml:space="preserve">rid </w:t>
      </w:r>
      <w:r w:rsidRPr="00A760B5">
        <w:rPr>
          <w:rFonts w:ascii="Arial Narrow" w:hAnsi="Arial Narrow"/>
          <w:sz w:val="24"/>
          <w:szCs w:val="24"/>
        </w:rPr>
        <w:t>S</w:t>
      </w:r>
      <w:r w:rsidR="00AA666E" w:rsidRPr="00A760B5">
        <w:rPr>
          <w:rFonts w:ascii="Arial Narrow" w:hAnsi="Arial Narrow"/>
          <w:sz w:val="24"/>
          <w:szCs w:val="24"/>
        </w:rPr>
        <w:t>tation</w:t>
      </w:r>
      <w:r w:rsidRPr="00A760B5">
        <w:rPr>
          <w:rFonts w:ascii="Arial Narrow" w:hAnsi="Arial Narrow"/>
          <w:sz w:val="24"/>
          <w:szCs w:val="24"/>
        </w:rPr>
        <w:t xml:space="preserve"> boundary.</w:t>
      </w:r>
      <w:r w:rsidR="00CA1B40" w:rsidRPr="00A760B5">
        <w:rPr>
          <w:rFonts w:ascii="Arial Narrow" w:hAnsi="Arial Narrow"/>
          <w:sz w:val="24"/>
          <w:szCs w:val="24"/>
        </w:rPr>
        <w:t xml:space="preserve">The </w:t>
      </w:r>
      <w:r w:rsidR="001653F5">
        <w:rPr>
          <w:rFonts w:ascii="Arial Narrow" w:hAnsi="Arial Narrow"/>
          <w:sz w:val="24"/>
          <w:szCs w:val="24"/>
        </w:rPr>
        <w:t>TRANCHE – IV (Savings)</w:t>
      </w:r>
      <w:r w:rsidR="00AD1CAE">
        <w:rPr>
          <w:rFonts w:ascii="Arial Narrow" w:hAnsi="Arial Narrow"/>
          <w:sz w:val="24"/>
          <w:szCs w:val="24"/>
        </w:rPr>
        <w:t xml:space="preserve"> have</w:t>
      </w:r>
      <w:r w:rsidR="00AD1CAE">
        <w:rPr>
          <w:rFonts w:ascii="Arial Narrow" w:hAnsi="Arial Narrow"/>
          <w:noProof w:val="0"/>
          <w:sz w:val="24"/>
          <w:szCs w:val="24"/>
        </w:rPr>
        <w:t>construction of 03</w:t>
      </w:r>
      <w:r w:rsidR="00190DA2" w:rsidRPr="00A760B5">
        <w:rPr>
          <w:rFonts w:ascii="Arial Narrow" w:hAnsi="Arial Narrow"/>
          <w:noProof w:val="0"/>
          <w:sz w:val="24"/>
          <w:szCs w:val="24"/>
        </w:rPr>
        <w:t xml:space="preserve"> new </w:t>
      </w:r>
      <w:r w:rsidR="009C6868" w:rsidRPr="00A760B5">
        <w:rPr>
          <w:rFonts w:ascii="Arial Narrow" w:hAnsi="Arial Narrow"/>
          <w:noProof w:val="0"/>
          <w:sz w:val="24"/>
          <w:szCs w:val="24"/>
        </w:rPr>
        <w:t xml:space="preserve">DGS </w:t>
      </w:r>
      <w:r w:rsidR="00190DA2" w:rsidRPr="00A760B5">
        <w:rPr>
          <w:rFonts w:ascii="Arial Narrow" w:hAnsi="Arial Narrow"/>
          <w:noProof w:val="0"/>
          <w:sz w:val="24"/>
          <w:szCs w:val="24"/>
        </w:rPr>
        <w:t>substation (</w:t>
      </w:r>
      <w:r w:rsidR="00EA72EF" w:rsidRPr="00A760B5">
        <w:rPr>
          <w:rFonts w:ascii="Arial Narrow" w:hAnsi="Arial Narrow"/>
          <w:noProof w:val="0"/>
          <w:sz w:val="24"/>
          <w:szCs w:val="24"/>
        </w:rPr>
        <w:t xml:space="preserve">New </w:t>
      </w:r>
      <w:r w:rsidR="0050346F" w:rsidRPr="00A760B5">
        <w:rPr>
          <w:rFonts w:ascii="Arial Narrow" w:hAnsi="Arial Narrow"/>
          <w:noProof w:val="0"/>
          <w:sz w:val="24"/>
          <w:szCs w:val="24"/>
        </w:rPr>
        <w:t xml:space="preserve">132 KV </w:t>
      </w:r>
      <w:r w:rsidR="00AD1CAE">
        <w:rPr>
          <w:rFonts w:ascii="Arial Narrow" w:hAnsi="Arial Narrow"/>
          <w:noProof w:val="0"/>
          <w:sz w:val="24"/>
          <w:szCs w:val="24"/>
        </w:rPr>
        <w:t>Punjab Government Employees Housing Scheme</w:t>
      </w:r>
      <w:r w:rsidR="0050346F" w:rsidRPr="00A760B5">
        <w:rPr>
          <w:rFonts w:ascii="Arial Narrow" w:hAnsi="Arial Narrow"/>
          <w:noProof w:val="0"/>
          <w:sz w:val="24"/>
          <w:szCs w:val="24"/>
        </w:rPr>
        <w:t xml:space="preserve"> DGS</w:t>
      </w:r>
      <w:r w:rsidR="00E93D79">
        <w:rPr>
          <w:rFonts w:ascii="Arial Narrow" w:hAnsi="Arial Narrow"/>
          <w:noProof w:val="0"/>
          <w:sz w:val="24"/>
          <w:szCs w:val="24"/>
        </w:rPr>
        <w:t xml:space="preserve"> in Multan District</w:t>
      </w:r>
      <w:r w:rsidR="00EA72EF" w:rsidRPr="00A760B5">
        <w:rPr>
          <w:rFonts w:ascii="Arial Narrow" w:hAnsi="Arial Narrow"/>
          <w:noProof w:val="0"/>
          <w:sz w:val="24"/>
          <w:szCs w:val="24"/>
        </w:rPr>
        <w:t xml:space="preserve">, New 132KV </w:t>
      </w:r>
      <w:r w:rsidR="00AD1CAE">
        <w:rPr>
          <w:rFonts w:ascii="Arial Narrow" w:hAnsi="Arial Narrow"/>
          <w:noProof w:val="0"/>
          <w:sz w:val="24"/>
          <w:szCs w:val="24"/>
        </w:rPr>
        <w:t>Buch Villas</w:t>
      </w:r>
      <w:r w:rsidR="00EA72EF" w:rsidRPr="00A760B5">
        <w:rPr>
          <w:rFonts w:ascii="Arial Narrow" w:hAnsi="Arial Narrow"/>
          <w:noProof w:val="0"/>
          <w:sz w:val="24"/>
          <w:szCs w:val="24"/>
        </w:rPr>
        <w:t xml:space="preserve"> DGS</w:t>
      </w:r>
      <w:r w:rsidR="00E93D79">
        <w:rPr>
          <w:rFonts w:ascii="Arial Narrow" w:hAnsi="Arial Narrow"/>
          <w:noProof w:val="0"/>
          <w:sz w:val="24"/>
          <w:szCs w:val="24"/>
        </w:rPr>
        <w:t xml:space="preserve"> in Multan District and New 132 KV Sanjarpur Grid Station in Sadiqabad, Rahim Yar Khan District</w:t>
      </w:r>
      <w:r w:rsidR="00190DA2" w:rsidRPr="00A760B5">
        <w:rPr>
          <w:rFonts w:ascii="Arial Narrow" w:hAnsi="Arial Narrow"/>
          <w:noProof w:val="0"/>
          <w:sz w:val="24"/>
          <w:szCs w:val="24"/>
        </w:rPr>
        <w:t>)</w:t>
      </w:r>
      <w:r w:rsidR="00EA72EF" w:rsidRPr="00A760B5">
        <w:rPr>
          <w:rFonts w:ascii="Arial Narrow" w:hAnsi="Arial Narrow"/>
          <w:noProof w:val="0"/>
          <w:sz w:val="24"/>
          <w:szCs w:val="24"/>
        </w:rPr>
        <w:t>, Con</w:t>
      </w:r>
      <w:r w:rsidR="00E93D79">
        <w:rPr>
          <w:rFonts w:ascii="Arial Narrow" w:hAnsi="Arial Narrow"/>
          <w:noProof w:val="0"/>
          <w:sz w:val="24"/>
          <w:szCs w:val="24"/>
        </w:rPr>
        <w:t>version from 66KV to 132KV of 02</w:t>
      </w:r>
      <w:r w:rsidR="00D460C3" w:rsidRPr="00A760B5">
        <w:rPr>
          <w:rFonts w:ascii="Arial Narrow" w:hAnsi="Arial Narrow"/>
          <w:noProof w:val="0"/>
          <w:sz w:val="24"/>
          <w:szCs w:val="24"/>
        </w:rPr>
        <w:t xml:space="preserve"> existing DGS</w:t>
      </w:r>
      <w:r w:rsidR="009C6868" w:rsidRPr="00A760B5">
        <w:rPr>
          <w:rFonts w:ascii="Arial Narrow" w:hAnsi="Arial Narrow"/>
          <w:noProof w:val="0"/>
          <w:sz w:val="24"/>
          <w:szCs w:val="24"/>
        </w:rPr>
        <w:t xml:space="preserve"> substations</w:t>
      </w:r>
      <w:r w:rsidR="00D460C3" w:rsidRPr="00A760B5">
        <w:rPr>
          <w:rFonts w:ascii="Arial Narrow" w:hAnsi="Arial Narrow"/>
          <w:noProof w:val="0"/>
          <w:sz w:val="24"/>
          <w:szCs w:val="24"/>
        </w:rPr>
        <w:t xml:space="preserve"> (</w:t>
      </w:r>
      <w:r w:rsidR="00EA72EF" w:rsidRPr="00A760B5">
        <w:rPr>
          <w:rFonts w:ascii="Arial Narrow" w:hAnsi="Arial Narrow"/>
          <w:noProof w:val="0"/>
          <w:sz w:val="24"/>
          <w:szCs w:val="24"/>
        </w:rPr>
        <w:t>Ch</w:t>
      </w:r>
      <w:r w:rsidR="00E93D79">
        <w:rPr>
          <w:rFonts w:ascii="Arial Narrow" w:hAnsi="Arial Narrow"/>
          <w:noProof w:val="0"/>
          <w:sz w:val="24"/>
          <w:szCs w:val="24"/>
        </w:rPr>
        <w:t>oti and Yazman), construction of 05</w:t>
      </w:r>
      <w:r w:rsidR="00D460C3" w:rsidRPr="00A760B5">
        <w:rPr>
          <w:rFonts w:ascii="Arial Narrow" w:hAnsi="Arial Narrow"/>
          <w:noProof w:val="0"/>
          <w:sz w:val="24"/>
          <w:szCs w:val="24"/>
        </w:rPr>
        <w:t xml:space="preserve"> new double circuit transmission line (</w:t>
      </w:r>
      <w:r w:rsidR="00E93D79">
        <w:rPr>
          <w:rFonts w:ascii="Arial Narrow" w:hAnsi="Arial Narrow"/>
          <w:noProof w:val="0"/>
          <w:sz w:val="24"/>
          <w:szCs w:val="24"/>
        </w:rPr>
        <w:t xml:space="preserve">Feed for PGEHS, Feed for Buch Villas, Feed for Sanjarpur, Feed for Yazman and Feed for Choti Grid Stations. </w:t>
      </w:r>
      <w:r w:rsidRPr="00A760B5">
        <w:rPr>
          <w:rFonts w:ascii="Arial Narrow" w:hAnsi="Arial Narrow"/>
          <w:sz w:val="24"/>
          <w:szCs w:val="24"/>
        </w:rPr>
        <w:t>Construction of the bases, foundation pads and towers to support the distribution line will be carried out als</w:t>
      </w:r>
      <w:r w:rsidR="00CB3FA3" w:rsidRPr="00A760B5">
        <w:rPr>
          <w:rFonts w:ascii="Arial Narrow" w:hAnsi="Arial Narrow"/>
          <w:sz w:val="24"/>
          <w:szCs w:val="24"/>
        </w:rPr>
        <w:t xml:space="preserve">o under the same subproject by </w:t>
      </w:r>
      <w:r w:rsidR="00E03692" w:rsidRPr="00A760B5">
        <w:rPr>
          <w:rFonts w:ascii="Arial Narrow" w:hAnsi="Arial Narrow"/>
          <w:sz w:val="24"/>
          <w:szCs w:val="24"/>
        </w:rPr>
        <w:t>MEPCO</w:t>
      </w:r>
      <w:r w:rsidR="00CB3FA3" w:rsidRPr="00A760B5">
        <w:rPr>
          <w:rFonts w:ascii="Arial Narrow" w:hAnsi="Arial Narrow"/>
          <w:sz w:val="24"/>
          <w:szCs w:val="24"/>
        </w:rPr>
        <w:t xml:space="preserve"> and supervised by the </w:t>
      </w:r>
      <w:r w:rsidR="00E03692" w:rsidRPr="00A760B5">
        <w:rPr>
          <w:rFonts w:ascii="Arial Narrow" w:hAnsi="Arial Narrow"/>
          <w:sz w:val="24"/>
          <w:szCs w:val="24"/>
        </w:rPr>
        <w:t>MEPCO</w:t>
      </w:r>
      <w:r w:rsidRPr="00A760B5">
        <w:rPr>
          <w:rFonts w:ascii="Arial Narrow" w:hAnsi="Arial Narrow"/>
          <w:sz w:val="24"/>
          <w:szCs w:val="24"/>
        </w:rPr>
        <w:t xml:space="preserve"> management.</w:t>
      </w:r>
    </w:p>
    <w:p w:rsidR="00AF7FC8" w:rsidRPr="000A6161" w:rsidRDefault="00AF7FC8" w:rsidP="00C57081">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field studies were undertaken by the subproject’s environment team with experience of environmental assessment for power subprojects in Pakistan. </w:t>
      </w:r>
      <w:r w:rsidR="00E03692" w:rsidRPr="000A6161">
        <w:rPr>
          <w:rFonts w:ascii="Arial Narrow" w:hAnsi="Arial Narrow"/>
          <w:sz w:val="24"/>
          <w:szCs w:val="24"/>
        </w:rPr>
        <w:t>MEPCO</w:t>
      </w:r>
      <w:r w:rsidR="006A25CD" w:rsidRPr="000A6161">
        <w:rPr>
          <w:rFonts w:ascii="Arial Narrow" w:hAnsi="Arial Narrow"/>
          <w:sz w:val="24"/>
          <w:szCs w:val="24"/>
        </w:rPr>
        <w:t xml:space="preserve"> and SMEC International Environment &amp; Social Team </w:t>
      </w:r>
      <w:r w:rsidRPr="000A6161">
        <w:rPr>
          <w:rFonts w:ascii="Arial Narrow" w:hAnsi="Arial Narrow"/>
          <w:sz w:val="24"/>
          <w:szCs w:val="24"/>
        </w:rPr>
        <w:t>conducted preliminary scoping, survey and assessment activities, coordinated the field sampling and analysis, and were als</w:t>
      </w:r>
      <w:r w:rsidR="00A869C3" w:rsidRPr="000A6161">
        <w:rPr>
          <w:rFonts w:ascii="Arial Narrow" w:hAnsi="Arial Narrow"/>
          <w:sz w:val="24"/>
          <w:szCs w:val="24"/>
        </w:rPr>
        <w:t>o responsible to supervise collec</w:t>
      </w:r>
      <w:r w:rsidRPr="000A6161">
        <w:rPr>
          <w:rFonts w:ascii="Arial Narrow" w:hAnsi="Arial Narrow"/>
          <w:sz w:val="24"/>
          <w:szCs w:val="24"/>
        </w:rPr>
        <w:t>tion of information and co-ordinate the various public consultation activities. The team conducted preliminary scoping, survey and assessment activities, and carried out the report writing.</w:t>
      </w:r>
      <w:r w:rsidR="0007155D" w:rsidRPr="000A6161">
        <w:rPr>
          <w:rFonts w:ascii="Arial Narrow" w:hAnsi="Arial Narrow"/>
          <w:sz w:val="24"/>
          <w:szCs w:val="24"/>
        </w:rPr>
        <w:t xml:space="preserve"> Facility Management Consultant (</w:t>
      </w:r>
      <w:r w:rsidR="003C2EEC" w:rsidRPr="000A6161">
        <w:rPr>
          <w:rFonts w:ascii="Arial Narrow" w:hAnsi="Arial Narrow"/>
          <w:sz w:val="24"/>
          <w:szCs w:val="24"/>
        </w:rPr>
        <w:t>SMEC International Pty. Ltd Team</w:t>
      </w:r>
      <w:r w:rsidR="0007155D" w:rsidRPr="000A6161">
        <w:rPr>
          <w:rFonts w:ascii="Arial Narrow" w:hAnsi="Arial Narrow"/>
          <w:sz w:val="24"/>
          <w:szCs w:val="24"/>
        </w:rPr>
        <w:t>)</w:t>
      </w:r>
      <w:r w:rsidR="003C2EEC" w:rsidRPr="000A6161">
        <w:rPr>
          <w:rFonts w:ascii="Arial Narrow" w:hAnsi="Arial Narrow"/>
          <w:sz w:val="24"/>
          <w:szCs w:val="24"/>
        </w:rPr>
        <w:t xml:space="preserve"> provided </w:t>
      </w:r>
      <w:r w:rsidRPr="000A6161">
        <w:rPr>
          <w:rFonts w:ascii="Arial Narrow" w:hAnsi="Arial Narrow"/>
          <w:sz w:val="24"/>
          <w:szCs w:val="24"/>
        </w:rPr>
        <w:t>leadership and guidance in planning the field work and in finalization of the report. The environmental team also benefited from technical support and other information on the impacts of the proposed power works provided in feasi</w:t>
      </w:r>
      <w:r w:rsidR="006A25CD" w:rsidRPr="000A6161">
        <w:rPr>
          <w:rFonts w:ascii="Arial Narrow" w:hAnsi="Arial Narrow"/>
          <w:sz w:val="24"/>
          <w:szCs w:val="24"/>
        </w:rPr>
        <w:t xml:space="preserve">bility summaries prepared with </w:t>
      </w:r>
      <w:r w:rsidR="00E03692" w:rsidRPr="000A6161">
        <w:rPr>
          <w:rFonts w:ascii="Arial Narrow" w:hAnsi="Arial Narrow"/>
          <w:sz w:val="24"/>
          <w:szCs w:val="24"/>
        </w:rPr>
        <w:t>MEPCO</w:t>
      </w:r>
      <w:r w:rsidRPr="000A6161">
        <w:rPr>
          <w:rFonts w:ascii="Arial Narrow" w:hAnsi="Arial Narrow"/>
          <w:sz w:val="24"/>
          <w:szCs w:val="24"/>
        </w:rPr>
        <w:t xml:space="preserve"> by expert </w:t>
      </w:r>
      <w:r w:rsidR="00677B22" w:rsidRPr="000A6161">
        <w:rPr>
          <w:rFonts w:ascii="Arial Narrow" w:hAnsi="Arial Narrow"/>
          <w:sz w:val="24"/>
          <w:szCs w:val="24"/>
        </w:rPr>
        <w:t>Facility Management C</w:t>
      </w:r>
      <w:r w:rsidR="0088026C" w:rsidRPr="000A6161">
        <w:rPr>
          <w:rFonts w:ascii="Arial Narrow" w:hAnsi="Arial Narrow"/>
          <w:sz w:val="24"/>
          <w:szCs w:val="24"/>
        </w:rPr>
        <w:t>onsultants (</w:t>
      </w:r>
      <w:r w:rsidR="00677B22" w:rsidRPr="000A6161">
        <w:rPr>
          <w:rFonts w:ascii="Arial Narrow" w:hAnsi="Arial Narrow"/>
          <w:sz w:val="24"/>
          <w:szCs w:val="24"/>
        </w:rPr>
        <w:t>SMEC</w:t>
      </w:r>
      <w:r w:rsidR="0088026C" w:rsidRPr="000A6161">
        <w:rPr>
          <w:rFonts w:ascii="Arial Narrow" w:hAnsi="Arial Narrow"/>
          <w:sz w:val="24"/>
          <w:szCs w:val="24"/>
        </w:rPr>
        <w:t>)</w:t>
      </w:r>
      <w:r w:rsidRPr="000A6161">
        <w:rPr>
          <w:rFonts w:ascii="Arial Narrow" w:hAnsi="Arial Narrow"/>
          <w:sz w:val="24"/>
          <w:szCs w:val="24"/>
        </w:rPr>
        <w:t xml:space="preserve"> dealing with engineering</w:t>
      </w:r>
      <w:r w:rsidR="00240235" w:rsidRPr="000A6161">
        <w:rPr>
          <w:rFonts w:ascii="Arial Narrow" w:hAnsi="Arial Narrow"/>
          <w:sz w:val="24"/>
          <w:szCs w:val="24"/>
        </w:rPr>
        <w:t>, designing</w:t>
      </w:r>
      <w:r w:rsidRPr="000A6161">
        <w:rPr>
          <w:rFonts w:ascii="Arial Narrow" w:hAnsi="Arial Narrow"/>
          <w:sz w:val="24"/>
          <w:szCs w:val="24"/>
        </w:rPr>
        <w:t>, power distribution, socio-economic, re-settlement and institutional aspects.</w:t>
      </w:r>
    </w:p>
    <w:p w:rsidR="00AF7FC8" w:rsidRPr="00A760B5" w:rsidRDefault="00AF7FC8" w:rsidP="00C57081">
      <w:pPr>
        <w:pStyle w:val="BodyText"/>
        <w:spacing w:before="240" w:after="240"/>
        <w:ind w:left="0" w:firstLine="0"/>
        <w:rPr>
          <w:rFonts w:ascii="Arial Narrow" w:hAnsi="Arial Narrow"/>
          <w:sz w:val="24"/>
          <w:szCs w:val="24"/>
        </w:rPr>
      </w:pPr>
      <w:r w:rsidRPr="00A760B5">
        <w:rPr>
          <w:rFonts w:ascii="Arial Narrow" w:hAnsi="Arial Narrow"/>
          <w:sz w:val="24"/>
          <w:szCs w:val="24"/>
        </w:rPr>
        <w:t>A scoping and field reconnaissance was conducted on the subproject site</w:t>
      </w:r>
      <w:r w:rsidR="005966A2" w:rsidRPr="00A760B5">
        <w:rPr>
          <w:rFonts w:ascii="Arial Narrow" w:hAnsi="Arial Narrow"/>
          <w:sz w:val="24"/>
          <w:szCs w:val="24"/>
        </w:rPr>
        <w:t>s</w:t>
      </w:r>
      <w:r w:rsidRPr="00A760B5">
        <w:rPr>
          <w:rFonts w:ascii="Arial Narrow" w:hAnsi="Arial Narrow"/>
          <w:sz w:val="24"/>
          <w:szCs w:val="24"/>
        </w:rPr>
        <w:t xml:space="preserve">, during which Environmental Assessment was carried out to establish the potential impacts and categorization of subproject activities. The methodology of the Environmental </w:t>
      </w:r>
      <w:r w:rsidR="002C7175" w:rsidRPr="00A760B5">
        <w:rPr>
          <w:rFonts w:ascii="Arial Narrow" w:hAnsi="Arial Narrow"/>
          <w:sz w:val="24"/>
          <w:szCs w:val="24"/>
        </w:rPr>
        <w:t xml:space="preserve">Impact </w:t>
      </w:r>
      <w:r w:rsidRPr="00A760B5">
        <w:rPr>
          <w:rFonts w:ascii="Arial Narrow" w:hAnsi="Arial Narrow"/>
          <w:sz w:val="24"/>
          <w:szCs w:val="24"/>
        </w:rPr>
        <w:t>Assessment study was then elaborated in order to address all interests. Subsequently primary and secondary baseline environmental data was collected from possible sources, and the intensity and likely location of impacts were identified with relation the sensitive receivers; based on the work expected to be carried out. The significance of impacts from construction of the</w:t>
      </w:r>
      <w:r w:rsidR="00B90809" w:rsidRPr="00A760B5">
        <w:rPr>
          <w:rFonts w:ascii="Arial Narrow" w:hAnsi="Arial Narrow"/>
          <w:sz w:val="24"/>
          <w:szCs w:val="24"/>
        </w:rPr>
        <w:t xml:space="preserve"> project </w:t>
      </w:r>
      <w:r w:rsidRPr="00A760B5">
        <w:rPr>
          <w:rFonts w:ascii="Arial Narrow" w:hAnsi="Arial Narrow"/>
          <w:sz w:val="24"/>
          <w:szCs w:val="24"/>
        </w:rPr>
        <w:t>was then assessed and, for those impacts requiring mitigation, measures were proposed to reduce impacts to within acceptable limits.</w:t>
      </w:r>
    </w:p>
    <w:p w:rsidR="00AF7FC8" w:rsidRPr="00A760B5" w:rsidRDefault="00AF7FC8" w:rsidP="00E93D79">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Public consultation (PC) </w:t>
      </w:r>
      <w:r w:rsidR="00513944" w:rsidRPr="00A760B5">
        <w:rPr>
          <w:rFonts w:ascii="Arial Narrow" w:hAnsi="Arial Narrow"/>
          <w:sz w:val="24"/>
          <w:szCs w:val="24"/>
        </w:rPr>
        <w:t xml:space="preserve">for the project </w:t>
      </w:r>
      <w:r w:rsidRPr="00A760B5">
        <w:rPr>
          <w:rFonts w:ascii="Arial Narrow" w:hAnsi="Arial Narrow"/>
          <w:sz w:val="24"/>
          <w:szCs w:val="24"/>
        </w:rPr>
        <w:t xml:space="preserve">was carried out in </w:t>
      </w:r>
      <w:r w:rsidR="005D42F9" w:rsidRPr="00A760B5">
        <w:rPr>
          <w:rFonts w:ascii="Arial Narrow" w:hAnsi="Arial Narrow"/>
          <w:sz w:val="24"/>
          <w:szCs w:val="24"/>
        </w:rPr>
        <w:t>July-August 201</w:t>
      </w:r>
      <w:r w:rsidR="00E93D79">
        <w:rPr>
          <w:rFonts w:ascii="Arial Narrow" w:hAnsi="Arial Narrow"/>
          <w:sz w:val="24"/>
          <w:szCs w:val="24"/>
        </w:rPr>
        <w:t>6</w:t>
      </w:r>
      <w:r w:rsidR="00513944" w:rsidRPr="00A760B5">
        <w:rPr>
          <w:rFonts w:ascii="Arial Narrow" w:hAnsi="Arial Narrow"/>
          <w:sz w:val="24"/>
          <w:szCs w:val="24"/>
        </w:rPr>
        <w:t>.</w:t>
      </w:r>
      <w:r w:rsidR="00435A54" w:rsidRPr="00A760B5">
        <w:rPr>
          <w:rFonts w:ascii="Arial Narrow" w:hAnsi="Arial Narrow"/>
          <w:sz w:val="24"/>
          <w:szCs w:val="24"/>
        </w:rPr>
        <w:t>The</w:t>
      </w:r>
      <w:r w:rsidRPr="00A760B5">
        <w:rPr>
          <w:rFonts w:ascii="Arial Narrow" w:hAnsi="Arial Narrow"/>
          <w:sz w:val="24"/>
          <w:szCs w:val="24"/>
        </w:rPr>
        <w:t xml:space="preserve"> P</w:t>
      </w:r>
      <w:r w:rsidR="00435A54" w:rsidRPr="00A760B5">
        <w:rPr>
          <w:rFonts w:ascii="Arial Narrow" w:hAnsi="Arial Narrow"/>
          <w:sz w:val="24"/>
          <w:szCs w:val="24"/>
        </w:rPr>
        <w:t xml:space="preserve">ublic </w:t>
      </w:r>
      <w:r w:rsidRPr="00A760B5">
        <w:rPr>
          <w:rFonts w:ascii="Arial Narrow" w:hAnsi="Arial Narrow"/>
          <w:sz w:val="24"/>
          <w:szCs w:val="24"/>
        </w:rPr>
        <w:t>C</w:t>
      </w:r>
      <w:r w:rsidR="00435A54" w:rsidRPr="00A760B5">
        <w:rPr>
          <w:rFonts w:ascii="Arial Narrow" w:hAnsi="Arial Narrow"/>
          <w:sz w:val="24"/>
          <w:szCs w:val="24"/>
        </w:rPr>
        <w:t>onsulta</w:t>
      </w:r>
      <w:r w:rsidR="00FC7B94" w:rsidRPr="00A760B5">
        <w:rPr>
          <w:rFonts w:ascii="Arial Narrow" w:hAnsi="Arial Narrow"/>
          <w:sz w:val="24"/>
          <w:szCs w:val="24"/>
        </w:rPr>
        <w:t>tion</w:t>
      </w:r>
      <w:r w:rsidRPr="00A760B5">
        <w:rPr>
          <w:rFonts w:ascii="Arial Narrow" w:hAnsi="Arial Narrow"/>
          <w:sz w:val="24"/>
          <w:szCs w:val="24"/>
        </w:rPr>
        <w:t xml:space="preserve"> process included verbal disclosure of the sub-subproject works as a vehicle for discussion. Consultations were conducted with local families and communities along transmission line and around proposed </w:t>
      </w:r>
      <w:r w:rsidR="00600BC6" w:rsidRPr="00A760B5">
        <w:rPr>
          <w:rFonts w:ascii="Arial Narrow" w:hAnsi="Arial Narrow"/>
          <w:sz w:val="24"/>
          <w:szCs w:val="24"/>
        </w:rPr>
        <w:t>project</w:t>
      </w:r>
      <w:r w:rsidRPr="00A760B5">
        <w:rPr>
          <w:rFonts w:ascii="Arial Narrow" w:hAnsi="Arial Narrow"/>
          <w:sz w:val="24"/>
          <w:szCs w:val="24"/>
        </w:rPr>
        <w:t xml:space="preserve"> site</w:t>
      </w:r>
      <w:r w:rsidR="00600BC6" w:rsidRPr="00A760B5">
        <w:rPr>
          <w:rFonts w:ascii="Arial Narrow" w:hAnsi="Arial Narrow"/>
          <w:sz w:val="24"/>
          <w:szCs w:val="24"/>
        </w:rPr>
        <w:t>s</w:t>
      </w:r>
      <w:r w:rsidRPr="00A760B5">
        <w:rPr>
          <w:rFonts w:ascii="Arial Narrow" w:hAnsi="Arial Narrow"/>
          <w:sz w:val="24"/>
          <w:szCs w:val="24"/>
        </w:rPr>
        <w:t xml:space="preserve"> and staff of the subproject management. The responses from correspondents have been included in </w:t>
      </w:r>
      <w:r w:rsidRPr="00A760B5">
        <w:rPr>
          <w:rFonts w:ascii="Arial Narrow" w:hAnsi="Arial Narrow"/>
          <w:b/>
          <w:sz w:val="24"/>
          <w:szCs w:val="24"/>
        </w:rPr>
        <w:t>A</w:t>
      </w:r>
      <w:r w:rsidR="00AA7519" w:rsidRPr="00A760B5">
        <w:rPr>
          <w:rFonts w:ascii="Arial Narrow" w:hAnsi="Arial Narrow"/>
          <w:b/>
          <w:sz w:val="24"/>
          <w:szCs w:val="24"/>
        </w:rPr>
        <w:t>nnex - 4</w:t>
      </w:r>
      <w:r w:rsidRPr="00A760B5">
        <w:rPr>
          <w:rFonts w:ascii="Arial Narrow" w:hAnsi="Arial Narrow"/>
          <w:sz w:val="24"/>
          <w:szCs w:val="24"/>
        </w:rPr>
        <w:t xml:space="preserve"> and summarized in </w:t>
      </w:r>
      <w:r w:rsidRPr="00A760B5">
        <w:rPr>
          <w:rFonts w:ascii="Arial Narrow" w:hAnsi="Arial Narrow"/>
          <w:b/>
          <w:sz w:val="24"/>
          <w:szCs w:val="24"/>
        </w:rPr>
        <w:t xml:space="preserve">Section </w:t>
      </w:r>
      <w:r w:rsidR="00771E16" w:rsidRPr="00A760B5">
        <w:rPr>
          <w:rFonts w:ascii="Arial Narrow" w:hAnsi="Arial Narrow"/>
          <w:b/>
          <w:sz w:val="24"/>
          <w:szCs w:val="24"/>
        </w:rPr>
        <w:t>7</w:t>
      </w:r>
      <w:r w:rsidRPr="00A760B5">
        <w:rPr>
          <w:rFonts w:ascii="Arial Narrow" w:hAnsi="Arial Narrow"/>
          <w:sz w:val="24"/>
          <w:szCs w:val="24"/>
        </w:rPr>
        <w:t xml:space="preserve"> of this Environmental </w:t>
      </w:r>
      <w:r w:rsidR="00F21F31" w:rsidRPr="00A760B5">
        <w:rPr>
          <w:rFonts w:ascii="Arial Narrow" w:hAnsi="Arial Narrow"/>
          <w:sz w:val="24"/>
          <w:szCs w:val="24"/>
        </w:rPr>
        <w:t xml:space="preserve">Impact </w:t>
      </w:r>
      <w:r w:rsidRPr="00A760B5">
        <w:rPr>
          <w:rFonts w:ascii="Arial Narrow" w:hAnsi="Arial Narrow"/>
          <w:sz w:val="24"/>
          <w:szCs w:val="24"/>
        </w:rPr>
        <w:t>Assessment Report.</w:t>
      </w:r>
    </w:p>
    <w:p w:rsidR="00D8033A" w:rsidRPr="00A760B5" w:rsidRDefault="00390D58" w:rsidP="00C57081">
      <w:pPr>
        <w:pStyle w:val="BodyText"/>
        <w:spacing w:before="240" w:after="240"/>
        <w:ind w:left="0" w:firstLine="0"/>
        <w:rPr>
          <w:rFonts w:ascii="Arial Narrow" w:hAnsi="Arial Narrow"/>
          <w:sz w:val="24"/>
          <w:szCs w:val="24"/>
        </w:rPr>
      </w:pPr>
      <w:r w:rsidRPr="00A760B5">
        <w:rPr>
          <w:rFonts w:ascii="Arial Narrow" w:hAnsi="Arial Narrow"/>
          <w:sz w:val="24"/>
          <w:szCs w:val="24"/>
        </w:rPr>
        <w:t>Resettlment Plan</w:t>
      </w:r>
      <w:r w:rsidR="000727E4" w:rsidRPr="00A760B5">
        <w:rPr>
          <w:rFonts w:ascii="Arial Narrow" w:hAnsi="Arial Narrow"/>
          <w:sz w:val="24"/>
          <w:szCs w:val="24"/>
        </w:rPr>
        <w:t>shave</w:t>
      </w:r>
      <w:r w:rsidRPr="00A760B5">
        <w:rPr>
          <w:rFonts w:ascii="Arial Narrow" w:hAnsi="Arial Narrow"/>
          <w:sz w:val="24"/>
          <w:szCs w:val="24"/>
        </w:rPr>
        <w:t xml:space="preserve"> been prepared as a sep</w:t>
      </w:r>
      <w:r w:rsidR="00730A3A" w:rsidRPr="00A760B5">
        <w:rPr>
          <w:rFonts w:ascii="Arial Narrow" w:hAnsi="Arial Narrow"/>
          <w:sz w:val="24"/>
          <w:szCs w:val="24"/>
        </w:rPr>
        <w:t>a</w:t>
      </w:r>
      <w:r w:rsidRPr="00A760B5">
        <w:rPr>
          <w:rFonts w:ascii="Arial Narrow" w:hAnsi="Arial Narrow"/>
          <w:sz w:val="24"/>
          <w:szCs w:val="24"/>
        </w:rPr>
        <w:t xml:space="preserve">rate document for </w:t>
      </w:r>
      <w:r w:rsidR="001653F5">
        <w:rPr>
          <w:rFonts w:ascii="Arial Narrow" w:hAnsi="Arial Narrow"/>
          <w:sz w:val="24"/>
          <w:szCs w:val="24"/>
        </w:rPr>
        <w:t>TRANCHE – IV (Savings)</w:t>
      </w:r>
      <w:r w:rsidR="009722CA" w:rsidRPr="00A760B5">
        <w:rPr>
          <w:rFonts w:ascii="Arial Narrow" w:hAnsi="Arial Narrow"/>
          <w:sz w:val="24"/>
          <w:szCs w:val="24"/>
        </w:rPr>
        <w:t xml:space="preserve"> sub</w:t>
      </w:r>
      <w:r w:rsidRPr="00A760B5">
        <w:rPr>
          <w:rFonts w:ascii="Arial Narrow" w:hAnsi="Arial Narrow"/>
          <w:sz w:val="24"/>
          <w:szCs w:val="24"/>
        </w:rPr>
        <w:t>project</w:t>
      </w:r>
      <w:r w:rsidR="000727E4" w:rsidRPr="00A760B5">
        <w:rPr>
          <w:rFonts w:ascii="Arial Narrow" w:hAnsi="Arial Narrow"/>
          <w:sz w:val="24"/>
          <w:szCs w:val="24"/>
        </w:rPr>
        <w:t>s</w:t>
      </w:r>
      <w:r w:rsidRPr="00A760B5">
        <w:rPr>
          <w:rFonts w:ascii="Arial Narrow" w:hAnsi="Arial Narrow"/>
          <w:sz w:val="24"/>
          <w:szCs w:val="24"/>
        </w:rPr>
        <w:t>.</w:t>
      </w:r>
    </w:p>
    <w:p w:rsidR="00D8033A" w:rsidRPr="00A760B5" w:rsidRDefault="00D8033A" w:rsidP="00956F8F">
      <w:pPr>
        <w:rPr>
          <w:rFonts w:ascii="Arial Narrow" w:hAnsi="Arial Narrow"/>
          <w:sz w:val="24"/>
          <w:szCs w:val="24"/>
        </w:rPr>
      </w:pPr>
    </w:p>
    <w:p w:rsidR="00D8033A" w:rsidRPr="00A760B5" w:rsidRDefault="00D8033A" w:rsidP="00956F8F">
      <w:pPr>
        <w:rPr>
          <w:rFonts w:ascii="Arial Narrow" w:hAnsi="Arial Narrow"/>
        </w:rPr>
      </w:pPr>
    </w:p>
    <w:p w:rsidR="009311A0" w:rsidRPr="00A760B5" w:rsidRDefault="009311A0" w:rsidP="00956F8F">
      <w:pPr>
        <w:rPr>
          <w:rFonts w:ascii="Arial Narrow" w:hAnsi="Arial Narrow"/>
        </w:rPr>
        <w:sectPr w:rsidR="009311A0" w:rsidRPr="00A760B5" w:rsidSect="00310DB1">
          <w:footerReference w:type="default" r:id="rId19"/>
          <w:type w:val="continuous"/>
          <w:pgSz w:w="11909" w:h="16834" w:code="9"/>
          <w:pgMar w:top="1440" w:right="1440" w:bottom="1008" w:left="1728" w:header="576" w:footer="576" w:gutter="0"/>
          <w:pgNumType w:start="1"/>
          <w:cols w:space="708"/>
          <w:docGrid w:linePitch="360"/>
        </w:sectPr>
      </w:pPr>
    </w:p>
    <w:p w:rsidR="00D8033A" w:rsidRPr="00A760B5" w:rsidRDefault="00D8033A" w:rsidP="00956F8F">
      <w:pPr>
        <w:rPr>
          <w:rFonts w:ascii="Arial Narrow" w:hAnsi="Arial Narrow"/>
        </w:rPr>
      </w:pPr>
    </w:p>
    <w:p w:rsidR="00AF7FC8" w:rsidRPr="00A760B5" w:rsidRDefault="003D2B20" w:rsidP="00DD07ED">
      <w:pPr>
        <w:pStyle w:val="Heading1"/>
      </w:pPr>
      <w:bookmarkStart w:id="43" w:name="_Toc189585049"/>
      <w:bookmarkStart w:id="44" w:name="_Toc233024065"/>
      <w:bookmarkStart w:id="45" w:name="_Toc477206559"/>
      <w:r w:rsidRPr="00A760B5">
        <w:lastRenderedPageBreak/>
        <w:t>POLICY AND STATUARY REQUIREMENTS IN PAKISTAN</w:t>
      </w:r>
      <w:bookmarkEnd w:id="43"/>
      <w:bookmarkEnd w:id="44"/>
      <w:bookmarkEnd w:id="45"/>
    </w:p>
    <w:p w:rsidR="00AF7FC8" w:rsidRPr="00A760B5" w:rsidRDefault="00AF7FC8" w:rsidP="00C57081">
      <w:pPr>
        <w:pStyle w:val="BodyText"/>
        <w:spacing w:before="240" w:after="240"/>
        <w:ind w:left="0" w:firstLine="0"/>
        <w:rPr>
          <w:rFonts w:ascii="Arial Narrow" w:hAnsi="Arial Narrow"/>
          <w:sz w:val="24"/>
          <w:szCs w:val="24"/>
        </w:rPr>
      </w:pPr>
      <w:r w:rsidRPr="00A760B5">
        <w:rPr>
          <w:rFonts w:ascii="Arial Narrow" w:hAnsi="Arial Narrow"/>
          <w:sz w:val="24"/>
          <w:szCs w:val="24"/>
        </w:rPr>
        <w:t>Direct legislation on environmental protection is contained in several statutes, namely</w:t>
      </w:r>
      <w:r w:rsidR="00097210" w:rsidRPr="00A760B5">
        <w:rPr>
          <w:rFonts w:ascii="Arial Narrow" w:hAnsi="Arial Narrow"/>
          <w:sz w:val="24"/>
          <w:szCs w:val="24"/>
        </w:rPr>
        <w:t>;</w:t>
      </w:r>
      <w:r w:rsidRPr="00A760B5">
        <w:rPr>
          <w:rFonts w:ascii="Arial Narrow" w:hAnsi="Arial Narrow"/>
          <w:sz w:val="24"/>
          <w:szCs w:val="24"/>
        </w:rPr>
        <w:t xml:space="preserve"> the Pakistan Environmental Protection Act (1997)</w:t>
      </w:r>
      <w:r w:rsidR="00AB1CFA" w:rsidRPr="00A760B5">
        <w:rPr>
          <w:rFonts w:ascii="Arial Narrow" w:hAnsi="Arial Narrow"/>
          <w:sz w:val="24"/>
          <w:szCs w:val="24"/>
        </w:rPr>
        <w:t>;</w:t>
      </w:r>
      <w:r w:rsidRPr="00A760B5">
        <w:rPr>
          <w:rFonts w:ascii="Arial Narrow" w:hAnsi="Arial Narrow"/>
          <w:sz w:val="24"/>
          <w:szCs w:val="24"/>
        </w:rPr>
        <w:t xml:space="preserve"> the Forest Act (1927)</w:t>
      </w:r>
      <w:r w:rsidR="00AB1CFA" w:rsidRPr="00A760B5">
        <w:rPr>
          <w:rFonts w:ascii="Arial Narrow" w:hAnsi="Arial Narrow"/>
          <w:sz w:val="24"/>
          <w:szCs w:val="24"/>
        </w:rPr>
        <w:t>;</w:t>
      </w:r>
      <w:r w:rsidR="00843A12" w:rsidRPr="00A760B5">
        <w:rPr>
          <w:rFonts w:ascii="Arial Narrow" w:hAnsi="Arial Narrow"/>
          <w:sz w:val="24"/>
          <w:szCs w:val="24"/>
        </w:rPr>
        <w:t xml:space="preserve"> the </w:t>
      </w:r>
      <w:r w:rsidR="00C55D80" w:rsidRPr="00A760B5">
        <w:rPr>
          <w:rFonts w:ascii="Arial Narrow" w:hAnsi="Arial Narrow"/>
          <w:sz w:val="24"/>
          <w:szCs w:val="24"/>
        </w:rPr>
        <w:t>Punjab</w:t>
      </w:r>
      <w:r w:rsidRPr="00A760B5">
        <w:rPr>
          <w:rFonts w:ascii="Arial Narrow" w:hAnsi="Arial Narrow"/>
          <w:sz w:val="24"/>
          <w:szCs w:val="24"/>
        </w:rPr>
        <w:t xml:space="preserve"> Wildlife Act (1974). In addition the Land Acquisition Act (1894) also provides powers in respect of land acquisition for public purposes. There are also several other items of legislation and regulations which have an indirect bearing on the subproject or general environmental measures.</w:t>
      </w:r>
    </w:p>
    <w:p w:rsidR="00AF7FC8" w:rsidRPr="00A760B5" w:rsidRDefault="00D718D1" w:rsidP="005F0EE8">
      <w:pPr>
        <w:pStyle w:val="Heading2"/>
        <w:numPr>
          <w:ilvl w:val="0"/>
          <w:numId w:val="10"/>
        </w:numPr>
        <w:ind w:hanging="720"/>
        <w:rPr>
          <w:rFonts w:ascii="Arial Narrow" w:hAnsi="Arial Narrow"/>
        </w:rPr>
      </w:pPr>
      <w:bookmarkStart w:id="46" w:name="_Toc9702501"/>
      <w:bookmarkStart w:id="47" w:name="_Toc21253149"/>
      <w:bookmarkStart w:id="48" w:name="_Toc21253294"/>
      <w:bookmarkStart w:id="49" w:name="_Toc21320414"/>
      <w:bookmarkStart w:id="50" w:name="_Toc43170394"/>
      <w:bookmarkStart w:id="51" w:name="_Toc43524823"/>
      <w:bookmarkStart w:id="52" w:name="_Toc43526583"/>
      <w:bookmarkStart w:id="53" w:name="_Toc43789698"/>
      <w:bookmarkStart w:id="54" w:name="_Toc47774198"/>
      <w:bookmarkStart w:id="55" w:name="_Toc189585050"/>
      <w:bookmarkStart w:id="56" w:name="_Toc233024066"/>
      <w:bookmarkStart w:id="57" w:name="_Toc477206560"/>
      <w:r w:rsidRPr="00A760B5">
        <w:rPr>
          <w:rFonts w:ascii="Arial Narrow" w:hAnsi="Arial Narrow"/>
        </w:rPr>
        <w:t>STATUTORY FRAMEWORK</w:t>
      </w:r>
      <w:bookmarkEnd w:id="46"/>
      <w:bookmarkEnd w:id="47"/>
      <w:bookmarkEnd w:id="48"/>
      <w:bookmarkEnd w:id="49"/>
      <w:bookmarkEnd w:id="50"/>
      <w:bookmarkEnd w:id="51"/>
      <w:bookmarkEnd w:id="52"/>
      <w:bookmarkEnd w:id="53"/>
      <w:bookmarkEnd w:id="54"/>
      <w:bookmarkEnd w:id="55"/>
      <w:bookmarkEnd w:id="56"/>
      <w:bookmarkEnd w:id="57"/>
    </w:p>
    <w:p w:rsidR="00AF7FC8" w:rsidRPr="00A760B5" w:rsidRDefault="00AF7FC8" w:rsidP="00C57081">
      <w:pPr>
        <w:pStyle w:val="BodyText"/>
        <w:spacing w:before="240" w:after="240"/>
        <w:ind w:left="0" w:firstLine="0"/>
        <w:rPr>
          <w:rFonts w:ascii="Arial Narrow" w:hAnsi="Arial Narrow"/>
          <w:sz w:val="24"/>
          <w:szCs w:val="24"/>
        </w:rPr>
      </w:pPr>
      <w:r w:rsidRPr="00A760B5">
        <w:rPr>
          <w:rFonts w:ascii="Arial Narrow" w:hAnsi="Arial Narrow"/>
          <w:sz w:val="24"/>
          <w:szCs w:val="24"/>
        </w:rPr>
        <w:t>The Constitution of Pakistan distributes legislative powers between the federal and the provincial governments through two ‘lists’ attached to the Constitution as Schedules. The Federal List covers the subjects over which the federal government has exclusive legislative power, while the Concurrent List contains subjects regarding which both the federal and provincial governments can enact laws. “Environmental pollution and ecology” is included in the concurrent list, hence both the federal and the provincial governments can enact laws on this subject. However, to date, only the federal government has enacted laws on environment, and the provincial environmental institutions derive their power from the federal law. The key environmental laws affecting this subproject are discussed below.</w:t>
      </w:r>
    </w:p>
    <w:p w:rsidR="00AF7FC8" w:rsidRPr="00A760B5" w:rsidRDefault="00E93D79" w:rsidP="005F0EE8">
      <w:pPr>
        <w:pStyle w:val="Heading3"/>
        <w:numPr>
          <w:ilvl w:val="0"/>
          <w:numId w:val="11"/>
        </w:numPr>
        <w:spacing w:after="240" w:line="240" w:lineRule="auto"/>
        <w:ind w:hanging="720"/>
        <w:rPr>
          <w:rFonts w:ascii="Arial Narrow" w:hAnsi="Arial Narrow"/>
        </w:rPr>
      </w:pPr>
      <w:bookmarkStart w:id="58" w:name="_Toc9702502"/>
      <w:bookmarkStart w:id="59" w:name="_Toc21253150"/>
      <w:bookmarkStart w:id="60" w:name="_Toc21253295"/>
      <w:bookmarkStart w:id="61" w:name="_Toc21320415"/>
      <w:bookmarkStart w:id="62" w:name="_Toc42047518"/>
      <w:bookmarkStart w:id="63" w:name="_Toc43170395"/>
      <w:bookmarkStart w:id="64" w:name="_Toc43524824"/>
      <w:bookmarkStart w:id="65" w:name="_Toc43526584"/>
      <w:bookmarkStart w:id="66" w:name="_Toc43789699"/>
      <w:bookmarkStart w:id="67" w:name="_Toc47774199"/>
      <w:bookmarkStart w:id="68" w:name="_Toc189585051"/>
      <w:bookmarkStart w:id="69" w:name="_Toc233024067"/>
      <w:bookmarkStart w:id="70" w:name="_Toc477206561"/>
      <w:r>
        <w:rPr>
          <w:rFonts w:ascii="Arial Narrow" w:hAnsi="Arial Narrow"/>
        </w:rPr>
        <w:t>Punjab</w:t>
      </w:r>
      <w:r w:rsidR="00AF7FC8" w:rsidRPr="00A760B5">
        <w:rPr>
          <w:rFonts w:ascii="Arial Narrow" w:hAnsi="Arial Narrow"/>
        </w:rPr>
        <w:t xml:space="preserve"> Environmental Protection Act, 1997</w:t>
      </w:r>
      <w:bookmarkEnd w:id="58"/>
      <w:bookmarkEnd w:id="59"/>
      <w:bookmarkEnd w:id="60"/>
      <w:bookmarkEnd w:id="61"/>
      <w:bookmarkEnd w:id="62"/>
      <w:bookmarkEnd w:id="63"/>
      <w:bookmarkEnd w:id="64"/>
      <w:bookmarkEnd w:id="65"/>
      <w:bookmarkEnd w:id="66"/>
      <w:bookmarkEnd w:id="67"/>
      <w:bookmarkEnd w:id="68"/>
      <w:bookmarkEnd w:id="69"/>
      <w:r>
        <w:rPr>
          <w:rFonts w:ascii="Arial Narrow" w:hAnsi="Arial Narrow"/>
        </w:rPr>
        <w:t xml:space="preserve"> (Amended, 2012)</w:t>
      </w:r>
      <w:bookmarkEnd w:id="70"/>
    </w:p>
    <w:p w:rsidR="00AF7FC8" w:rsidRPr="00A760B5" w:rsidRDefault="00E93D79" w:rsidP="00E93D79">
      <w:pPr>
        <w:pStyle w:val="BodyText"/>
        <w:spacing w:before="240" w:after="240"/>
        <w:ind w:left="0" w:firstLine="0"/>
        <w:rPr>
          <w:rFonts w:ascii="Arial Narrow" w:hAnsi="Arial Narrow"/>
          <w:sz w:val="24"/>
          <w:szCs w:val="24"/>
        </w:rPr>
      </w:pPr>
      <w:r>
        <w:rPr>
          <w:rFonts w:ascii="Arial Narrow" w:hAnsi="Arial Narrow"/>
          <w:sz w:val="24"/>
          <w:szCs w:val="24"/>
        </w:rPr>
        <w:t>The Punjab</w:t>
      </w:r>
      <w:r w:rsidR="00AF7FC8" w:rsidRPr="00A760B5">
        <w:rPr>
          <w:rFonts w:ascii="Arial Narrow" w:hAnsi="Arial Narrow"/>
          <w:sz w:val="24"/>
          <w:szCs w:val="24"/>
        </w:rPr>
        <w:t xml:space="preserve"> Environmental Protection Act, 1997</w:t>
      </w:r>
      <w:r>
        <w:rPr>
          <w:rFonts w:ascii="Arial Narrow" w:hAnsi="Arial Narrow"/>
        </w:rPr>
        <w:t>(Amended, 2012)</w:t>
      </w:r>
      <w:r w:rsidR="00AF7FC8" w:rsidRPr="00A760B5">
        <w:rPr>
          <w:rFonts w:ascii="Arial Narrow" w:hAnsi="Arial Narrow"/>
          <w:sz w:val="24"/>
          <w:szCs w:val="24"/>
        </w:rPr>
        <w:t xml:space="preserve"> is the basic legislative tool empowering the government to frame regulations for the protection of the environment. The act is applicable to a wide range of issues and extends to air, water, soil, marine, and noise pollution, as well as to the handling of hazardous wastes. The key features of the law that have a direct bearing on the proposed subproject relate to the requirement for an initial environmental examination (IEE) and environmental impact assessment (EIA) for development subprojects. Section 12(1) requires that: </w:t>
      </w:r>
      <w:r w:rsidR="00AF7FC8" w:rsidRPr="00A760B5">
        <w:rPr>
          <w:rFonts w:ascii="Arial Narrow" w:hAnsi="Arial Narrow"/>
          <w:i/>
          <w:sz w:val="24"/>
          <w:szCs w:val="24"/>
        </w:rPr>
        <w:t>“No proponent of a subproject shall commence construction or operation unless he has filed with the Federal Agency an initial environmental examination [IEE] or, where the subproject is likely to cause an adverse environmental effect, an environmental impact assessment [EIA], and has obtained from the Federal Agency approval in respect thereof</w:t>
      </w:r>
      <w:r w:rsidR="00FA743B" w:rsidRPr="00A760B5">
        <w:rPr>
          <w:rFonts w:ascii="Arial Narrow" w:hAnsi="Arial Narrow"/>
          <w:i/>
          <w:sz w:val="24"/>
          <w:szCs w:val="24"/>
        </w:rPr>
        <w:t>”</w:t>
      </w:r>
      <w:r w:rsidR="00AF7FC8" w:rsidRPr="00A760B5">
        <w:rPr>
          <w:rFonts w:ascii="Arial Narrow" w:hAnsi="Arial Narrow"/>
          <w:sz w:val="24"/>
          <w:szCs w:val="24"/>
        </w:rPr>
        <w:t>. The Pakistan Environmental Protection Agency has delegated the power of review and approval of environmental assessments to the provincial environmental protection ag</w:t>
      </w:r>
      <w:r w:rsidR="00E677B0" w:rsidRPr="00A760B5">
        <w:rPr>
          <w:rFonts w:ascii="Arial Narrow" w:hAnsi="Arial Narrow"/>
          <w:sz w:val="24"/>
          <w:szCs w:val="24"/>
        </w:rPr>
        <w:t>encies.</w:t>
      </w:r>
    </w:p>
    <w:p w:rsidR="00AF7FC8" w:rsidRPr="00A760B5" w:rsidRDefault="00AF7FC8" w:rsidP="005F0EE8">
      <w:pPr>
        <w:pStyle w:val="Heading3"/>
        <w:numPr>
          <w:ilvl w:val="0"/>
          <w:numId w:val="11"/>
        </w:numPr>
        <w:spacing w:after="240" w:line="240" w:lineRule="auto"/>
        <w:ind w:hanging="720"/>
        <w:rPr>
          <w:rFonts w:ascii="Arial Narrow" w:hAnsi="Arial Narrow"/>
        </w:rPr>
      </w:pPr>
      <w:bookmarkStart w:id="71" w:name="_Toc9702503"/>
      <w:bookmarkStart w:id="72" w:name="_Toc21253151"/>
      <w:bookmarkStart w:id="73" w:name="_Toc21253296"/>
      <w:bookmarkStart w:id="74" w:name="_Toc21320416"/>
      <w:bookmarkStart w:id="75" w:name="_Toc42047519"/>
      <w:bookmarkStart w:id="76" w:name="_Toc43170396"/>
      <w:bookmarkStart w:id="77" w:name="_Toc43524825"/>
      <w:bookmarkStart w:id="78" w:name="_Toc43526585"/>
      <w:bookmarkStart w:id="79" w:name="_Toc43789700"/>
      <w:bookmarkStart w:id="80" w:name="_Toc47774200"/>
      <w:bookmarkStart w:id="81" w:name="_Toc189585052"/>
      <w:bookmarkStart w:id="82" w:name="_Toc233024068"/>
      <w:bookmarkStart w:id="83" w:name="_Toc477206562"/>
      <w:r w:rsidRPr="00A760B5">
        <w:rPr>
          <w:rFonts w:ascii="Arial Narrow" w:hAnsi="Arial Narrow"/>
        </w:rPr>
        <w:t>Pakistan Environmental Protection Agency Review of Environmental Assessment Study and EIA Regulations, 2000</w:t>
      </w:r>
      <w:bookmarkEnd w:id="71"/>
      <w:bookmarkEnd w:id="72"/>
      <w:bookmarkEnd w:id="73"/>
      <w:bookmarkEnd w:id="74"/>
      <w:bookmarkEnd w:id="75"/>
      <w:bookmarkEnd w:id="76"/>
      <w:bookmarkEnd w:id="77"/>
      <w:bookmarkEnd w:id="78"/>
      <w:bookmarkEnd w:id="79"/>
      <w:bookmarkEnd w:id="80"/>
      <w:bookmarkEnd w:id="81"/>
      <w:bookmarkEnd w:id="82"/>
      <w:bookmarkEnd w:id="83"/>
    </w:p>
    <w:p w:rsidR="00AF7FC8" w:rsidRPr="00A760B5" w:rsidRDefault="00AF7FC8" w:rsidP="00C57081">
      <w:pPr>
        <w:pStyle w:val="BodyText"/>
        <w:spacing w:before="240" w:after="240"/>
        <w:ind w:left="0" w:firstLine="0"/>
        <w:rPr>
          <w:rFonts w:ascii="Arial Narrow" w:hAnsi="Arial Narrow"/>
          <w:sz w:val="24"/>
          <w:szCs w:val="24"/>
        </w:rPr>
      </w:pPr>
      <w:bookmarkStart w:id="84" w:name="_Toc189585053"/>
      <w:r w:rsidRPr="00A760B5">
        <w:rPr>
          <w:rFonts w:ascii="Arial Narrow" w:hAnsi="Arial Narrow"/>
          <w:sz w:val="24"/>
          <w:szCs w:val="24"/>
        </w:rPr>
        <w:t>The Pakistan Environmental Protection Act, 1997</w:t>
      </w:r>
      <w:r w:rsidR="002613AC" w:rsidRPr="00A760B5">
        <w:rPr>
          <w:rFonts w:ascii="Arial Narrow" w:hAnsi="Arial Narrow"/>
          <w:sz w:val="24"/>
          <w:szCs w:val="24"/>
        </w:rPr>
        <w:t xml:space="preserve"> (PEPA</w:t>
      </w:r>
      <w:r w:rsidR="00BB662D" w:rsidRPr="00A760B5">
        <w:rPr>
          <w:rFonts w:ascii="Arial Narrow" w:hAnsi="Arial Narrow"/>
          <w:sz w:val="24"/>
          <w:szCs w:val="24"/>
        </w:rPr>
        <w:t>ct</w:t>
      </w:r>
      <w:r w:rsidR="002613AC" w:rsidRPr="00A760B5">
        <w:rPr>
          <w:rFonts w:ascii="Arial Narrow" w:hAnsi="Arial Narrow"/>
          <w:sz w:val="24"/>
          <w:szCs w:val="24"/>
        </w:rPr>
        <w:t>-</w:t>
      </w:r>
      <w:r w:rsidR="00B1639A" w:rsidRPr="00A760B5">
        <w:rPr>
          <w:rFonts w:ascii="Arial Narrow" w:hAnsi="Arial Narrow"/>
          <w:sz w:val="24"/>
          <w:szCs w:val="24"/>
        </w:rPr>
        <w:t xml:space="preserve"> 1997)</w:t>
      </w:r>
      <w:r w:rsidRPr="00A760B5">
        <w:rPr>
          <w:rFonts w:ascii="Arial Narrow" w:hAnsi="Arial Narrow"/>
          <w:sz w:val="24"/>
          <w:szCs w:val="24"/>
        </w:rPr>
        <w:t xml:space="preserve"> provides for two types of environmental assessments: initial environmental examinations (IEE) and environment impact assessments (EIA). EIAs are carried out for subprojects that have a potentially ‘significant’ environmental impact, whereas IEEs are conducted for relatively smaller subprojects with a relatively less significant impact. The Pakistan Environmental Protection Agency Review of IEE and EIA Regulations, 200</w:t>
      </w:r>
      <w:r w:rsidR="002F16FE" w:rsidRPr="00A760B5">
        <w:rPr>
          <w:rFonts w:ascii="Arial Narrow" w:hAnsi="Arial Narrow"/>
          <w:sz w:val="24"/>
          <w:szCs w:val="24"/>
        </w:rPr>
        <w:t>2</w:t>
      </w:r>
      <w:r w:rsidRPr="00A760B5">
        <w:rPr>
          <w:rFonts w:ascii="Arial Narrow" w:hAnsi="Arial Narrow"/>
          <w:sz w:val="24"/>
          <w:szCs w:val="24"/>
        </w:rPr>
        <w:t xml:space="preserve"> (the ‘Re</w:t>
      </w:r>
      <w:r w:rsidR="00F057C2" w:rsidRPr="00A760B5">
        <w:rPr>
          <w:rFonts w:ascii="Arial Narrow" w:hAnsi="Arial Narrow"/>
          <w:sz w:val="24"/>
          <w:szCs w:val="24"/>
        </w:rPr>
        <w:t xml:space="preserve">gulations’), prepared by the concerned </w:t>
      </w:r>
      <w:r w:rsidRPr="00A760B5">
        <w:rPr>
          <w:rFonts w:ascii="Arial Narrow" w:hAnsi="Arial Narrow"/>
          <w:sz w:val="24"/>
          <w:szCs w:val="24"/>
        </w:rPr>
        <w:t>EPA under the powers conferred upon it by the P</w:t>
      </w:r>
      <w:r w:rsidR="002613AC" w:rsidRPr="00A760B5">
        <w:rPr>
          <w:rFonts w:ascii="Arial Narrow" w:hAnsi="Arial Narrow"/>
          <w:sz w:val="24"/>
          <w:szCs w:val="24"/>
        </w:rPr>
        <w:t>EPA</w:t>
      </w:r>
      <w:r w:rsidR="00BB662D" w:rsidRPr="00A760B5">
        <w:rPr>
          <w:rFonts w:ascii="Arial Narrow" w:hAnsi="Arial Narrow"/>
          <w:sz w:val="24"/>
          <w:szCs w:val="24"/>
        </w:rPr>
        <w:t>ct</w:t>
      </w:r>
      <w:r w:rsidR="002613AC" w:rsidRPr="00A760B5">
        <w:rPr>
          <w:rFonts w:ascii="Arial Narrow" w:hAnsi="Arial Narrow"/>
          <w:sz w:val="24"/>
          <w:szCs w:val="24"/>
        </w:rPr>
        <w:t xml:space="preserve"> - 1997</w:t>
      </w:r>
      <w:r w:rsidRPr="00A760B5">
        <w:rPr>
          <w:rFonts w:ascii="Arial Narrow" w:hAnsi="Arial Narrow"/>
          <w:sz w:val="24"/>
          <w:szCs w:val="24"/>
        </w:rPr>
        <w:t>, categorizes subprojects for IEE and EIA.  Schedules I and II, attached to the Regulations, list the subprojects that require IEE and EIA, respectively.</w:t>
      </w:r>
      <w:bookmarkEnd w:id="84"/>
    </w:p>
    <w:p w:rsidR="00AF7FC8" w:rsidRPr="00A760B5" w:rsidRDefault="00AF7FC8" w:rsidP="00C57081">
      <w:pPr>
        <w:pStyle w:val="BodyText"/>
        <w:spacing w:before="240" w:after="240"/>
        <w:ind w:left="0" w:firstLine="0"/>
        <w:rPr>
          <w:rFonts w:ascii="Arial Narrow" w:hAnsi="Arial Narrow"/>
          <w:sz w:val="24"/>
          <w:szCs w:val="24"/>
        </w:rPr>
      </w:pPr>
      <w:bookmarkStart w:id="85" w:name="_Toc189585054"/>
      <w:r w:rsidRPr="00A760B5">
        <w:rPr>
          <w:rFonts w:ascii="Arial Narrow" w:hAnsi="Arial Narrow"/>
          <w:sz w:val="24"/>
          <w:szCs w:val="24"/>
        </w:rPr>
        <w:t>The Regulations also provide the necessary details on the preparation, submission, and review of IEEs and EIAs. The following is a brief step-wise description of the appro</w:t>
      </w:r>
      <w:r w:rsidR="00574E91" w:rsidRPr="00A760B5">
        <w:rPr>
          <w:rFonts w:ascii="Arial Narrow" w:hAnsi="Arial Narrow"/>
          <w:sz w:val="24"/>
          <w:szCs w:val="24"/>
        </w:rPr>
        <w:t xml:space="preserve">val process (see also </w:t>
      </w:r>
      <w:r w:rsidR="00574E91" w:rsidRPr="00A760B5">
        <w:rPr>
          <w:rFonts w:ascii="Arial Narrow" w:hAnsi="Arial Narrow"/>
          <w:b/>
          <w:sz w:val="24"/>
          <w:szCs w:val="24"/>
        </w:rPr>
        <w:t>Figure 1.1</w:t>
      </w:r>
      <w:r w:rsidRPr="00A760B5">
        <w:rPr>
          <w:rFonts w:ascii="Arial Narrow" w:hAnsi="Arial Narrow"/>
          <w:sz w:val="24"/>
          <w:szCs w:val="24"/>
        </w:rPr>
        <w:t>)</w:t>
      </w:r>
      <w:bookmarkEnd w:id="85"/>
      <w:r w:rsidR="00AA7519" w:rsidRPr="00A760B5">
        <w:rPr>
          <w:rFonts w:ascii="Arial Narrow" w:hAnsi="Arial Narrow"/>
          <w:sz w:val="24"/>
          <w:szCs w:val="24"/>
        </w:rPr>
        <w:t>.</w:t>
      </w:r>
    </w:p>
    <w:p w:rsidR="00AF7FC8" w:rsidRPr="00A760B5" w:rsidRDefault="00AF7FC8" w:rsidP="00C57081">
      <w:pPr>
        <w:pStyle w:val="BodyText"/>
        <w:spacing w:before="240" w:after="240"/>
        <w:ind w:left="0" w:firstLine="0"/>
        <w:rPr>
          <w:rFonts w:ascii="Arial Narrow" w:hAnsi="Arial Narrow"/>
          <w:sz w:val="24"/>
          <w:szCs w:val="24"/>
        </w:rPr>
      </w:pPr>
      <w:r w:rsidRPr="00A760B5">
        <w:rPr>
          <w:rFonts w:ascii="Arial Narrow" w:hAnsi="Arial Narrow"/>
          <w:sz w:val="24"/>
          <w:szCs w:val="24"/>
        </w:rPr>
        <w:lastRenderedPageBreak/>
        <w:t xml:space="preserve">A subproject is categorized as requiring an IEE or EIA using the two schedules attached to the Regulations.  </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An EIA or IEE is conducted as per the requirement and following the Pak-EPA guidelines.</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 xml:space="preserve">The EIA or IEE is submitted to the </w:t>
      </w:r>
      <w:r w:rsidR="007578E1" w:rsidRPr="00A760B5">
        <w:rPr>
          <w:rFonts w:ascii="Arial Narrow" w:hAnsi="Arial Narrow"/>
          <w:sz w:val="24"/>
          <w:szCs w:val="24"/>
        </w:rPr>
        <w:t>Concerned</w:t>
      </w:r>
      <w:r w:rsidRPr="00A760B5">
        <w:rPr>
          <w:rFonts w:ascii="Arial Narrow" w:hAnsi="Arial Narrow"/>
          <w:sz w:val="24"/>
          <w:szCs w:val="24"/>
        </w:rPr>
        <w:t>EPA</w:t>
      </w:r>
      <w:r w:rsidR="00E220EE" w:rsidRPr="00A760B5">
        <w:rPr>
          <w:rFonts w:ascii="Arial Narrow" w:hAnsi="Arial Narrow"/>
          <w:sz w:val="24"/>
          <w:szCs w:val="24"/>
        </w:rPr>
        <w:t>.</w:t>
      </w:r>
      <w:r w:rsidRPr="00A760B5">
        <w:rPr>
          <w:rFonts w:ascii="Arial Narrow" w:hAnsi="Arial Narrow"/>
          <w:sz w:val="24"/>
          <w:szCs w:val="24"/>
        </w:rPr>
        <w:t xml:space="preserve"> The Fee (depending on the cost of the subproject and the type of the report) is submitted along with the document.</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 xml:space="preserve">The IEE/EIA is also accompanied by an application in the format prescribed in Schedule IV of the Regulations. </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The EPA conducts a preliminary scrutiny and replies within 10 days of the submittal of a report, a) confirming completeness, or b) asking for additional information, if needed, or c) returning the report requiring additional studies, if necessary.</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The EPA is required to make every effort to complete the IEE and EIA review process within 45 and 90 days, respectively, of the issue of confirmation of completeness.</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Then the EPA accords their approval subject to certain conditions:</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Before commencing construction of the subproject, the proponent is required to submit an undertaking accepting the conditions.</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Before commencing operation of the subproject, the proponent is required to obtain from the EPA a written confirmation of compliance with the approval conditions and requirements of the IEE</w:t>
      </w:r>
      <w:r w:rsidR="00101CBE" w:rsidRPr="00A760B5">
        <w:rPr>
          <w:rFonts w:ascii="Arial Narrow" w:hAnsi="Arial Narrow"/>
          <w:sz w:val="24"/>
          <w:szCs w:val="24"/>
        </w:rPr>
        <w:t>/EIA</w:t>
      </w:r>
      <w:r w:rsidRPr="00A760B5">
        <w:rPr>
          <w:rFonts w:ascii="Arial Narrow" w:hAnsi="Arial Narrow"/>
          <w:sz w:val="24"/>
          <w:szCs w:val="24"/>
        </w:rPr>
        <w:t>.</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An EMP is to be submitted with a request for obtaining confirmation of compliance.</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The EPAs are required to issue confirmation of compliance within 15 days of the receipt of request and complete documentation.</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The IEE/EIA approval is valid for three years from the date of accord.</w:t>
      </w:r>
    </w:p>
    <w:p w:rsidR="00AF7FC8" w:rsidRPr="00A760B5" w:rsidRDefault="00AF7FC8" w:rsidP="005F0EE8">
      <w:pPr>
        <w:numPr>
          <w:ilvl w:val="0"/>
          <w:numId w:val="3"/>
        </w:numPr>
        <w:spacing w:before="120" w:after="120"/>
        <w:rPr>
          <w:rFonts w:ascii="Arial Narrow" w:hAnsi="Arial Narrow"/>
          <w:sz w:val="24"/>
          <w:szCs w:val="24"/>
        </w:rPr>
      </w:pPr>
      <w:r w:rsidRPr="00A760B5">
        <w:rPr>
          <w:rFonts w:ascii="Arial Narrow" w:hAnsi="Arial Narrow"/>
          <w:sz w:val="24"/>
          <w:szCs w:val="24"/>
        </w:rPr>
        <w:t>A monitoring report is to be submitted to the EPA after completion of construction, followed by annual monitoring reports during operation.</w:t>
      </w:r>
    </w:p>
    <w:p w:rsidR="00D8033A" w:rsidRPr="00A760B5" w:rsidRDefault="00AF7FC8" w:rsidP="00C57081">
      <w:pPr>
        <w:pStyle w:val="BodyText"/>
        <w:spacing w:before="240" w:after="240"/>
        <w:ind w:left="0" w:firstLine="0"/>
        <w:rPr>
          <w:rFonts w:ascii="Arial Narrow" w:hAnsi="Arial Narrow"/>
          <w:color w:val="FF0000"/>
          <w:sz w:val="24"/>
          <w:szCs w:val="24"/>
        </w:rPr>
      </w:pPr>
      <w:bookmarkStart w:id="86" w:name="_Toc189585055"/>
      <w:r w:rsidRPr="00A760B5">
        <w:rPr>
          <w:rFonts w:ascii="Arial Narrow" w:hAnsi="Arial Narrow"/>
          <w:sz w:val="24"/>
          <w:szCs w:val="24"/>
        </w:rPr>
        <w:t xml:space="preserve">Distribution lines and grid substations of 11 </w:t>
      </w:r>
      <w:r w:rsidR="00432F02" w:rsidRPr="00A760B5">
        <w:rPr>
          <w:rFonts w:ascii="Arial Narrow" w:hAnsi="Arial Narrow"/>
          <w:sz w:val="24"/>
          <w:szCs w:val="24"/>
        </w:rPr>
        <w:t>KV</w:t>
      </w:r>
      <w:r w:rsidRPr="00A760B5">
        <w:rPr>
          <w:rFonts w:ascii="Arial Narrow" w:hAnsi="Arial Narrow"/>
          <w:sz w:val="24"/>
          <w:szCs w:val="24"/>
        </w:rPr>
        <w:t xml:space="preserve"> and above are included under </w:t>
      </w:r>
      <w:r w:rsidR="00EF7F81" w:rsidRPr="00A760B5">
        <w:rPr>
          <w:rFonts w:ascii="Arial Narrow" w:hAnsi="Arial Narrow"/>
          <w:sz w:val="24"/>
          <w:szCs w:val="24"/>
        </w:rPr>
        <w:t>section A-1 of</w:t>
      </w:r>
      <w:r w:rsidRPr="00A760B5">
        <w:rPr>
          <w:rFonts w:ascii="Arial Narrow" w:hAnsi="Arial Narrow"/>
          <w:sz w:val="24"/>
          <w:szCs w:val="24"/>
        </w:rPr>
        <w:t xml:space="preserve"> Schedule II,</w:t>
      </w:r>
      <w:r w:rsidR="00542F35" w:rsidRPr="00A760B5">
        <w:rPr>
          <w:rFonts w:ascii="Arial Narrow" w:hAnsi="Arial Narrow"/>
          <w:sz w:val="24"/>
          <w:szCs w:val="24"/>
        </w:rPr>
        <w:t xml:space="preserve"> requiring an EIA to be carried out by the proponents</w:t>
      </w:r>
      <w:r w:rsidRPr="00A760B5">
        <w:rPr>
          <w:rFonts w:ascii="Arial Narrow" w:hAnsi="Arial Narrow"/>
          <w:sz w:val="24"/>
          <w:szCs w:val="24"/>
        </w:rPr>
        <w:t xml:space="preserve">. </w:t>
      </w:r>
      <w:bookmarkEnd w:id="86"/>
    </w:p>
    <w:p w:rsidR="00AF7FC8" w:rsidRPr="00A760B5" w:rsidRDefault="00AF7FC8" w:rsidP="005F0EE8">
      <w:pPr>
        <w:pStyle w:val="Heading3"/>
        <w:numPr>
          <w:ilvl w:val="0"/>
          <w:numId w:val="11"/>
        </w:numPr>
        <w:spacing w:after="240" w:line="240" w:lineRule="auto"/>
        <w:ind w:hanging="720"/>
        <w:rPr>
          <w:rFonts w:ascii="Arial Narrow" w:hAnsi="Arial Narrow"/>
        </w:rPr>
      </w:pPr>
      <w:bookmarkStart w:id="87" w:name="_Toc9702504"/>
      <w:bookmarkStart w:id="88" w:name="_Toc21253152"/>
      <w:bookmarkStart w:id="89" w:name="_Toc21253297"/>
      <w:bookmarkStart w:id="90" w:name="_Toc21320417"/>
      <w:bookmarkStart w:id="91" w:name="_Toc42047520"/>
      <w:bookmarkStart w:id="92" w:name="_Toc43170397"/>
      <w:bookmarkStart w:id="93" w:name="_Toc43524826"/>
      <w:bookmarkStart w:id="94" w:name="_Toc43526586"/>
      <w:bookmarkStart w:id="95" w:name="_Toc43789701"/>
      <w:bookmarkStart w:id="96" w:name="_Toc47774201"/>
      <w:bookmarkStart w:id="97" w:name="_Toc189585057"/>
      <w:bookmarkStart w:id="98" w:name="_Toc233024069"/>
      <w:bookmarkStart w:id="99" w:name="_Toc477206563"/>
      <w:r w:rsidRPr="00A760B5">
        <w:rPr>
          <w:rFonts w:ascii="Arial Narrow" w:hAnsi="Arial Narrow"/>
        </w:rPr>
        <w:t>National Environmental Quality Standards</w:t>
      </w:r>
      <w:bookmarkEnd w:id="87"/>
      <w:bookmarkEnd w:id="88"/>
      <w:bookmarkEnd w:id="89"/>
      <w:bookmarkEnd w:id="90"/>
      <w:bookmarkEnd w:id="91"/>
      <w:bookmarkEnd w:id="92"/>
      <w:bookmarkEnd w:id="93"/>
      <w:bookmarkEnd w:id="94"/>
      <w:bookmarkEnd w:id="95"/>
      <w:bookmarkEnd w:id="96"/>
      <w:bookmarkEnd w:id="97"/>
      <w:bookmarkEnd w:id="98"/>
      <w:bookmarkEnd w:id="99"/>
    </w:p>
    <w:p w:rsidR="00AF7FC8" w:rsidRPr="00A760B5" w:rsidRDefault="00AF7FC8" w:rsidP="00C57081">
      <w:pPr>
        <w:pStyle w:val="BodyText"/>
        <w:spacing w:before="240" w:after="240"/>
        <w:ind w:left="0" w:firstLine="0"/>
        <w:rPr>
          <w:rFonts w:ascii="Arial Narrow" w:hAnsi="Arial Narrow"/>
          <w:sz w:val="24"/>
          <w:szCs w:val="24"/>
        </w:rPr>
      </w:pPr>
      <w:bookmarkStart w:id="100" w:name="_Toc189585058"/>
      <w:r w:rsidRPr="00A760B5">
        <w:rPr>
          <w:rFonts w:ascii="Arial Narrow" w:hAnsi="Arial Narrow"/>
          <w:sz w:val="24"/>
          <w:szCs w:val="24"/>
        </w:rPr>
        <w:t>The National Environmental Quality Standards (NEQS) were first promulgated in 1993 and have been amended in 1995 and 2000. The following standards that are specified in the NEQS may b</w:t>
      </w:r>
      <w:r w:rsidR="00DA3060" w:rsidRPr="00A760B5">
        <w:rPr>
          <w:rFonts w:ascii="Arial Narrow" w:hAnsi="Arial Narrow"/>
          <w:sz w:val="24"/>
          <w:szCs w:val="24"/>
        </w:rPr>
        <w:t xml:space="preserve">e relevant to the </w:t>
      </w:r>
      <w:r w:rsidR="0086238F">
        <w:rPr>
          <w:rFonts w:ascii="Arial Narrow" w:hAnsi="Arial Narrow"/>
          <w:sz w:val="24"/>
          <w:szCs w:val="24"/>
        </w:rPr>
        <w:t>Tranche-4 (Savings)</w:t>
      </w:r>
      <w:r w:rsidRPr="00A760B5">
        <w:rPr>
          <w:rFonts w:ascii="Arial Narrow" w:hAnsi="Arial Narrow"/>
          <w:sz w:val="24"/>
          <w:szCs w:val="24"/>
        </w:rPr>
        <w:t xml:space="preserve"> subprojects:</w:t>
      </w:r>
      <w:bookmarkEnd w:id="100"/>
    </w:p>
    <w:p w:rsidR="00AF7FC8" w:rsidRPr="00A760B5" w:rsidRDefault="00AF7FC8" w:rsidP="005F0EE8">
      <w:pPr>
        <w:numPr>
          <w:ilvl w:val="0"/>
          <w:numId w:val="4"/>
        </w:numPr>
        <w:spacing w:before="120" w:after="120"/>
        <w:rPr>
          <w:rFonts w:ascii="Arial Narrow" w:hAnsi="Arial Narrow"/>
          <w:sz w:val="24"/>
          <w:szCs w:val="24"/>
        </w:rPr>
      </w:pPr>
      <w:bookmarkStart w:id="101" w:name="_Toc189585059"/>
      <w:bookmarkStart w:id="102" w:name="_Toc47774202"/>
      <w:bookmarkStart w:id="103" w:name="_Toc508773034"/>
      <w:bookmarkStart w:id="104" w:name="_Toc509392501"/>
      <w:bookmarkStart w:id="105" w:name="_Toc9702505"/>
      <w:bookmarkStart w:id="106" w:name="_Toc21253153"/>
      <w:bookmarkStart w:id="107" w:name="_Toc21253298"/>
      <w:bookmarkStart w:id="108" w:name="_Toc21320418"/>
      <w:bookmarkStart w:id="109" w:name="_Toc42047521"/>
      <w:bookmarkStart w:id="110" w:name="_Toc43170398"/>
      <w:bookmarkStart w:id="111" w:name="_Toc43524827"/>
      <w:bookmarkStart w:id="112" w:name="_Toc43526587"/>
      <w:bookmarkStart w:id="113" w:name="_Toc43789702"/>
      <w:r w:rsidRPr="00A760B5">
        <w:rPr>
          <w:rFonts w:ascii="Arial Narrow" w:hAnsi="Arial Narrow"/>
          <w:sz w:val="24"/>
          <w:szCs w:val="24"/>
        </w:rPr>
        <w:t>Maximum allowable concentration of pollutants (32 parameters) in municipal and liquid industrial effluents discharged to inland waters, sewage treatment facilities, and the sea (three separate sets of numbers)</w:t>
      </w:r>
      <w:bookmarkEnd w:id="101"/>
    </w:p>
    <w:p w:rsidR="00AF7FC8" w:rsidRPr="00A760B5" w:rsidRDefault="00AF7FC8" w:rsidP="005F0EE8">
      <w:pPr>
        <w:numPr>
          <w:ilvl w:val="0"/>
          <w:numId w:val="4"/>
        </w:numPr>
        <w:spacing w:before="120" w:after="120"/>
        <w:rPr>
          <w:rFonts w:ascii="Arial Narrow" w:hAnsi="Arial Narrow"/>
          <w:sz w:val="24"/>
          <w:szCs w:val="24"/>
        </w:rPr>
      </w:pPr>
      <w:bookmarkStart w:id="114" w:name="_Toc189585060"/>
      <w:r w:rsidRPr="00A760B5">
        <w:rPr>
          <w:rFonts w:ascii="Arial Narrow" w:hAnsi="Arial Narrow"/>
          <w:sz w:val="24"/>
          <w:szCs w:val="24"/>
        </w:rPr>
        <w:t>Maximum allowable concentration of pollutants (2 parameters) in gaseous emissions from vehicle exhaust and noise emission from vehicles.</w:t>
      </w:r>
      <w:bookmarkEnd w:id="114"/>
    </w:p>
    <w:p w:rsidR="00AF7FC8" w:rsidRPr="00A760B5" w:rsidRDefault="00AF7FC8" w:rsidP="005F0EE8">
      <w:pPr>
        <w:pStyle w:val="Heading3"/>
        <w:numPr>
          <w:ilvl w:val="0"/>
          <w:numId w:val="11"/>
        </w:numPr>
        <w:spacing w:after="240" w:line="240" w:lineRule="auto"/>
        <w:ind w:hanging="720"/>
        <w:rPr>
          <w:rFonts w:ascii="Arial Narrow" w:hAnsi="Arial Narrow"/>
        </w:rPr>
      </w:pPr>
      <w:bookmarkStart w:id="115" w:name="_Toc189585061"/>
      <w:bookmarkStart w:id="116" w:name="_Toc233024070"/>
      <w:bookmarkStart w:id="117" w:name="_Toc477206564"/>
      <w:r w:rsidRPr="00A760B5">
        <w:rPr>
          <w:rFonts w:ascii="Arial Narrow" w:hAnsi="Arial Narrow"/>
        </w:rPr>
        <w:t>Other Relevant Laws</w:t>
      </w:r>
      <w:bookmarkEnd w:id="102"/>
      <w:bookmarkEnd w:id="115"/>
      <w:bookmarkEnd w:id="116"/>
      <w:bookmarkEnd w:id="117"/>
    </w:p>
    <w:p w:rsidR="00B31CF7" w:rsidRPr="00A760B5" w:rsidRDefault="00AF7FC8" w:rsidP="00C57081">
      <w:pPr>
        <w:pStyle w:val="BodyText"/>
        <w:spacing w:before="240" w:after="240"/>
        <w:ind w:left="0" w:firstLine="0"/>
        <w:rPr>
          <w:rFonts w:ascii="Arial Narrow" w:hAnsi="Arial Narrow"/>
          <w:sz w:val="24"/>
          <w:szCs w:val="24"/>
        </w:rPr>
      </w:pPr>
      <w:bookmarkStart w:id="118" w:name="_Toc189585062"/>
      <w:bookmarkEnd w:id="103"/>
      <w:bookmarkEnd w:id="104"/>
      <w:bookmarkEnd w:id="105"/>
      <w:bookmarkEnd w:id="106"/>
      <w:bookmarkEnd w:id="107"/>
      <w:bookmarkEnd w:id="108"/>
      <w:bookmarkEnd w:id="109"/>
      <w:bookmarkEnd w:id="110"/>
      <w:bookmarkEnd w:id="111"/>
      <w:bookmarkEnd w:id="112"/>
      <w:bookmarkEnd w:id="113"/>
      <w:r w:rsidRPr="00A760B5">
        <w:rPr>
          <w:rFonts w:ascii="Arial Narrow" w:hAnsi="Arial Narrow"/>
          <w:sz w:val="24"/>
          <w:szCs w:val="24"/>
        </w:rPr>
        <w:t>Ther</w:t>
      </w:r>
      <w:r w:rsidR="00B31CF7" w:rsidRPr="00A760B5">
        <w:rPr>
          <w:rFonts w:ascii="Arial Narrow" w:hAnsi="Arial Narrow"/>
          <w:sz w:val="24"/>
          <w:szCs w:val="24"/>
        </w:rPr>
        <w:t>e are a number of other federal</w:t>
      </w:r>
      <w:r w:rsidRPr="00A760B5">
        <w:rPr>
          <w:rFonts w:ascii="Arial Narrow" w:hAnsi="Arial Narrow"/>
          <w:sz w:val="24"/>
          <w:szCs w:val="24"/>
        </w:rPr>
        <w:t xml:space="preserve"> and provincial laws that are important in the context of environmental management.  The main laws potentially affecting subprojects in this MFF are listed below.</w:t>
      </w:r>
      <w:bookmarkEnd w:id="118"/>
    </w:p>
    <w:p w:rsidR="00AA1F70" w:rsidRPr="00A760B5" w:rsidRDefault="00AA1F70" w:rsidP="00AA1F70">
      <w:pPr>
        <w:pStyle w:val="BodyText"/>
        <w:numPr>
          <w:ilvl w:val="0"/>
          <w:numId w:val="0"/>
        </w:numPr>
        <w:spacing w:before="240" w:after="240"/>
        <w:rPr>
          <w:rFonts w:ascii="Arial Narrow" w:hAnsi="Arial Narrow"/>
          <w:sz w:val="24"/>
          <w:szCs w:val="24"/>
        </w:rPr>
      </w:pPr>
    </w:p>
    <w:p w:rsidR="002D224A" w:rsidRPr="00A760B5" w:rsidRDefault="00AF7FC8" w:rsidP="005F0EE8">
      <w:pPr>
        <w:numPr>
          <w:ilvl w:val="0"/>
          <w:numId w:val="13"/>
        </w:numPr>
        <w:spacing w:before="240" w:after="240"/>
        <w:ind w:hanging="720"/>
        <w:rPr>
          <w:rFonts w:ascii="Arial Narrow" w:hAnsi="Arial Narrow"/>
          <w:b/>
          <w:sz w:val="24"/>
          <w:szCs w:val="24"/>
        </w:rPr>
      </w:pPr>
      <w:bookmarkStart w:id="119" w:name="_Toc189585063"/>
      <w:r w:rsidRPr="00A760B5">
        <w:rPr>
          <w:rFonts w:ascii="Arial Narrow" w:hAnsi="Arial Narrow"/>
          <w:b/>
          <w:sz w:val="24"/>
          <w:szCs w:val="24"/>
        </w:rPr>
        <w:lastRenderedPageBreak/>
        <w:t xml:space="preserve">The </w:t>
      </w:r>
      <w:r w:rsidR="00C55D80" w:rsidRPr="00A760B5">
        <w:rPr>
          <w:rFonts w:ascii="Arial Narrow" w:hAnsi="Arial Narrow"/>
          <w:b/>
          <w:sz w:val="24"/>
          <w:szCs w:val="24"/>
        </w:rPr>
        <w:t>Punjab</w:t>
      </w:r>
      <w:r w:rsidRPr="00A760B5">
        <w:rPr>
          <w:rFonts w:ascii="Arial Narrow" w:hAnsi="Arial Narrow"/>
          <w:b/>
          <w:sz w:val="24"/>
          <w:szCs w:val="24"/>
        </w:rPr>
        <w:t xml:space="preserve"> Wildlife Protection Ordinance, 1972</w:t>
      </w:r>
    </w:p>
    <w:p w:rsidR="006A25CD" w:rsidRPr="00A760B5" w:rsidRDefault="006A25CD" w:rsidP="00C57081">
      <w:pPr>
        <w:pStyle w:val="BodyText"/>
        <w:spacing w:before="240" w:after="240"/>
        <w:ind w:left="0" w:firstLine="0"/>
        <w:rPr>
          <w:rFonts w:ascii="Arial Narrow" w:hAnsi="Arial Narrow"/>
          <w:sz w:val="26"/>
          <w:szCs w:val="24"/>
        </w:rPr>
      </w:pPr>
      <w:r w:rsidRPr="00A760B5">
        <w:rPr>
          <w:rFonts w:ascii="Arial Narrow" w:hAnsi="Arial Narrow"/>
          <w:sz w:val="24"/>
        </w:rPr>
        <w:t xml:space="preserve">The </w:t>
      </w:r>
      <w:r w:rsidR="00C55D80" w:rsidRPr="00A760B5">
        <w:rPr>
          <w:rFonts w:ascii="Arial Narrow" w:hAnsi="Arial Narrow"/>
          <w:sz w:val="24"/>
        </w:rPr>
        <w:t>Punjab</w:t>
      </w:r>
      <w:r w:rsidRPr="00A760B5">
        <w:rPr>
          <w:rFonts w:ascii="Arial Narrow" w:hAnsi="Arial Narrow"/>
          <w:sz w:val="24"/>
        </w:rPr>
        <w:t xml:space="preserve"> Wildlife Protection Ordinance, 1972 empowers the government to declare certain areas reserved for the protection of wildlife and control activities within in these areas. It also provides protection to endangered species of wildlife. As no activities are planned in these areas, no provision of this law is applicable to the proposed subproject.</w:t>
      </w:r>
    </w:p>
    <w:p w:rsidR="002D224A" w:rsidRPr="00A760B5" w:rsidRDefault="00AF7FC8" w:rsidP="005F0EE8">
      <w:pPr>
        <w:numPr>
          <w:ilvl w:val="0"/>
          <w:numId w:val="13"/>
        </w:numPr>
        <w:spacing w:before="240" w:after="240"/>
        <w:ind w:hanging="720"/>
        <w:rPr>
          <w:rFonts w:ascii="Arial Narrow" w:hAnsi="Arial Narrow"/>
          <w:sz w:val="24"/>
          <w:szCs w:val="24"/>
        </w:rPr>
      </w:pPr>
      <w:bookmarkStart w:id="120" w:name="_Toc189585064"/>
      <w:bookmarkEnd w:id="119"/>
      <w:r w:rsidRPr="00A760B5">
        <w:rPr>
          <w:rFonts w:ascii="Arial Narrow" w:hAnsi="Arial Narrow"/>
          <w:b/>
          <w:sz w:val="24"/>
          <w:szCs w:val="24"/>
        </w:rPr>
        <w:t>The Forestry Act, 1927</w:t>
      </w:r>
    </w:p>
    <w:p w:rsidR="00AF7FC8" w:rsidRPr="00A760B5" w:rsidRDefault="00997ECA" w:rsidP="00C57081">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It </w:t>
      </w:r>
      <w:r w:rsidR="00AF7FC8" w:rsidRPr="00A760B5">
        <w:rPr>
          <w:rFonts w:ascii="Arial Narrow" w:hAnsi="Arial Narrow"/>
          <w:sz w:val="24"/>
          <w:szCs w:val="24"/>
        </w:rPr>
        <w:t>empowers the government to declare certain areas reserved forest. As no reserved forest exists in the vicinity of the proposed subproject, this law will not affect to the proposed subproject</w:t>
      </w:r>
      <w:bookmarkEnd w:id="120"/>
      <w:r w:rsidR="00AF7FC8" w:rsidRPr="00A760B5">
        <w:rPr>
          <w:rFonts w:ascii="Arial Narrow" w:hAnsi="Arial Narrow"/>
          <w:sz w:val="24"/>
          <w:szCs w:val="24"/>
        </w:rPr>
        <w:t>.</w:t>
      </w:r>
    </w:p>
    <w:p w:rsidR="002D224A" w:rsidRPr="00A760B5" w:rsidRDefault="00AF7FC8" w:rsidP="005F0EE8">
      <w:pPr>
        <w:numPr>
          <w:ilvl w:val="0"/>
          <w:numId w:val="13"/>
        </w:numPr>
        <w:spacing w:before="240" w:after="240"/>
        <w:ind w:hanging="720"/>
        <w:rPr>
          <w:rFonts w:ascii="Arial Narrow" w:hAnsi="Arial Narrow"/>
          <w:b/>
          <w:sz w:val="24"/>
          <w:szCs w:val="24"/>
        </w:rPr>
      </w:pPr>
      <w:bookmarkStart w:id="121" w:name="_Toc189585065"/>
      <w:r w:rsidRPr="00A760B5">
        <w:rPr>
          <w:rFonts w:ascii="Arial Narrow" w:hAnsi="Arial Narrow"/>
          <w:b/>
          <w:sz w:val="24"/>
          <w:szCs w:val="24"/>
        </w:rPr>
        <w:t xml:space="preserve">The Antiquities Act of 1975 </w:t>
      </w:r>
    </w:p>
    <w:p w:rsidR="00AF7FC8" w:rsidRPr="00A760B5" w:rsidRDefault="002D224A" w:rsidP="00C57081">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It </w:t>
      </w:r>
      <w:r w:rsidR="00AF7FC8" w:rsidRPr="00A760B5">
        <w:rPr>
          <w:rFonts w:ascii="Arial Narrow" w:hAnsi="Arial Narrow"/>
          <w:sz w:val="24"/>
          <w:szCs w:val="24"/>
        </w:rPr>
        <w:t>ensures the protection of Pakistan’s cultural resources. The Act defines ‘antiquities’ as ancient products of human activity, historical sites, or sites of anthropological or cultural interest, national monuments, etc.  The Act is designed to protect these antiquities from destruction, theft, negligence, unlawful excavation, trade, and export.  The law prohibits new construction in the proximity of a protected antiquity and empowers the Government of Pakistan to prohibit excavation in any area that may contain articles of archaeological significance.  Under the Act, the subproject proponents are obligated to ensure that no activity is undertaken in the proximity of a protected antiquity, report to the Department of Archaeology, Government of Pakistan, any archaeological discovery made during the course of the subproject.</w:t>
      </w:r>
      <w:bookmarkEnd w:id="121"/>
    </w:p>
    <w:p w:rsidR="00AF7FC8" w:rsidRPr="00A760B5" w:rsidRDefault="00045010" w:rsidP="005F0EE8">
      <w:pPr>
        <w:pStyle w:val="Heading2"/>
        <w:numPr>
          <w:ilvl w:val="0"/>
          <w:numId w:val="10"/>
        </w:numPr>
        <w:ind w:hanging="720"/>
        <w:rPr>
          <w:rFonts w:ascii="Arial Narrow" w:hAnsi="Arial Narrow"/>
        </w:rPr>
      </w:pPr>
      <w:bookmarkStart w:id="122" w:name="_Toc189585066"/>
      <w:bookmarkStart w:id="123" w:name="_Toc233024071"/>
      <w:bookmarkStart w:id="124" w:name="_Toc477206565"/>
      <w:r w:rsidRPr="00A760B5">
        <w:rPr>
          <w:rFonts w:ascii="Arial Narrow" w:hAnsi="Arial Narrow"/>
        </w:rPr>
        <w:t>STRUCTURE OF REPORT</w:t>
      </w:r>
      <w:bookmarkEnd w:id="122"/>
      <w:bookmarkEnd w:id="123"/>
      <w:bookmarkEnd w:id="124"/>
    </w:p>
    <w:p w:rsidR="00AF7FC8" w:rsidRPr="00A760B5" w:rsidRDefault="00AF7FC8" w:rsidP="00C57081">
      <w:pPr>
        <w:pStyle w:val="BodyText"/>
        <w:spacing w:before="240" w:after="240"/>
        <w:ind w:left="0" w:firstLine="0"/>
        <w:rPr>
          <w:rFonts w:ascii="Arial Narrow" w:hAnsi="Arial Narrow"/>
          <w:sz w:val="24"/>
          <w:szCs w:val="24"/>
        </w:rPr>
      </w:pPr>
      <w:bookmarkStart w:id="125" w:name="_Toc189585067"/>
      <w:r w:rsidRPr="00A760B5">
        <w:rPr>
          <w:rFonts w:ascii="Arial Narrow" w:hAnsi="Arial Narrow"/>
          <w:sz w:val="24"/>
          <w:szCs w:val="24"/>
        </w:rPr>
        <w:t xml:space="preserve">This Environmental </w:t>
      </w:r>
      <w:r w:rsidR="00882261" w:rsidRPr="00A760B5">
        <w:rPr>
          <w:rFonts w:ascii="Arial Narrow" w:hAnsi="Arial Narrow"/>
          <w:sz w:val="24"/>
          <w:szCs w:val="24"/>
        </w:rPr>
        <w:t xml:space="preserve">Impact </w:t>
      </w:r>
      <w:r w:rsidRPr="00A760B5">
        <w:rPr>
          <w:rFonts w:ascii="Arial Narrow" w:hAnsi="Arial Narrow"/>
          <w:sz w:val="24"/>
          <w:szCs w:val="24"/>
        </w:rPr>
        <w:t>Assessment Report reviews information on existing environmental attributes of the Study Area. Geological, hydrological and ecological features, air quality, noise, water quality, soils, social and economic aspects and cultural resources are included. The report predicts the probable impacts on the environment due to the proposed subproject enhancement and expansion. This Environmental Assessment Report also proposes various environmental management measures. Following this introduction the report includes:</w:t>
      </w:r>
      <w:bookmarkEnd w:id="125"/>
    </w:p>
    <w:p w:rsidR="00AF7FC8" w:rsidRPr="00A760B5" w:rsidRDefault="00AF7FC8" w:rsidP="005F0EE8">
      <w:pPr>
        <w:numPr>
          <w:ilvl w:val="0"/>
          <w:numId w:val="12"/>
        </w:numPr>
        <w:spacing w:before="120" w:after="120"/>
        <w:ind w:hanging="540"/>
        <w:rPr>
          <w:rFonts w:ascii="Arial Narrow" w:hAnsi="Arial Narrow"/>
          <w:sz w:val="24"/>
          <w:szCs w:val="24"/>
        </w:rPr>
      </w:pPr>
      <w:r w:rsidRPr="00A760B5">
        <w:rPr>
          <w:rFonts w:ascii="Arial Narrow" w:hAnsi="Arial Narrow"/>
          <w:sz w:val="24"/>
          <w:szCs w:val="24"/>
        </w:rPr>
        <w:t xml:space="preserve">Description of the Subproject </w:t>
      </w:r>
    </w:p>
    <w:p w:rsidR="00AF7FC8" w:rsidRPr="00A760B5" w:rsidRDefault="00AF7FC8" w:rsidP="005F0EE8">
      <w:pPr>
        <w:numPr>
          <w:ilvl w:val="0"/>
          <w:numId w:val="12"/>
        </w:numPr>
        <w:spacing w:before="120" w:after="120"/>
        <w:ind w:hanging="540"/>
        <w:rPr>
          <w:rFonts w:ascii="Arial Narrow" w:hAnsi="Arial Narrow"/>
          <w:sz w:val="24"/>
          <w:szCs w:val="24"/>
        </w:rPr>
      </w:pPr>
      <w:r w:rsidRPr="00A760B5">
        <w:rPr>
          <w:rFonts w:ascii="Arial Narrow" w:hAnsi="Arial Narrow"/>
          <w:sz w:val="24"/>
          <w:szCs w:val="24"/>
        </w:rPr>
        <w:t>Description of Environmental and Social Conditions</w:t>
      </w:r>
    </w:p>
    <w:p w:rsidR="00AF7FC8" w:rsidRPr="00A760B5" w:rsidRDefault="00AF7FC8" w:rsidP="005F0EE8">
      <w:pPr>
        <w:numPr>
          <w:ilvl w:val="0"/>
          <w:numId w:val="12"/>
        </w:numPr>
        <w:spacing w:before="120" w:after="120"/>
        <w:ind w:hanging="540"/>
        <w:rPr>
          <w:rFonts w:ascii="Arial Narrow" w:hAnsi="Arial Narrow"/>
          <w:sz w:val="24"/>
          <w:szCs w:val="24"/>
        </w:rPr>
      </w:pPr>
      <w:r w:rsidRPr="00A760B5">
        <w:rPr>
          <w:rFonts w:ascii="Arial Narrow" w:hAnsi="Arial Narrow"/>
          <w:sz w:val="24"/>
          <w:szCs w:val="24"/>
        </w:rPr>
        <w:t>Assessment of Environmental Impacts and Mitigation Measures</w:t>
      </w:r>
    </w:p>
    <w:p w:rsidR="00AF7FC8" w:rsidRPr="00A760B5" w:rsidRDefault="00AF7FC8" w:rsidP="005F0EE8">
      <w:pPr>
        <w:numPr>
          <w:ilvl w:val="0"/>
          <w:numId w:val="12"/>
        </w:numPr>
        <w:spacing w:before="120" w:after="120"/>
        <w:ind w:hanging="540"/>
        <w:rPr>
          <w:rFonts w:ascii="Arial Narrow" w:hAnsi="Arial Narrow"/>
          <w:sz w:val="24"/>
          <w:szCs w:val="24"/>
        </w:rPr>
      </w:pPr>
      <w:r w:rsidRPr="00A760B5">
        <w:rPr>
          <w:rFonts w:ascii="Arial Narrow" w:hAnsi="Arial Narrow"/>
          <w:sz w:val="24"/>
          <w:szCs w:val="24"/>
        </w:rPr>
        <w:t>Environmental Monitoring Plan</w:t>
      </w:r>
    </w:p>
    <w:p w:rsidR="00AF7FC8" w:rsidRPr="00A760B5" w:rsidRDefault="00AF7FC8" w:rsidP="005F0EE8">
      <w:pPr>
        <w:numPr>
          <w:ilvl w:val="0"/>
          <w:numId w:val="12"/>
        </w:numPr>
        <w:spacing w:before="120" w:after="120"/>
        <w:ind w:hanging="540"/>
        <w:rPr>
          <w:rFonts w:ascii="Arial Narrow" w:hAnsi="Arial Narrow"/>
          <w:sz w:val="24"/>
          <w:szCs w:val="24"/>
        </w:rPr>
      </w:pPr>
      <w:r w:rsidRPr="00A760B5">
        <w:rPr>
          <w:rFonts w:ascii="Arial Narrow" w:hAnsi="Arial Narrow"/>
          <w:sz w:val="24"/>
          <w:szCs w:val="24"/>
        </w:rPr>
        <w:t>Public Consultation</w:t>
      </w:r>
    </w:p>
    <w:p w:rsidR="00623FF3" w:rsidRPr="00A760B5" w:rsidRDefault="00623FF3" w:rsidP="005F0EE8">
      <w:pPr>
        <w:numPr>
          <w:ilvl w:val="0"/>
          <w:numId w:val="12"/>
        </w:numPr>
        <w:spacing w:before="120" w:after="120"/>
        <w:ind w:hanging="540"/>
        <w:rPr>
          <w:rFonts w:ascii="Arial Narrow" w:hAnsi="Arial Narrow"/>
        </w:rPr>
      </w:pPr>
      <w:r w:rsidRPr="00A760B5">
        <w:rPr>
          <w:rFonts w:ascii="Arial Narrow" w:hAnsi="Arial Narrow"/>
          <w:sz w:val="24"/>
          <w:szCs w:val="24"/>
        </w:rPr>
        <w:t>Recommendations and Conclusions</w:t>
      </w:r>
    </w:p>
    <w:p w:rsidR="00D8033A" w:rsidRPr="00A760B5" w:rsidRDefault="00D8033A" w:rsidP="005F0EE8">
      <w:pPr>
        <w:pStyle w:val="Heading1"/>
        <w:numPr>
          <w:ilvl w:val="0"/>
          <w:numId w:val="12"/>
        </w:numPr>
        <w:sectPr w:rsidR="00D8033A" w:rsidRPr="00A760B5" w:rsidSect="00EB7865">
          <w:headerReference w:type="default" r:id="rId20"/>
          <w:type w:val="continuous"/>
          <w:pgSz w:w="11909" w:h="16834" w:code="9"/>
          <w:pgMar w:top="1440" w:right="1440" w:bottom="1008" w:left="1728" w:header="576" w:footer="576" w:gutter="0"/>
          <w:cols w:space="708"/>
          <w:docGrid w:linePitch="360"/>
        </w:sectPr>
      </w:pPr>
      <w:bookmarkStart w:id="126" w:name="_Toc385750502"/>
      <w:bookmarkStart w:id="127" w:name="_Toc426258426"/>
      <w:bookmarkStart w:id="128" w:name="_Toc13582858"/>
      <w:bookmarkStart w:id="129" w:name="_Toc75555731"/>
      <w:bookmarkStart w:id="130" w:name="_Toc88461197"/>
      <w:bookmarkStart w:id="131" w:name="_Toc88720575"/>
      <w:bookmarkStart w:id="132" w:name="_Toc88820106"/>
      <w:bookmarkStart w:id="133" w:name="_Toc88898631"/>
      <w:bookmarkStart w:id="134" w:name="_Toc177661346"/>
    </w:p>
    <w:p w:rsidR="006C3B2D" w:rsidRPr="00A760B5" w:rsidRDefault="00A604DF" w:rsidP="00DD07ED">
      <w:pPr>
        <w:pStyle w:val="Heading1"/>
      </w:pPr>
      <w:bookmarkStart w:id="135" w:name="_Toc477206566"/>
      <w:r w:rsidRPr="00A760B5">
        <w:lastRenderedPageBreak/>
        <w:t>DESCRIPTION OF THE PROJECT</w:t>
      </w:r>
      <w:bookmarkEnd w:id="126"/>
      <w:bookmarkEnd w:id="127"/>
      <w:bookmarkEnd w:id="128"/>
      <w:bookmarkEnd w:id="129"/>
      <w:bookmarkEnd w:id="130"/>
      <w:bookmarkEnd w:id="131"/>
      <w:bookmarkEnd w:id="132"/>
      <w:bookmarkEnd w:id="133"/>
      <w:bookmarkEnd w:id="134"/>
      <w:bookmarkEnd w:id="135"/>
    </w:p>
    <w:p w:rsidR="006C3B2D" w:rsidRDefault="00045010" w:rsidP="005F0EE8">
      <w:pPr>
        <w:pStyle w:val="Heading2"/>
        <w:numPr>
          <w:ilvl w:val="0"/>
          <w:numId w:val="14"/>
        </w:numPr>
        <w:ind w:hanging="720"/>
        <w:rPr>
          <w:rFonts w:ascii="Arial Narrow" w:hAnsi="Arial Narrow"/>
        </w:rPr>
      </w:pPr>
      <w:bookmarkStart w:id="136" w:name="_Toc13582859"/>
      <w:bookmarkStart w:id="137" w:name="_Toc75555732"/>
      <w:bookmarkStart w:id="138" w:name="_Toc88461198"/>
      <w:bookmarkStart w:id="139" w:name="_Toc88720576"/>
      <w:bookmarkStart w:id="140" w:name="_Toc88820107"/>
      <w:bookmarkStart w:id="141" w:name="_Toc88898632"/>
      <w:bookmarkStart w:id="142" w:name="_Toc177661347"/>
      <w:bookmarkStart w:id="143" w:name="_Toc477206567"/>
      <w:r w:rsidRPr="00A760B5">
        <w:rPr>
          <w:rFonts w:ascii="Arial Narrow" w:hAnsi="Arial Narrow"/>
        </w:rPr>
        <w:t>TYPE OF PROJECT</w:t>
      </w:r>
      <w:bookmarkEnd w:id="136"/>
      <w:bookmarkEnd w:id="137"/>
      <w:bookmarkEnd w:id="138"/>
      <w:bookmarkEnd w:id="139"/>
      <w:bookmarkEnd w:id="140"/>
      <w:bookmarkEnd w:id="141"/>
      <w:bookmarkEnd w:id="142"/>
      <w:bookmarkEnd w:id="143"/>
    </w:p>
    <w:p w:rsidR="0063093A" w:rsidRPr="00A760B5" w:rsidRDefault="0063093A" w:rsidP="005F0EE8">
      <w:pPr>
        <w:pStyle w:val="Heading3"/>
        <w:numPr>
          <w:ilvl w:val="0"/>
          <w:numId w:val="15"/>
        </w:numPr>
        <w:spacing w:after="240" w:line="240" w:lineRule="auto"/>
        <w:ind w:hanging="720"/>
        <w:rPr>
          <w:rFonts w:ascii="Arial Narrow" w:hAnsi="Arial Narrow"/>
        </w:rPr>
      </w:pPr>
      <w:bookmarkStart w:id="144" w:name="_Toc477206568"/>
      <w:bookmarkStart w:id="145" w:name="_Toc189585070"/>
      <w:bookmarkStart w:id="146" w:name="_Toc177661348"/>
      <w:r w:rsidRPr="00A760B5">
        <w:rPr>
          <w:rFonts w:ascii="Arial Narrow" w:hAnsi="Arial Narrow" w:cs="Arial"/>
          <w:szCs w:val="18"/>
        </w:rPr>
        <w:t xml:space="preserve">The Construction of New 132 KV </w:t>
      </w:r>
      <w:r w:rsidR="00D674BA">
        <w:rPr>
          <w:rFonts w:ascii="Arial Narrow" w:hAnsi="Arial Narrow" w:cs="Arial"/>
          <w:szCs w:val="18"/>
        </w:rPr>
        <w:t>Punjab Government Employees Housing Scheme, Multan</w:t>
      </w:r>
      <w:r w:rsidR="001D31E1">
        <w:rPr>
          <w:rFonts w:ascii="Arial Narrow" w:hAnsi="Arial Narrow" w:cs="Arial"/>
          <w:szCs w:val="18"/>
        </w:rPr>
        <w:t xml:space="preserve"> Grid Station along with 3.4</w:t>
      </w:r>
      <w:r w:rsidRPr="00A760B5">
        <w:rPr>
          <w:rFonts w:ascii="Arial Narrow" w:hAnsi="Arial Narrow" w:cs="Arial"/>
          <w:szCs w:val="18"/>
        </w:rPr>
        <w:t xml:space="preserve"> Km Double Circuit Transmission Line</w:t>
      </w:r>
      <w:bookmarkEnd w:id="144"/>
    </w:p>
    <w:bookmarkEnd w:id="145"/>
    <w:p w:rsidR="00DC67E2" w:rsidRPr="00A760B5" w:rsidRDefault="00DC67E2" w:rsidP="007A424B">
      <w:pPr>
        <w:pStyle w:val="BodyText"/>
        <w:spacing w:before="240" w:after="240"/>
        <w:ind w:left="0" w:firstLine="0"/>
        <w:rPr>
          <w:rFonts w:ascii="Arial Narrow" w:hAnsi="Arial Narrow"/>
          <w:sz w:val="28"/>
          <w:szCs w:val="24"/>
        </w:rPr>
      </w:pPr>
      <w:r w:rsidRPr="00A760B5">
        <w:rPr>
          <w:rFonts w:ascii="Arial Narrow" w:hAnsi="Arial Narrow"/>
          <w:sz w:val="24"/>
          <w:szCs w:val="22"/>
        </w:rPr>
        <w:t>The s</w:t>
      </w:r>
      <w:r w:rsidR="00A760B5">
        <w:rPr>
          <w:rFonts w:ascii="Arial Narrow" w:hAnsi="Arial Narrow"/>
          <w:sz w:val="24"/>
          <w:szCs w:val="22"/>
        </w:rPr>
        <w:t>ubproject will be the DGS and T/</w:t>
      </w:r>
      <w:r w:rsidR="00197503">
        <w:rPr>
          <w:rFonts w:ascii="Arial Narrow" w:hAnsi="Arial Narrow"/>
          <w:sz w:val="24"/>
          <w:szCs w:val="22"/>
        </w:rPr>
        <w:t>L i.e.</w:t>
      </w:r>
      <w:r w:rsidRPr="00A760B5">
        <w:rPr>
          <w:rFonts w:ascii="Arial Narrow" w:hAnsi="Arial Narrow"/>
          <w:sz w:val="24"/>
          <w:szCs w:val="22"/>
        </w:rPr>
        <w:t xml:space="preserve"> the </w:t>
      </w:r>
      <w:r w:rsidR="00197503">
        <w:rPr>
          <w:rFonts w:ascii="Arial Narrow" w:hAnsi="Arial Narrow"/>
          <w:sz w:val="24"/>
          <w:szCs w:val="22"/>
        </w:rPr>
        <w:t>construction of</w:t>
      </w:r>
      <w:r w:rsidRPr="00A760B5">
        <w:rPr>
          <w:rFonts w:ascii="Arial Narrow" w:hAnsi="Arial Narrow"/>
          <w:sz w:val="24"/>
          <w:szCs w:val="22"/>
        </w:rPr>
        <w:t xml:space="preserve"> New 132KV </w:t>
      </w:r>
      <w:r w:rsidR="00D674BA">
        <w:rPr>
          <w:rFonts w:ascii="Arial Narrow" w:hAnsi="Arial Narrow"/>
          <w:sz w:val="24"/>
          <w:szCs w:val="22"/>
        </w:rPr>
        <w:t>Punjab Government Employees Housing Scheme, Multan</w:t>
      </w:r>
      <w:r w:rsidRPr="00A760B5">
        <w:rPr>
          <w:rFonts w:ascii="Arial Narrow" w:hAnsi="Arial Narrow"/>
          <w:sz w:val="24"/>
          <w:szCs w:val="22"/>
        </w:rPr>
        <w:t xml:space="preserve"> grid station and 2km do</w:t>
      </w:r>
      <w:r w:rsidR="00197503">
        <w:rPr>
          <w:rFonts w:ascii="Arial Narrow" w:hAnsi="Arial Narrow"/>
          <w:sz w:val="24"/>
          <w:szCs w:val="22"/>
        </w:rPr>
        <w:t xml:space="preserve">uble circuit transmission line to </w:t>
      </w:r>
      <w:r w:rsidRPr="00A760B5">
        <w:rPr>
          <w:rFonts w:ascii="Arial Narrow" w:hAnsi="Arial Narrow"/>
          <w:sz w:val="24"/>
          <w:szCs w:val="22"/>
        </w:rPr>
        <w:t xml:space="preserve">feed </w:t>
      </w:r>
      <w:r w:rsidR="00D674BA">
        <w:rPr>
          <w:rFonts w:ascii="Arial Narrow" w:hAnsi="Arial Narrow"/>
          <w:sz w:val="24"/>
          <w:szCs w:val="22"/>
        </w:rPr>
        <w:t>Punjab Government Employees Housing Scheme, Multan</w:t>
      </w:r>
      <w:r w:rsidRPr="00A760B5">
        <w:rPr>
          <w:rFonts w:ascii="Arial Narrow" w:hAnsi="Arial Narrow"/>
          <w:sz w:val="24"/>
          <w:szCs w:val="22"/>
        </w:rPr>
        <w:t>. The scope o</w:t>
      </w:r>
      <w:r w:rsidR="00A760B5">
        <w:rPr>
          <w:rFonts w:ascii="Arial Narrow" w:hAnsi="Arial Narrow"/>
          <w:sz w:val="24"/>
          <w:szCs w:val="22"/>
        </w:rPr>
        <w:t>f work includes addition of 2X</w:t>
      </w:r>
      <w:r w:rsidRPr="00A760B5">
        <w:rPr>
          <w:rFonts w:ascii="Arial Narrow" w:hAnsi="Arial Narrow"/>
          <w:sz w:val="24"/>
          <w:szCs w:val="22"/>
        </w:rPr>
        <w:t>26 MVA, 132/11 kV Power Transformers and allied equipment and buildings.</w:t>
      </w:r>
    </w:p>
    <w:p w:rsidR="00ED7DF2" w:rsidRPr="00A760B5" w:rsidRDefault="00ED7DF2" w:rsidP="005F0EE8">
      <w:pPr>
        <w:pStyle w:val="Heading3"/>
        <w:numPr>
          <w:ilvl w:val="0"/>
          <w:numId w:val="15"/>
        </w:numPr>
        <w:spacing w:after="240" w:line="240" w:lineRule="auto"/>
        <w:ind w:hanging="720"/>
        <w:rPr>
          <w:rFonts w:ascii="Arial Narrow" w:hAnsi="Arial Narrow"/>
        </w:rPr>
      </w:pPr>
      <w:bookmarkStart w:id="147" w:name="_Toc477206569"/>
      <w:r w:rsidRPr="00A760B5">
        <w:rPr>
          <w:rFonts w:ascii="Arial Narrow" w:hAnsi="Arial Narrow" w:cs="Arial"/>
          <w:szCs w:val="18"/>
        </w:rPr>
        <w:t xml:space="preserve">The Construction of New 132KV </w:t>
      </w:r>
      <w:r w:rsidR="00AD1CAE">
        <w:rPr>
          <w:rFonts w:ascii="Arial Narrow" w:hAnsi="Arial Narrow" w:cs="Arial"/>
          <w:szCs w:val="18"/>
        </w:rPr>
        <w:t>Buch Villas</w:t>
      </w:r>
      <w:r w:rsidRPr="00A760B5">
        <w:rPr>
          <w:rFonts w:ascii="Arial Narrow" w:hAnsi="Arial Narrow" w:cs="Arial"/>
          <w:szCs w:val="18"/>
        </w:rPr>
        <w:t xml:space="preserve"> Grid Station along with </w:t>
      </w:r>
      <w:r w:rsidR="001D31E1">
        <w:rPr>
          <w:rFonts w:ascii="Arial Narrow" w:hAnsi="Arial Narrow" w:cs="Arial"/>
          <w:szCs w:val="18"/>
        </w:rPr>
        <w:t xml:space="preserve">5.5 KM </w:t>
      </w:r>
      <w:r w:rsidRPr="00A760B5">
        <w:rPr>
          <w:rFonts w:ascii="Arial Narrow" w:hAnsi="Arial Narrow" w:cs="Arial"/>
          <w:szCs w:val="18"/>
        </w:rPr>
        <w:t>associated Si</w:t>
      </w:r>
      <w:r w:rsidR="00733D42">
        <w:rPr>
          <w:rFonts w:ascii="Arial Narrow" w:hAnsi="Arial Narrow" w:cs="Arial"/>
          <w:szCs w:val="18"/>
        </w:rPr>
        <w:t>ngle Circuit Transmission Line</w:t>
      </w:r>
      <w:bookmarkEnd w:id="147"/>
    </w:p>
    <w:p w:rsidR="00DC67E2" w:rsidRPr="00733D42" w:rsidRDefault="00DC67E2" w:rsidP="007D4D13">
      <w:pPr>
        <w:pStyle w:val="BodyText"/>
        <w:spacing w:before="240" w:after="240"/>
        <w:ind w:left="0" w:firstLine="0"/>
        <w:rPr>
          <w:rFonts w:ascii="Arial Narrow" w:hAnsi="Arial Narrow"/>
          <w:sz w:val="28"/>
          <w:szCs w:val="24"/>
        </w:rPr>
      </w:pPr>
      <w:r w:rsidRPr="00F15BE2">
        <w:rPr>
          <w:rFonts w:ascii="Arial Narrow" w:hAnsi="Arial Narrow"/>
          <w:sz w:val="24"/>
        </w:rPr>
        <w:t>The s</w:t>
      </w:r>
      <w:r w:rsidR="00D4344E" w:rsidRPr="00F15BE2">
        <w:rPr>
          <w:rFonts w:ascii="Arial Narrow" w:hAnsi="Arial Narrow"/>
          <w:sz w:val="24"/>
        </w:rPr>
        <w:t>ubproject will be the DGS and T/</w:t>
      </w:r>
      <w:r w:rsidRPr="00F15BE2">
        <w:rPr>
          <w:rFonts w:ascii="Arial Narrow" w:hAnsi="Arial Narrow"/>
          <w:sz w:val="24"/>
        </w:rPr>
        <w:t>L</w:t>
      </w:r>
      <w:r w:rsidR="00D4344E" w:rsidRPr="00F15BE2">
        <w:rPr>
          <w:rFonts w:ascii="Arial Narrow" w:hAnsi="Arial Narrow"/>
          <w:sz w:val="24"/>
        </w:rPr>
        <w:t xml:space="preserve"> i.e.</w:t>
      </w:r>
      <w:r w:rsidRPr="00F15BE2">
        <w:rPr>
          <w:rFonts w:ascii="Arial Narrow" w:hAnsi="Arial Narrow"/>
          <w:sz w:val="24"/>
        </w:rPr>
        <w:t xml:space="preserve"> the </w:t>
      </w:r>
      <w:r w:rsidR="00D4344E" w:rsidRPr="00F15BE2">
        <w:rPr>
          <w:rFonts w:ascii="Arial Narrow" w:hAnsi="Arial Narrow"/>
          <w:sz w:val="24"/>
        </w:rPr>
        <w:t>construction ofN</w:t>
      </w:r>
      <w:r w:rsidRPr="00F15BE2">
        <w:rPr>
          <w:rFonts w:ascii="Arial Narrow" w:hAnsi="Arial Narrow"/>
          <w:sz w:val="24"/>
        </w:rPr>
        <w:t xml:space="preserve">ew 132KV </w:t>
      </w:r>
      <w:r w:rsidR="00AD1CAE">
        <w:rPr>
          <w:rFonts w:ascii="Arial Narrow" w:hAnsi="Arial Narrow"/>
          <w:sz w:val="24"/>
        </w:rPr>
        <w:t>Buch Villas</w:t>
      </w:r>
      <w:r w:rsidR="001D31E1">
        <w:rPr>
          <w:rFonts w:ascii="Arial Narrow" w:hAnsi="Arial Narrow"/>
          <w:sz w:val="24"/>
        </w:rPr>
        <w:t xml:space="preserve"> grid station and 5.5</w:t>
      </w:r>
      <w:r w:rsidRPr="00F15BE2">
        <w:rPr>
          <w:rFonts w:ascii="Arial Narrow" w:hAnsi="Arial Narrow"/>
          <w:sz w:val="24"/>
        </w:rPr>
        <w:t xml:space="preserve"> km single circuit transmission line. The scope of work includes addition of 2X26 MVA, 132/11 KV Power Transformers and allied equipment and buildings.</w:t>
      </w:r>
    </w:p>
    <w:p w:rsidR="00733D42" w:rsidRPr="00A760B5" w:rsidRDefault="00733D42" w:rsidP="005F0EE8">
      <w:pPr>
        <w:pStyle w:val="Heading3"/>
        <w:numPr>
          <w:ilvl w:val="0"/>
          <w:numId w:val="15"/>
        </w:numPr>
        <w:spacing w:after="240" w:line="240" w:lineRule="auto"/>
        <w:ind w:hanging="720"/>
        <w:rPr>
          <w:rFonts w:ascii="Arial Narrow" w:hAnsi="Arial Narrow"/>
        </w:rPr>
      </w:pPr>
      <w:bookmarkStart w:id="148" w:name="_Toc477206570"/>
      <w:r w:rsidRPr="00A760B5">
        <w:rPr>
          <w:rFonts w:ascii="Arial Narrow" w:hAnsi="Arial Narrow" w:cs="Arial"/>
          <w:szCs w:val="18"/>
        </w:rPr>
        <w:t xml:space="preserve">The Construction of New 132KV </w:t>
      </w:r>
      <w:r>
        <w:rPr>
          <w:rFonts w:ascii="Arial Narrow" w:hAnsi="Arial Narrow" w:cs="Arial"/>
          <w:szCs w:val="18"/>
        </w:rPr>
        <w:t xml:space="preserve">Sanjarpur </w:t>
      </w:r>
      <w:r w:rsidRPr="00A760B5">
        <w:rPr>
          <w:rFonts w:ascii="Arial Narrow" w:hAnsi="Arial Narrow" w:cs="Arial"/>
          <w:szCs w:val="18"/>
        </w:rPr>
        <w:t xml:space="preserve">Grid Station along with </w:t>
      </w:r>
      <w:r w:rsidR="001D31E1">
        <w:rPr>
          <w:rFonts w:ascii="Arial Narrow" w:hAnsi="Arial Narrow" w:cs="Arial"/>
          <w:szCs w:val="18"/>
        </w:rPr>
        <w:t xml:space="preserve">0.5 KM </w:t>
      </w:r>
      <w:r w:rsidRPr="00A760B5">
        <w:rPr>
          <w:rFonts w:ascii="Arial Narrow" w:hAnsi="Arial Narrow" w:cs="Arial"/>
          <w:szCs w:val="18"/>
        </w:rPr>
        <w:t>associated Single Circuit Transmission Line</w:t>
      </w:r>
      <w:bookmarkEnd w:id="148"/>
    </w:p>
    <w:p w:rsidR="00733D42" w:rsidRPr="00F15BE2" w:rsidRDefault="00733D42" w:rsidP="00733D42">
      <w:pPr>
        <w:pStyle w:val="BodyText"/>
        <w:spacing w:before="240" w:after="240"/>
        <w:ind w:left="0" w:firstLine="0"/>
        <w:rPr>
          <w:rFonts w:ascii="Arial Narrow" w:hAnsi="Arial Narrow"/>
          <w:sz w:val="28"/>
          <w:szCs w:val="24"/>
        </w:rPr>
      </w:pPr>
      <w:r w:rsidRPr="00F15BE2">
        <w:rPr>
          <w:rFonts w:ascii="Arial Narrow" w:hAnsi="Arial Narrow"/>
          <w:sz w:val="24"/>
        </w:rPr>
        <w:t xml:space="preserve">The subproject will be the DGS and T/L i.e. the construction ofNew 132KV </w:t>
      </w:r>
      <w:r>
        <w:rPr>
          <w:rFonts w:ascii="Arial Narrow" w:hAnsi="Arial Narrow"/>
          <w:sz w:val="24"/>
        </w:rPr>
        <w:t>Sanjapur</w:t>
      </w:r>
      <w:r w:rsidRPr="00F15BE2">
        <w:rPr>
          <w:rFonts w:ascii="Arial Narrow" w:hAnsi="Arial Narrow"/>
          <w:sz w:val="24"/>
        </w:rPr>
        <w:t xml:space="preserve"> grid station and </w:t>
      </w:r>
      <w:r>
        <w:rPr>
          <w:rFonts w:ascii="Arial Narrow" w:hAnsi="Arial Narrow"/>
          <w:sz w:val="24"/>
        </w:rPr>
        <w:t>0</w:t>
      </w:r>
      <w:r w:rsidR="001D31E1">
        <w:rPr>
          <w:rFonts w:ascii="Arial Narrow" w:hAnsi="Arial Narrow"/>
          <w:sz w:val="24"/>
        </w:rPr>
        <w:t>.</w:t>
      </w:r>
      <w:r>
        <w:rPr>
          <w:rFonts w:ascii="Arial Narrow" w:hAnsi="Arial Narrow"/>
          <w:sz w:val="24"/>
        </w:rPr>
        <w:t>5</w:t>
      </w:r>
      <w:r w:rsidRPr="00F15BE2">
        <w:rPr>
          <w:rFonts w:ascii="Arial Narrow" w:hAnsi="Arial Narrow"/>
          <w:sz w:val="24"/>
        </w:rPr>
        <w:t xml:space="preserve"> km single circuit transmission line. The scope of work includes addition of 2X26 MVA, 132/11 KV Power Transformers and allied equipment and buildings.</w:t>
      </w:r>
    </w:p>
    <w:p w:rsidR="00F15BE2" w:rsidRPr="00A760B5" w:rsidRDefault="00F15BE2" w:rsidP="005F0EE8">
      <w:pPr>
        <w:pStyle w:val="Heading3"/>
        <w:numPr>
          <w:ilvl w:val="0"/>
          <w:numId w:val="15"/>
        </w:numPr>
        <w:spacing w:after="240" w:line="240" w:lineRule="auto"/>
        <w:ind w:hanging="720"/>
        <w:rPr>
          <w:rFonts w:ascii="Arial Narrow" w:hAnsi="Arial Narrow"/>
        </w:rPr>
      </w:pPr>
      <w:bookmarkStart w:id="149" w:name="_Toc477206571"/>
      <w:r w:rsidRPr="00A760B5">
        <w:rPr>
          <w:rFonts w:ascii="Arial Narrow" w:hAnsi="Arial Narrow" w:cs="Arial"/>
          <w:szCs w:val="18"/>
        </w:rPr>
        <w:t>Conversion of 66KV to 132 KV Ch</w:t>
      </w:r>
      <w:r w:rsidR="00733D42">
        <w:rPr>
          <w:rFonts w:ascii="Arial Narrow" w:hAnsi="Arial Narrow" w:cs="Arial"/>
          <w:szCs w:val="18"/>
        </w:rPr>
        <w:t>oti</w:t>
      </w:r>
      <w:r w:rsidRPr="00A760B5">
        <w:rPr>
          <w:rFonts w:ascii="Arial Narrow" w:hAnsi="Arial Narrow" w:cs="Arial"/>
          <w:szCs w:val="18"/>
        </w:rPr>
        <w:t xml:space="preserve"> Grid Station along with </w:t>
      </w:r>
      <w:r w:rsidR="001D31E1">
        <w:rPr>
          <w:rFonts w:ascii="Arial Narrow" w:hAnsi="Arial Narrow" w:cs="Arial"/>
          <w:szCs w:val="18"/>
        </w:rPr>
        <w:t xml:space="preserve">20 KM </w:t>
      </w:r>
      <w:r w:rsidRPr="00A760B5">
        <w:rPr>
          <w:rFonts w:ascii="Arial Narrow" w:hAnsi="Arial Narrow" w:cs="Arial"/>
          <w:szCs w:val="18"/>
        </w:rPr>
        <w:t>associated 132 KV SDT Transmission Line</w:t>
      </w:r>
      <w:bookmarkEnd w:id="149"/>
    </w:p>
    <w:p w:rsidR="00F15BE2" w:rsidRPr="00F15BE2" w:rsidRDefault="00F15BE2" w:rsidP="00F15BE2">
      <w:pPr>
        <w:pStyle w:val="BodyText"/>
        <w:spacing w:before="240" w:after="240"/>
        <w:ind w:left="0" w:firstLine="0"/>
        <w:rPr>
          <w:rFonts w:ascii="Arial Narrow" w:hAnsi="Arial Narrow"/>
          <w:color w:val="339966"/>
          <w:sz w:val="24"/>
        </w:rPr>
      </w:pPr>
      <w:r w:rsidRPr="00F15BE2">
        <w:rPr>
          <w:rFonts w:ascii="Arial Narrow" w:hAnsi="Arial Narrow"/>
          <w:sz w:val="24"/>
        </w:rPr>
        <w:t xml:space="preserve">The subproject will involve the development of the DGS and T/L. The DGS will require conversion of 66KV </w:t>
      </w:r>
      <w:r w:rsidR="00733D42">
        <w:rPr>
          <w:rFonts w:ascii="Arial Narrow" w:hAnsi="Arial Narrow"/>
          <w:sz w:val="24"/>
        </w:rPr>
        <w:t>Choti</w:t>
      </w:r>
      <w:r w:rsidRPr="00F15BE2">
        <w:rPr>
          <w:rFonts w:ascii="Arial Narrow" w:hAnsi="Arial Narrow"/>
          <w:sz w:val="24"/>
        </w:rPr>
        <w:t xml:space="preserve"> grid station into 132KV gri</w:t>
      </w:r>
      <w:r w:rsidR="001D31E1">
        <w:rPr>
          <w:rFonts w:ascii="Arial Narrow" w:hAnsi="Arial Narrow"/>
          <w:sz w:val="24"/>
        </w:rPr>
        <w:t>d station and construction of 20</w:t>
      </w:r>
      <w:r w:rsidRPr="00F15BE2">
        <w:rPr>
          <w:rFonts w:ascii="Arial Narrow" w:hAnsi="Arial Narrow"/>
          <w:sz w:val="24"/>
        </w:rPr>
        <w:t xml:space="preserve">km double circuit transmission line. The scope of work includes addition of 2X 26 MVA, 132/11 kV power transformers and allied equipment and buildings. </w:t>
      </w:r>
    </w:p>
    <w:p w:rsidR="00A8043F" w:rsidRPr="00A760B5" w:rsidRDefault="00A8043F" w:rsidP="005F0EE8">
      <w:pPr>
        <w:pStyle w:val="Heading3"/>
        <w:numPr>
          <w:ilvl w:val="0"/>
          <w:numId w:val="15"/>
        </w:numPr>
        <w:spacing w:after="240" w:line="240" w:lineRule="auto"/>
        <w:ind w:hanging="720"/>
        <w:rPr>
          <w:rFonts w:ascii="Arial Narrow" w:hAnsi="Arial Narrow"/>
        </w:rPr>
      </w:pPr>
      <w:bookmarkStart w:id="150" w:name="_Toc477206572"/>
      <w:r w:rsidRPr="00A760B5">
        <w:rPr>
          <w:rFonts w:ascii="Arial Narrow" w:hAnsi="Arial Narrow" w:cs="Arial"/>
          <w:szCs w:val="18"/>
        </w:rPr>
        <w:t xml:space="preserve">The Conversion of 66 KV to 132 KV </w:t>
      </w:r>
      <w:r w:rsidR="00733D42">
        <w:rPr>
          <w:rFonts w:ascii="Arial Narrow" w:hAnsi="Arial Narrow" w:cs="Arial"/>
          <w:szCs w:val="18"/>
        </w:rPr>
        <w:t>Yazman</w:t>
      </w:r>
      <w:r w:rsidRPr="00A760B5">
        <w:rPr>
          <w:rFonts w:ascii="Arial Narrow" w:hAnsi="Arial Narrow" w:cs="Arial"/>
          <w:szCs w:val="18"/>
        </w:rPr>
        <w:t xml:space="preserve"> Grid Station along with </w:t>
      </w:r>
      <w:r w:rsidR="001D31E1">
        <w:rPr>
          <w:rFonts w:ascii="Arial Narrow" w:hAnsi="Arial Narrow" w:cs="Arial"/>
          <w:szCs w:val="18"/>
        </w:rPr>
        <w:t xml:space="preserve">18 KM </w:t>
      </w:r>
      <w:r w:rsidRPr="00A760B5">
        <w:rPr>
          <w:rFonts w:ascii="Arial Narrow" w:hAnsi="Arial Narrow" w:cs="Arial"/>
          <w:szCs w:val="18"/>
        </w:rPr>
        <w:t xml:space="preserve">associated SDT Transmission Line from Chishtian to </w:t>
      </w:r>
      <w:r w:rsidR="00733D42">
        <w:rPr>
          <w:rFonts w:ascii="Arial Narrow" w:hAnsi="Arial Narrow" w:cs="Arial"/>
          <w:szCs w:val="18"/>
        </w:rPr>
        <w:t>Yazman</w:t>
      </w:r>
      <w:bookmarkEnd w:id="150"/>
    </w:p>
    <w:p w:rsidR="00211961" w:rsidRPr="00F15BE2" w:rsidRDefault="00211961" w:rsidP="00211961">
      <w:pPr>
        <w:pStyle w:val="BodyText"/>
        <w:spacing w:before="240" w:after="240"/>
        <w:ind w:left="0" w:firstLine="0"/>
        <w:rPr>
          <w:rFonts w:ascii="Arial Narrow" w:hAnsi="Arial Narrow"/>
          <w:sz w:val="24"/>
        </w:rPr>
      </w:pPr>
      <w:r w:rsidRPr="00F15BE2">
        <w:rPr>
          <w:rFonts w:ascii="Arial Narrow" w:hAnsi="Arial Narrow"/>
          <w:sz w:val="24"/>
        </w:rPr>
        <w:t>The s</w:t>
      </w:r>
      <w:r w:rsidR="00D4344E" w:rsidRPr="00F15BE2">
        <w:rPr>
          <w:rFonts w:ascii="Arial Narrow" w:hAnsi="Arial Narrow"/>
          <w:sz w:val="24"/>
        </w:rPr>
        <w:t>ubproject will be the DGS and T/</w:t>
      </w:r>
      <w:r w:rsidRPr="00F15BE2">
        <w:rPr>
          <w:rFonts w:ascii="Arial Narrow" w:hAnsi="Arial Narrow"/>
          <w:sz w:val="24"/>
        </w:rPr>
        <w:t xml:space="preserve">L. </w:t>
      </w:r>
      <w:r w:rsidR="00D4344E" w:rsidRPr="00F15BE2">
        <w:rPr>
          <w:rFonts w:ascii="Arial Narrow" w:hAnsi="Arial Narrow"/>
          <w:sz w:val="24"/>
        </w:rPr>
        <w:t>T</w:t>
      </w:r>
      <w:r w:rsidRPr="00F15BE2">
        <w:rPr>
          <w:rFonts w:ascii="Arial Narrow" w:hAnsi="Arial Narrow"/>
          <w:sz w:val="24"/>
        </w:rPr>
        <w:t xml:space="preserve">he DGS will require conversion of 66KV </w:t>
      </w:r>
      <w:r w:rsidR="00733D42">
        <w:rPr>
          <w:rFonts w:ascii="Arial Narrow" w:hAnsi="Arial Narrow"/>
          <w:sz w:val="24"/>
        </w:rPr>
        <w:t>Yazman</w:t>
      </w:r>
      <w:r w:rsidRPr="00F15BE2">
        <w:rPr>
          <w:rFonts w:ascii="Arial Narrow" w:hAnsi="Arial Narrow"/>
          <w:sz w:val="24"/>
        </w:rPr>
        <w:t xml:space="preserve"> grid station into 132KV gri</w:t>
      </w:r>
      <w:r w:rsidR="001D31E1">
        <w:rPr>
          <w:rFonts w:ascii="Arial Narrow" w:hAnsi="Arial Narrow"/>
          <w:sz w:val="24"/>
        </w:rPr>
        <w:t xml:space="preserve">d station and construction of 18 </w:t>
      </w:r>
      <w:r w:rsidRPr="00F15BE2">
        <w:rPr>
          <w:rFonts w:ascii="Arial Narrow" w:hAnsi="Arial Narrow"/>
          <w:sz w:val="24"/>
        </w:rPr>
        <w:t xml:space="preserve">km double circuit transmission line. The scope of work includes addition of 2X 26 MVA, 132/11 kV Power Transformers and allied equipment and buildings. </w:t>
      </w:r>
    </w:p>
    <w:p w:rsidR="008A0C16" w:rsidRPr="00A760B5" w:rsidRDefault="00EF7864" w:rsidP="005F0EE8">
      <w:pPr>
        <w:pStyle w:val="Heading2"/>
        <w:numPr>
          <w:ilvl w:val="0"/>
          <w:numId w:val="14"/>
        </w:numPr>
        <w:ind w:hanging="720"/>
        <w:rPr>
          <w:rFonts w:ascii="Arial Narrow" w:hAnsi="Arial Narrow"/>
        </w:rPr>
      </w:pPr>
      <w:bookmarkStart w:id="151" w:name="_Toc477206573"/>
      <w:r w:rsidRPr="00A760B5">
        <w:rPr>
          <w:rFonts w:ascii="Arial Narrow" w:hAnsi="Arial Narrow"/>
        </w:rPr>
        <w:t>CATEGORIZATION OF THE PROJECT</w:t>
      </w:r>
      <w:bookmarkEnd w:id="151"/>
    </w:p>
    <w:p w:rsidR="00FD1B56" w:rsidRPr="00A760B5" w:rsidRDefault="00FD1B56" w:rsidP="00FD1B56">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Power Distribution Enhancment Investment Project – </w:t>
      </w:r>
      <w:r w:rsidR="001653F5">
        <w:rPr>
          <w:rFonts w:ascii="Arial Narrow" w:hAnsi="Arial Narrow"/>
          <w:sz w:val="24"/>
          <w:szCs w:val="24"/>
        </w:rPr>
        <w:t>TRANCHE – IV (Savings)</w:t>
      </w:r>
      <w:r w:rsidRPr="00A760B5">
        <w:rPr>
          <w:rFonts w:ascii="Arial Narrow" w:hAnsi="Arial Narrow"/>
          <w:sz w:val="24"/>
          <w:szCs w:val="24"/>
        </w:rPr>
        <w:t xml:space="preserve"> falls in schedule II of Review of IEE and EIA Regulations 2000, and this Environmental Impact Assessment Report is based on that categorization.</w:t>
      </w:r>
    </w:p>
    <w:p w:rsidR="009B604E" w:rsidRPr="00A760B5" w:rsidRDefault="009B604E" w:rsidP="004F49B5">
      <w:pPr>
        <w:pStyle w:val="BodyText"/>
        <w:spacing w:before="240" w:after="240"/>
        <w:ind w:left="0" w:firstLine="0"/>
        <w:rPr>
          <w:rFonts w:ascii="Arial Narrow" w:hAnsi="Arial Narrow"/>
          <w:sz w:val="28"/>
          <w:szCs w:val="24"/>
        </w:rPr>
      </w:pPr>
      <w:r w:rsidRPr="00A760B5">
        <w:rPr>
          <w:rFonts w:ascii="Arial Narrow" w:hAnsi="Arial Narrow"/>
          <w:sz w:val="24"/>
        </w:rPr>
        <w:t>Categorization is based on the environmentally most sensitive component of a subproject. The aspects of the subproject with potential for significant environmental impacts need to be assessed in detail and this environmental assessment has therefore focused on the significant impacts possible from the construction activities of the subproject.</w:t>
      </w:r>
    </w:p>
    <w:p w:rsidR="009300AA" w:rsidRPr="00A760B5" w:rsidRDefault="009B604E" w:rsidP="00FA2DEA">
      <w:pPr>
        <w:pStyle w:val="BodyText"/>
        <w:spacing w:before="240" w:after="240"/>
        <w:ind w:left="0" w:firstLine="0"/>
        <w:rPr>
          <w:rFonts w:ascii="Arial Narrow" w:hAnsi="Arial Narrow"/>
        </w:rPr>
      </w:pPr>
      <w:r w:rsidRPr="00A760B5">
        <w:rPr>
          <w:rFonts w:ascii="Arial Narrow" w:hAnsi="Arial Narrow"/>
          <w:sz w:val="24"/>
        </w:rPr>
        <w:lastRenderedPageBreak/>
        <w:t xml:space="preserve">The </w:t>
      </w:r>
      <w:r w:rsidR="00F50BA3" w:rsidRPr="00A760B5">
        <w:rPr>
          <w:rFonts w:ascii="Arial Narrow" w:hAnsi="Arial Narrow"/>
          <w:sz w:val="24"/>
        </w:rPr>
        <w:t>subprojects are</w:t>
      </w:r>
      <w:r w:rsidRPr="00A760B5">
        <w:rPr>
          <w:rFonts w:ascii="Arial Narrow" w:hAnsi="Arial Narrow"/>
          <w:sz w:val="24"/>
        </w:rPr>
        <w:t xml:space="preserve"> categorized as a Category B sub-subproject under ADB requirements and this </w:t>
      </w:r>
      <w:r w:rsidR="00FA2DEA">
        <w:rPr>
          <w:rFonts w:ascii="Arial Narrow" w:hAnsi="Arial Narrow"/>
          <w:sz w:val="24"/>
        </w:rPr>
        <w:t xml:space="preserve">EIA </w:t>
      </w:r>
      <w:r w:rsidRPr="00A760B5">
        <w:rPr>
          <w:rFonts w:ascii="Arial Narrow" w:hAnsi="Arial Narrow"/>
          <w:sz w:val="24"/>
        </w:rPr>
        <w:t>report is based on that assumption.</w:t>
      </w:r>
      <w:r w:rsidR="009300AA" w:rsidRPr="00A760B5">
        <w:rPr>
          <w:rFonts w:ascii="Arial Narrow" w:hAnsi="Arial Narrow"/>
        </w:rPr>
        <w:t xml:space="preserve">Refer to the </w:t>
      </w:r>
      <w:r w:rsidR="009300AA" w:rsidRPr="00A760B5">
        <w:rPr>
          <w:rFonts w:ascii="Arial Narrow" w:hAnsi="Arial Narrow"/>
          <w:b/>
        </w:rPr>
        <w:t xml:space="preserve">Figure </w:t>
      </w:r>
      <w:r w:rsidR="00D85432">
        <w:rPr>
          <w:rFonts w:ascii="Arial Narrow" w:hAnsi="Arial Narrow"/>
          <w:b/>
        </w:rPr>
        <w:t>3</w:t>
      </w:r>
      <w:r w:rsidR="009300AA" w:rsidRPr="00A760B5">
        <w:rPr>
          <w:rFonts w:ascii="Arial Narrow" w:hAnsi="Arial Narrow"/>
          <w:b/>
        </w:rPr>
        <w:t xml:space="preserve">.1 </w:t>
      </w:r>
      <w:r w:rsidR="009300AA" w:rsidRPr="00A760B5">
        <w:rPr>
          <w:rFonts w:ascii="Arial Narrow" w:hAnsi="Arial Narrow"/>
        </w:rPr>
        <w:t>Jurisdiction of MEPCO</w:t>
      </w:r>
      <w:r w:rsidR="009300AA" w:rsidRPr="00A760B5">
        <w:rPr>
          <w:rFonts w:ascii="Arial Narrow" w:hAnsi="Arial Narrow"/>
          <w:b/>
        </w:rPr>
        <w:t>.</w:t>
      </w:r>
    </w:p>
    <w:p w:rsidR="009B604E" w:rsidRPr="00A760B5" w:rsidRDefault="009B604E" w:rsidP="009300AA">
      <w:pPr>
        <w:pStyle w:val="BodyText"/>
        <w:numPr>
          <w:ilvl w:val="0"/>
          <w:numId w:val="0"/>
        </w:numPr>
        <w:spacing w:before="240" w:after="240"/>
        <w:rPr>
          <w:rFonts w:ascii="Arial Narrow" w:hAnsi="Arial Narrow"/>
          <w:sz w:val="24"/>
        </w:rPr>
      </w:pPr>
    </w:p>
    <w:p w:rsidR="00FD1B56" w:rsidRPr="00A760B5" w:rsidRDefault="00FD1B56" w:rsidP="00FD1B56">
      <w:pPr>
        <w:pStyle w:val="BodyText"/>
        <w:numPr>
          <w:ilvl w:val="0"/>
          <w:numId w:val="0"/>
        </w:numPr>
        <w:spacing w:before="240" w:after="240"/>
        <w:rPr>
          <w:rFonts w:ascii="Arial Narrow" w:hAnsi="Arial Narrow"/>
          <w:sz w:val="24"/>
          <w:szCs w:val="24"/>
        </w:rPr>
      </w:pPr>
    </w:p>
    <w:p w:rsidR="008A0C16" w:rsidRPr="00A760B5" w:rsidRDefault="008A0C16" w:rsidP="00956F8F">
      <w:pPr>
        <w:rPr>
          <w:rFonts w:ascii="Arial Narrow" w:hAnsi="Arial Narrow"/>
        </w:rPr>
      </w:pPr>
    </w:p>
    <w:p w:rsidR="008A0C16" w:rsidRPr="00A760B5" w:rsidRDefault="008A0C16" w:rsidP="00956F8F">
      <w:pPr>
        <w:rPr>
          <w:rFonts w:ascii="Arial Narrow" w:hAnsi="Arial Narrow"/>
        </w:rPr>
      </w:pPr>
    </w:p>
    <w:p w:rsidR="008A0C16" w:rsidRPr="00A760B5" w:rsidRDefault="008A0C16" w:rsidP="00956F8F">
      <w:pPr>
        <w:rPr>
          <w:rFonts w:ascii="Arial Narrow" w:hAnsi="Arial Narrow"/>
        </w:rPr>
        <w:sectPr w:rsidR="008A0C16" w:rsidRPr="00A760B5" w:rsidSect="00890835">
          <w:headerReference w:type="default" r:id="rId21"/>
          <w:pgSz w:w="11909" w:h="16834" w:code="9"/>
          <w:pgMar w:top="1440" w:right="1440" w:bottom="1008" w:left="1728" w:header="576" w:footer="576" w:gutter="0"/>
          <w:cols w:space="708"/>
          <w:docGrid w:linePitch="360"/>
        </w:sectPr>
      </w:pPr>
    </w:p>
    <w:p w:rsidR="00F057C6" w:rsidRDefault="001862C6" w:rsidP="009300AA">
      <w:pPr>
        <w:pStyle w:val="BodyText"/>
        <w:numPr>
          <w:ilvl w:val="0"/>
          <w:numId w:val="0"/>
        </w:numPr>
        <w:spacing w:before="240" w:after="240"/>
        <w:jc w:val="center"/>
        <w:rPr>
          <w:rFonts w:ascii="Arial Narrow" w:hAnsi="Arial Narrow"/>
          <w:szCs w:val="22"/>
        </w:rPr>
      </w:pPr>
      <w:r>
        <w:rPr>
          <w:rFonts w:ascii="Arial Narrow" w:hAnsi="Arial Narrow"/>
          <w:szCs w:val="22"/>
        </w:rPr>
        <w:lastRenderedPageBreak/>
        <w:drawing>
          <wp:inline distT="0" distB="0" distL="0" distR="0">
            <wp:extent cx="8455360" cy="4690165"/>
            <wp:effectExtent l="190500" t="152400" r="174290" b="129485"/>
            <wp:docPr id="3" name="Picture 1" descr="C:\Users\Asif\Downloads\MEPC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Asif\Downloads\MEPCO Map.JPG"/>
                    <pic:cNvPicPr>
                      <a:picLocks noChangeAspect="1" noChangeArrowheads="1"/>
                    </pic:cNvPicPr>
                  </pic:nvPicPr>
                  <pic:blipFill rotWithShape="1">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r="5024"/>
                    <a:stretch/>
                  </pic:blipFill>
                  <pic:spPr bwMode="auto">
                    <a:xfrm>
                      <a:off x="0" y="0"/>
                      <a:ext cx="8455360" cy="46901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057C6" w:rsidRPr="00524037" w:rsidRDefault="00524037" w:rsidP="00524037">
      <w:pPr>
        <w:pStyle w:val="BodyText"/>
        <w:numPr>
          <w:ilvl w:val="0"/>
          <w:numId w:val="0"/>
        </w:numPr>
        <w:spacing w:before="240" w:after="240"/>
        <w:jc w:val="center"/>
        <w:rPr>
          <w:rFonts w:ascii="Arial Narrow" w:hAnsi="Arial Narrow"/>
          <w:szCs w:val="22"/>
        </w:rPr>
      </w:pPr>
      <w:r w:rsidRPr="00A760B5">
        <w:rPr>
          <w:rFonts w:ascii="Arial Narrow" w:hAnsi="Arial Narrow"/>
          <w:b/>
          <w:szCs w:val="22"/>
        </w:rPr>
        <w:t>Figure 3.1:</w:t>
      </w:r>
      <w:r w:rsidRPr="00A760B5">
        <w:rPr>
          <w:rFonts w:ascii="Arial Narrow" w:hAnsi="Arial Narrow"/>
          <w:szCs w:val="22"/>
        </w:rPr>
        <w:t xml:space="preserve"> MEPCO Jurisdiction (Service Area)</w:t>
      </w:r>
    </w:p>
    <w:p w:rsidR="00F057C6" w:rsidRPr="00A760B5" w:rsidRDefault="00F057C6" w:rsidP="009300AA">
      <w:pPr>
        <w:pStyle w:val="BodyText"/>
        <w:numPr>
          <w:ilvl w:val="0"/>
          <w:numId w:val="0"/>
        </w:numPr>
        <w:spacing w:before="240" w:after="240"/>
        <w:jc w:val="center"/>
        <w:rPr>
          <w:rFonts w:ascii="Arial Narrow" w:hAnsi="Arial Narrow"/>
          <w:sz w:val="24"/>
          <w:szCs w:val="24"/>
        </w:rPr>
        <w:sectPr w:rsidR="00F057C6" w:rsidRPr="00A760B5" w:rsidSect="00890835">
          <w:headerReference w:type="default" r:id="rId23"/>
          <w:footerReference w:type="default" r:id="rId24"/>
          <w:pgSz w:w="16834" w:h="11909" w:orient="landscape" w:code="9"/>
          <w:pgMar w:top="1728" w:right="720" w:bottom="1440" w:left="720" w:header="1152" w:footer="432" w:gutter="0"/>
          <w:cols w:space="708"/>
          <w:docGrid w:linePitch="360"/>
        </w:sectPr>
      </w:pPr>
    </w:p>
    <w:p w:rsidR="006C3B2D" w:rsidRPr="00A760B5" w:rsidRDefault="00EF7864" w:rsidP="005F0EE8">
      <w:pPr>
        <w:pStyle w:val="Heading2"/>
        <w:numPr>
          <w:ilvl w:val="0"/>
          <w:numId w:val="14"/>
        </w:numPr>
        <w:ind w:hanging="720"/>
        <w:rPr>
          <w:rFonts w:ascii="Arial Narrow" w:hAnsi="Arial Narrow"/>
        </w:rPr>
      </w:pPr>
      <w:bookmarkStart w:id="152" w:name="_Toc177661349"/>
      <w:bookmarkStart w:id="153" w:name="_Toc477206574"/>
      <w:bookmarkEnd w:id="146"/>
      <w:r w:rsidRPr="00A760B5">
        <w:rPr>
          <w:rFonts w:ascii="Arial Narrow" w:hAnsi="Arial Narrow"/>
        </w:rPr>
        <w:lastRenderedPageBreak/>
        <w:t>NEED FOR THE PROJECT</w:t>
      </w:r>
      <w:bookmarkEnd w:id="152"/>
      <w:bookmarkEnd w:id="153"/>
    </w:p>
    <w:p w:rsidR="00D206A3" w:rsidRPr="00A760B5" w:rsidRDefault="00D206A3" w:rsidP="00D206A3">
      <w:pPr>
        <w:pStyle w:val="BodyText"/>
        <w:spacing w:before="240" w:after="240"/>
        <w:ind w:left="0" w:firstLine="0"/>
        <w:rPr>
          <w:rFonts w:ascii="Arial Narrow" w:hAnsi="Arial Narrow"/>
          <w:sz w:val="24"/>
        </w:rPr>
      </w:pPr>
      <w:r w:rsidRPr="00A760B5">
        <w:rPr>
          <w:rFonts w:ascii="Arial Narrow" w:hAnsi="Arial Narrow"/>
          <w:sz w:val="24"/>
        </w:rPr>
        <w:t>Pakistan is a country with an economy of improving performance with a wide network of power distribution. However the standards and conditions of the power distribution are inadequate to meet rapidly growing power demand. This situation limits reliable power distribution and therefore the contribution of the power sector to national development and economic growth. To cope with the constraints, the existing power distribution infrastructure has to be improved and upgraded. The overall contribution of power infrastructure also requires institutional arrangements and capacity that support strategic management of the sector, and planning and management of investments. Overall the proposed PDEMFF Project has been designed in addressing both investment and institutional aspects in the sector.</w:t>
      </w:r>
    </w:p>
    <w:p w:rsidR="00D206A3" w:rsidRPr="00A760B5" w:rsidRDefault="00D206A3" w:rsidP="00D206A3">
      <w:pPr>
        <w:pStyle w:val="BodyText"/>
        <w:spacing w:before="240" w:after="240"/>
        <w:ind w:left="0" w:firstLine="0"/>
        <w:rPr>
          <w:rFonts w:ascii="Arial Narrow" w:hAnsi="Arial Narrow"/>
          <w:sz w:val="24"/>
          <w:szCs w:val="24"/>
        </w:rPr>
      </w:pPr>
      <w:r w:rsidRPr="00A760B5">
        <w:rPr>
          <w:rFonts w:ascii="Arial Narrow" w:hAnsi="Arial Narrow"/>
          <w:sz w:val="24"/>
        </w:rPr>
        <w:t xml:space="preserve">The </w:t>
      </w:r>
      <w:r w:rsidR="001653F5">
        <w:rPr>
          <w:rFonts w:ascii="Arial Narrow" w:hAnsi="Arial Narrow"/>
          <w:sz w:val="24"/>
        </w:rPr>
        <w:t>TRANCHE – IV (Savings)</w:t>
      </w:r>
      <w:r w:rsidRPr="00A760B5">
        <w:rPr>
          <w:rFonts w:ascii="Arial Narrow" w:hAnsi="Arial Narrow"/>
          <w:sz w:val="24"/>
        </w:rPr>
        <w:t xml:space="preserve"> projects will contribute to the improvement of the overall performance of the power distribution sector, improving distribution efficiency, broadly widening access to power to drive economic opportunities. The beneficiaries of the sub-projects will be people, companies, and government and non-government agencies in Pakistan that use power distribution services directly and indirectly. Communities indirectly served by the sub-projects will benefit from improved, secure faster distribution services. Power users will benefit in terms of secure power and improved power safety and potentially increased</w:t>
      </w:r>
      <w:r w:rsidRPr="00A760B5">
        <w:rPr>
          <w:rFonts w:ascii="Arial Narrow" w:hAnsi="Arial Narrow"/>
          <w:snapToGrid w:val="0"/>
          <w:sz w:val="24"/>
        </w:rPr>
        <w:t xml:space="preserve"> productivity.</w:t>
      </w:r>
    </w:p>
    <w:p w:rsidR="006C3B2D" w:rsidRPr="00A760B5" w:rsidRDefault="00EF7864" w:rsidP="005F0EE8">
      <w:pPr>
        <w:pStyle w:val="Heading2"/>
        <w:numPr>
          <w:ilvl w:val="0"/>
          <w:numId w:val="14"/>
        </w:numPr>
        <w:ind w:hanging="720"/>
        <w:rPr>
          <w:rFonts w:ascii="Arial Narrow" w:hAnsi="Arial Narrow"/>
        </w:rPr>
      </w:pPr>
      <w:bookmarkStart w:id="154" w:name="_Toc88720577"/>
      <w:bookmarkStart w:id="155" w:name="_Toc88820108"/>
      <w:bookmarkStart w:id="156" w:name="_Toc88898633"/>
      <w:bookmarkStart w:id="157" w:name="_Toc177661350"/>
      <w:bookmarkStart w:id="158" w:name="_Toc477206575"/>
      <w:r w:rsidRPr="00A760B5">
        <w:rPr>
          <w:rFonts w:ascii="Arial Narrow" w:hAnsi="Arial Narrow"/>
        </w:rPr>
        <w:t>LOCATION AND SCALE OF THE PROJECT</w:t>
      </w:r>
      <w:bookmarkEnd w:id="154"/>
      <w:bookmarkEnd w:id="155"/>
      <w:bookmarkEnd w:id="156"/>
      <w:bookmarkEnd w:id="157"/>
      <w:bookmarkEnd w:id="158"/>
    </w:p>
    <w:p w:rsidR="00BB536B" w:rsidRDefault="003314D8" w:rsidP="005F0EE8">
      <w:pPr>
        <w:pStyle w:val="Heading3"/>
        <w:numPr>
          <w:ilvl w:val="0"/>
          <w:numId w:val="16"/>
        </w:numPr>
        <w:spacing w:after="240" w:line="240" w:lineRule="auto"/>
        <w:ind w:hanging="720"/>
        <w:rPr>
          <w:rFonts w:ascii="Arial Narrow" w:hAnsi="Arial Narrow"/>
          <w:szCs w:val="24"/>
        </w:rPr>
      </w:pPr>
      <w:bookmarkStart w:id="159" w:name="_Toc477206576"/>
      <w:r w:rsidRPr="00A760B5">
        <w:rPr>
          <w:rFonts w:ascii="Arial Narrow" w:hAnsi="Arial Narrow"/>
          <w:szCs w:val="24"/>
        </w:rPr>
        <w:t>New Substations</w:t>
      </w:r>
      <w:r w:rsidR="00303C5C" w:rsidRPr="00A760B5">
        <w:rPr>
          <w:rFonts w:ascii="Arial Narrow" w:hAnsi="Arial Narrow"/>
          <w:szCs w:val="24"/>
        </w:rPr>
        <w:t xml:space="preserve">, Conversions </w:t>
      </w:r>
      <w:r w:rsidR="002A24F4" w:rsidRPr="00A760B5">
        <w:rPr>
          <w:rFonts w:ascii="Arial Narrow" w:hAnsi="Arial Narrow"/>
          <w:szCs w:val="24"/>
        </w:rPr>
        <w:t>and Transmission Lines</w:t>
      </w:r>
      <w:r w:rsidR="00303C5C" w:rsidRPr="00A760B5">
        <w:rPr>
          <w:rFonts w:ascii="Arial Narrow" w:hAnsi="Arial Narrow"/>
          <w:szCs w:val="24"/>
        </w:rPr>
        <w:t xml:space="preserve"> Subprojects</w:t>
      </w:r>
      <w:bookmarkEnd w:id="159"/>
    </w:p>
    <w:p w:rsidR="00B348D1" w:rsidRPr="0051658E" w:rsidRDefault="00B348D1" w:rsidP="00B348D1">
      <w:pPr>
        <w:pStyle w:val="BodyText"/>
        <w:spacing w:before="240" w:after="240"/>
        <w:ind w:left="0" w:firstLine="0"/>
        <w:rPr>
          <w:rFonts w:ascii="Arial Narrow" w:eastAsia="Calibri" w:hAnsi="Arial Narrow" w:cs="Arial"/>
          <w:sz w:val="24"/>
          <w:szCs w:val="24"/>
        </w:rPr>
      </w:pPr>
      <w:r w:rsidRPr="0051658E">
        <w:rPr>
          <w:rFonts w:ascii="Arial Narrow" w:eastAsia="Calibri" w:hAnsi="Arial Narrow" w:cs="Arial"/>
          <w:sz w:val="24"/>
          <w:szCs w:val="24"/>
        </w:rPr>
        <w:t xml:space="preserve">This EIA has included field reconnaissance of the site and surroundings of the new </w:t>
      </w:r>
      <w:r>
        <w:rPr>
          <w:rFonts w:ascii="Arial Narrow" w:eastAsia="Calibri" w:hAnsi="Arial Narrow" w:cs="Arial"/>
          <w:sz w:val="24"/>
          <w:szCs w:val="24"/>
        </w:rPr>
        <w:t>substations, conversions</w:t>
      </w:r>
      <w:r w:rsidRPr="0051658E">
        <w:rPr>
          <w:rFonts w:ascii="Arial Narrow" w:eastAsia="Calibri" w:hAnsi="Arial Narrow" w:cs="Arial"/>
          <w:sz w:val="24"/>
          <w:szCs w:val="24"/>
        </w:rPr>
        <w:t xml:space="preserve"> and transmission lines. Substation site location is determined by a committee, comprising of professionals from: planning; design; construction; operation; and social formations of the DISCO. The committee selects the best site based, from a number of alternatives, on the following considerations: Least cost technically and socially acceptable alternative; least social impacts; soil; and atmospheric conditions that are not likely to impose a higher cost or damage the planed facilities; acceptable living conditions for staff members (health, education, water etc.); reasonable access conditions to allow movement of heavy equipment; reasonable access conditions to allow incoming and outgoing transmission lines Right of Way (RoW).</w:t>
      </w:r>
    </w:p>
    <w:p w:rsidR="00B348D1" w:rsidRPr="0051658E" w:rsidRDefault="00B348D1" w:rsidP="00B348D1">
      <w:pPr>
        <w:pStyle w:val="BodyText"/>
        <w:spacing w:before="240" w:after="240"/>
        <w:ind w:left="0" w:firstLine="0"/>
        <w:rPr>
          <w:rFonts w:ascii="Arial Narrow" w:eastAsia="Calibri" w:hAnsi="Arial Narrow" w:cs="Arial"/>
          <w:sz w:val="24"/>
          <w:szCs w:val="24"/>
        </w:rPr>
      </w:pPr>
      <w:r w:rsidRPr="0051658E">
        <w:rPr>
          <w:rFonts w:ascii="Arial Narrow" w:eastAsia="Calibri" w:hAnsi="Arial Narrow" w:cs="Arial"/>
          <w:sz w:val="24"/>
          <w:szCs w:val="24"/>
        </w:rPr>
        <w:t xml:space="preserve">This EIA </w:t>
      </w:r>
      <w:r w:rsidRPr="00B348D1">
        <w:rPr>
          <w:rFonts w:ascii="Arial Narrow" w:hAnsi="Arial Narrow"/>
          <w:sz w:val="24"/>
          <w:szCs w:val="24"/>
        </w:rPr>
        <w:t>has</w:t>
      </w:r>
      <w:r w:rsidRPr="0051658E">
        <w:rPr>
          <w:rFonts w:ascii="Arial Narrow" w:hAnsi="Arial Narrow"/>
          <w:sz w:val="24"/>
          <w:szCs w:val="24"/>
        </w:rPr>
        <w:t>been</w:t>
      </w:r>
      <w:r w:rsidRPr="0051658E">
        <w:rPr>
          <w:rFonts w:ascii="Arial Narrow" w:eastAsia="Calibri" w:hAnsi="Arial Narrow" w:cs="Arial"/>
          <w:sz w:val="24"/>
          <w:szCs w:val="24"/>
        </w:rPr>
        <w:t xml:space="preserve"> conducted based on the assumptio</w:t>
      </w:r>
      <w:r w:rsidR="00FA2DEA">
        <w:rPr>
          <w:rFonts w:ascii="Arial Narrow" w:eastAsia="Calibri" w:hAnsi="Arial Narrow" w:cs="Arial"/>
          <w:sz w:val="24"/>
          <w:szCs w:val="24"/>
        </w:rPr>
        <w:t>ns available in July-August 2016</w:t>
      </w:r>
      <w:r w:rsidRPr="0051658E">
        <w:rPr>
          <w:rFonts w:ascii="Arial Narrow" w:eastAsia="Calibri" w:hAnsi="Arial Narrow" w:cs="Arial"/>
          <w:sz w:val="24"/>
          <w:szCs w:val="24"/>
        </w:rPr>
        <w:t>, when the preliminary design for the new substation &amp; feeding transmission line subproject was completed and the overall requirements for installation of the equipment had been identified. The detailed designs are</w:t>
      </w:r>
      <w:r>
        <w:rPr>
          <w:rFonts w:ascii="Arial Narrow" w:eastAsia="Calibri" w:hAnsi="Arial Narrow" w:cs="Arial"/>
          <w:sz w:val="24"/>
          <w:szCs w:val="24"/>
        </w:rPr>
        <w:t xml:space="preserve"> currently being progressed by MEP</w:t>
      </w:r>
      <w:r w:rsidRPr="0051658E">
        <w:rPr>
          <w:rFonts w:ascii="Arial Narrow" w:eastAsia="Calibri" w:hAnsi="Arial Narrow" w:cs="Arial"/>
          <w:sz w:val="24"/>
          <w:szCs w:val="24"/>
        </w:rPr>
        <w:t xml:space="preserve">CO. At this stage, the construction activities under the SP are expected to include the usual localized civil works such as extension of the main yard, including excavation and concreting of foundations for the new transformers, capacitor banks, cable trays and terminal tower (within the DGS compound),installation of the transformers, equipment and fittings, erection of the towers, cabling, construction of the control rooms and installation of allied equipment, and construction of the offices and residences. </w:t>
      </w:r>
    </w:p>
    <w:p w:rsidR="00B348D1" w:rsidRPr="0051658E" w:rsidRDefault="00B348D1" w:rsidP="00B348D1">
      <w:pPr>
        <w:pStyle w:val="BodyText"/>
        <w:spacing w:before="240" w:after="240"/>
        <w:ind w:left="0" w:firstLine="0"/>
        <w:rPr>
          <w:rFonts w:ascii="Arial Narrow" w:eastAsia="Calibri" w:hAnsi="Arial Narrow" w:cs="Arial"/>
          <w:sz w:val="24"/>
          <w:szCs w:val="24"/>
        </w:rPr>
      </w:pPr>
      <w:r w:rsidRPr="0051658E">
        <w:rPr>
          <w:rFonts w:ascii="Arial Narrow" w:eastAsia="Calibri" w:hAnsi="Arial Narrow" w:cs="Arial"/>
          <w:sz w:val="24"/>
          <w:szCs w:val="24"/>
        </w:rPr>
        <w:t xml:space="preserve">The designs for the </w:t>
      </w:r>
      <w:r w:rsidR="001653F5">
        <w:rPr>
          <w:rFonts w:ascii="Arial Narrow" w:eastAsia="Calibri" w:hAnsi="Arial Narrow" w:cs="Arial"/>
          <w:sz w:val="24"/>
          <w:szCs w:val="24"/>
        </w:rPr>
        <w:t>TRANCHE – IV (Savings)</w:t>
      </w:r>
      <w:r w:rsidRPr="0051658E">
        <w:rPr>
          <w:rFonts w:ascii="Arial Narrow" w:hAnsi="Arial Narrow"/>
          <w:sz w:val="24"/>
          <w:szCs w:val="24"/>
        </w:rPr>
        <w:t>subprojects</w:t>
      </w:r>
      <w:r w:rsidRPr="0051658E">
        <w:rPr>
          <w:rFonts w:ascii="Arial Narrow" w:eastAsia="Calibri" w:hAnsi="Arial Narrow" w:cs="Arial"/>
          <w:sz w:val="24"/>
          <w:szCs w:val="24"/>
        </w:rPr>
        <w:t xml:space="preserve"> will be developed under the subproject support component of the MFF. This EIA, however, is based on line route surveys (which includes alternative routes and the route which minimizes the social impacts is chosen). The line route is then submitted to the design formation which determines the line profiles and tower locations, these towers are then located on ground. The transmission line design is based on the given below parameters</w:t>
      </w:r>
      <w:r w:rsidR="00FA2DEA">
        <w:rPr>
          <w:rFonts w:ascii="Arial Narrow" w:eastAsia="Calibri" w:hAnsi="Arial Narrow" w:cs="Arial"/>
          <w:sz w:val="24"/>
          <w:szCs w:val="24"/>
        </w:rPr>
        <w:t xml:space="preserve"> extracted from different studies</w:t>
      </w:r>
      <w:r w:rsidRPr="0051658E">
        <w:rPr>
          <w:rFonts w:ascii="Arial Narrow" w:eastAsia="Calibri" w:hAnsi="Arial Narrow" w:cs="Arial"/>
          <w:sz w:val="24"/>
          <w:szCs w:val="24"/>
        </w:rPr>
        <w:t xml:space="preserve"> in </w:t>
      </w:r>
      <w:r w:rsidRPr="0051658E">
        <w:rPr>
          <w:rFonts w:ascii="Arial Narrow" w:eastAsia="Calibri" w:hAnsi="Arial Narrow" w:cs="Arial"/>
          <w:b/>
          <w:sz w:val="24"/>
          <w:szCs w:val="24"/>
        </w:rPr>
        <w:t>Table 3.</w:t>
      </w:r>
      <w:r w:rsidR="000F3059">
        <w:rPr>
          <w:rFonts w:ascii="Arial Narrow" w:eastAsia="Calibri" w:hAnsi="Arial Narrow" w:cs="Arial"/>
          <w:b/>
          <w:sz w:val="24"/>
          <w:szCs w:val="24"/>
        </w:rPr>
        <w:t>2.</w:t>
      </w:r>
    </w:p>
    <w:p w:rsidR="001D31E1" w:rsidRDefault="001D31E1" w:rsidP="00B348D1">
      <w:pPr>
        <w:spacing w:before="240" w:after="240"/>
        <w:jc w:val="center"/>
        <w:rPr>
          <w:rFonts w:ascii="Arial Narrow" w:eastAsia="Calibri" w:hAnsi="Arial Narrow" w:cs="Arial"/>
          <w:b/>
          <w:bCs/>
          <w:sz w:val="24"/>
          <w:szCs w:val="24"/>
        </w:rPr>
      </w:pPr>
      <w:bookmarkStart w:id="160" w:name="_Toc338445461"/>
    </w:p>
    <w:p w:rsidR="00B348D1" w:rsidRPr="0051658E" w:rsidRDefault="00B348D1" w:rsidP="00B348D1">
      <w:pPr>
        <w:spacing w:before="240" w:after="240"/>
        <w:jc w:val="center"/>
        <w:rPr>
          <w:rFonts w:ascii="Arial Narrow" w:eastAsia="Calibri" w:hAnsi="Arial Narrow" w:cs="Arial"/>
          <w:b/>
          <w:bCs/>
          <w:sz w:val="24"/>
          <w:szCs w:val="24"/>
        </w:rPr>
      </w:pPr>
      <w:r w:rsidRPr="0051658E">
        <w:rPr>
          <w:rFonts w:ascii="Arial Narrow" w:eastAsia="Calibri" w:hAnsi="Arial Narrow" w:cs="Arial"/>
          <w:b/>
          <w:bCs/>
          <w:sz w:val="24"/>
          <w:szCs w:val="24"/>
        </w:rPr>
        <w:lastRenderedPageBreak/>
        <w:t xml:space="preserve">Table </w:t>
      </w:r>
      <w:r w:rsidR="0099280C" w:rsidRPr="0051658E">
        <w:rPr>
          <w:rFonts w:ascii="Arial Narrow" w:eastAsia="Calibri" w:hAnsi="Arial Narrow" w:cs="Arial"/>
          <w:b/>
          <w:bCs/>
          <w:sz w:val="24"/>
          <w:szCs w:val="24"/>
        </w:rPr>
        <w:fldChar w:fldCharType="begin"/>
      </w:r>
      <w:r w:rsidRPr="0051658E">
        <w:rPr>
          <w:rFonts w:ascii="Arial Narrow" w:eastAsia="Calibri" w:hAnsi="Arial Narrow" w:cs="Arial"/>
          <w:b/>
          <w:bCs/>
          <w:sz w:val="24"/>
          <w:szCs w:val="24"/>
        </w:rPr>
        <w:instrText xml:space="preserve"> STYLEREF 1 \s </w:instrText>
      </w:r>
      <w:r w:rsidR="0099280C" w:rsidRPr="0051658E">
        <w:rPr>
          <w:rFonts w:ascii="Arial Narrow" w:eastAsia="Calibri" w:hAnsi="Arial Narrow" w:cs="Arial"/>
          <w:b/>
          <w:bCs/>
          <w:sz w:val="24"/>
          <w:szCs w:val="24"/>
        </w:rPr>
        <w:fldChar w:fldCharType="separate"/>
      </w:r>
      <w:r w:rsidR="00932F06">
        <w:rPr>
          <w:rFonts w:ascii="Arial Narrow" w:eastAsia="Calibri" w:hAnsi="Arial Narrow" w:cs="Arial"/>
          <w:b/>
          <w:bCs/>
          <w:sz w:val="24"/>
          <w:szCs w:val="24"/>
        </w:rPr>
        <w:t>3</w:t>
      </w:r>
      <w:r w:rsidR="0099280C" w:rsidRPr="0051658E">
        <w:rPr>
          <w:rFonts w:ascii="Arial Narrow" w:eastAsia="Calibri" w:hAnsi="Arial Narrow" w:cs="Arial"/>
          <w:b/>
          <w:bCs/>
          <w:sz w:val="24"/>
          <w:szCs w:val="24"/>
        </w:rPr>
        <w:fldChar w:fldCharType="end"/>
      </w:r>
      <w:r w:rsidRPr="0051658E">
        <w:rPr>
          <w:rFonts w:ascii="Arial Narrow" w:eastAsia="Calibri" w:hAnsi="Arial Narrow" w:cs="Arial"/>
          <w:b/>
          <w:bCs/>
          <w:sz w:val="24"/>
          <w:szCs w:val="24"/>
        </w:rPr>
        <w:t>.</w:t>
      </w:r>
      <w:r w:rsidR="000F3059">
        <w:rPr>
          <w:rFonts w:ascii="Arial Narrow" w:eastAsia="Calibri" w:hAnsi="Arial Narrow" w:cs="Arial"/>
          <w:b/>
          <w:bCs/>
          <w:sz w:val="24"/>
          <w:szCs w:val="24"/>
        </w:rPr>
        <w:t>2</w:t>
      </w:r>
      <w:r w:rsidRPr="0051658E">
        <w:rPr>
          <w:rFonts w:ascii="Arial Narrow" w:eastAsia="Calibri" w:hAnsi="Arial Narrow" w:cs="Arial"/>
          <w:b/>
          <w:bCs/>
          <w:sz w:val="24"/>
          <w:szCs w:val="24"/>
        </w:rPr>
        <w:t>: Permissible Conductor Clearances at 65°C</w:t>
      </w:r>
      <w:bookmarkEnd w:id="160"/>
    </w:p>
    <w:tbl>
      <w:tblPr>
        <w:tblW w:w="6259"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tblPr>
      <w:tblGrid>
        <w:gridCol w:w="778"/>
        <w:gridCol w:w="3960"/>
        <w:gridCol w:w="1521"/>
      </w:tblGrid>
      <w:tr w:rsidR="00B348D1" w:rsidRPr="0051658E" w:rsidTr="00180CB7">
        <w:trPr>
          <w:trHeight w:val="338"/>
          <w:jc w:val="center"/>
        </w:trPr>
        <w:tc>
          <w:tcPr>
            <w:tcW w:w="778" w:type="dxa"/>
            <w:shd w:val="clear" w:color="auto" w:fill="8DB3E2"/>
          </w:tcPr>
          <w:p w:rsidR="00B348D1" w:rsidRPr="0051658E" w:rsidRDefault="00B348D1" w:rsidP="00180CB7">
            <w:pPr>
              <w:autoSpaceDE w:val="0"/>
              <w:autoSpaceDN w:val="0"/>
              <w:adjustRightInd w:val="0"/>
              <w:spacing w:before="60" w:after="60"/>
              <w:jc w:val="center"/>
              <w:rPr>
                <w:rFonts w:ascii="Arial Narrow" w:eastAsia="Calibri" w:hAnsi="Arial Narrow" w:cs="Arial"/>
                <w:b/>
                <w:bCs/>
                <w:color w:val="000000"/>
                <w:sz w:val="20"/>
              </w:rPr>
            </w:pPr>
            <w:r w:rsidRPr="0051658E">
              <w:rPr>
                <w:rFonts w:ascii="Arial Narrow" w:eastAsia="Calibri" w:hAnsi="Arial Narrow" w:cs="Arial"/>
                <w:b/>
                <w:bCs/>
                <w:color w:val="000000"/>
                <w:sz w:val="20"/>
              </w:rPr>
              <w:t>Sr. No.</w:t>
            </w:r>
          </w:p>
        </w:tc>
        <w:tc>
          <w:tcPr>
            <w:tcW w:w="3960" w:type="dxa"/>
            <w:shd w:val="clear" w:color="auto" w:fill="8DB3E2"/>
          </w:tcPr>
          <w:p w:rsidR="00B348D1" w:rsidRPr="0051658E" w:rsidRDefault="00B348D1" w:rsidP="00180CB7">
            <w:pPr>
              <w:spacing w:before="60" w:after="60"/>
              <w:rPr>
                <w:rFonts w:ascii="Arial Narrow" w:eastAsia="Calibri" w:hAnsi="Arial Narrow" w:cs="Arial"/>
                <w:b/>
                <w:bCs/>
                <w:sz w:val="20"/>
              </w:rPr>
            </w:pPr>
            <w:r w:rsidRPr="0051658E">
              <w:rPr>
                <w:rFonts w:ascii="Arial Narrow" w:eastAsia="Calibri" w:hAnsi="Arial Narrow" w:cs="Arial"/>
                <w:b/>
                <w:bCs/>
                <w:sz w:val="20"/>
              </w:rPr>
              <w:t>Description</w:t>
            </w:r>
          </w:p>
        </w:tc>
        <w:tc>
          <w:tcPr>
            <w:tcW w:w="1521" w:type="dxa"/>
            <w:shd w:val="clear" w:color="auto" w:fill="8DB3E2"/>
          </w:tcPr>
          <w:p w:rsidR="00B348D1" w:rsidRPr="0051658E" w:rsidRDefault="00B348D1" w:rsidP="00180CB7">
            <w:pPr>
              <w:spacing w:before="60" w:after="60"/>
              <w:jc w:val="center"/>
              <w:rPr>
                <w:rFonts w:ascii="Arial Narrow" w:eastAsia="Calibri" w:hAnsi="Arial Narrow" w:cs="Arial"/>
                <w:b/>
                <w:bCs/>
                <w:sz w:val="20"/>
              </w:rPr>
            </w:pPr>
            <w:r w:rsidRPr="0051658E">
              <w:rPr>
                <w:rFonts w:ascii="Arial Narrow" w:eastAsia="Calibri" w:hAnsi="Arial Narrow" w:cs="Arial"/>
                <w:b/>
                <w:bCs/>
                <w:sz w:val="20"/>
              </w:rPr>
              <w:t>Clearances (m)</w:t>
            </w:r>
          </w:p>
        </w:tc>
      </w:tr>
      <w:tr w:rsidR="00B348D1" w:rsidRPr="0051658E" w:rsidTr="00180CB7">
        <w:trPr>
          <w:trHeight w:val="338"/>
          <w:jc w:val="center"/>
        </w:trPr>
        <w:tc>
          <w:tcPr>
            <w:tcW w:w="778" w:type="dxa"/>
            <w:shd w:val="clear" w:color="auto" w:fill="auto"/>
          </w:tcPr>
          <w:p w:rsidR="00B348D1" w:rsidRPr="0051658E" w:rsidRDefault="00B348D1" w:rsidP="00180CB7">
            <w:pPr>
              <w:autoSpaceDE w:val="0"/>
              <w:autoSpaceDN w:val="0"/>
              <w:adjustRightInd w:val="0"/>
              <w:spacing w:before="60" w:after="60"/>
              <w:jc w:val="center"/>
              <w:rPr>
                <w:rFonts w:ascii="Arial Narrow" w:eastAsia="Calibri" w:hAnsi="Arial Narrow" w:cs="Arial"/>
                <w:color w:val="000000"/>
                <w:sz w:val="20"/>
              </w:rPr>
            </w:pPr>
            <w:r w:rsidRPr="0051658E">
              <w:rPr>
                <w:rFonts w:ascii="Arial Narrow" w:eastAsia="Calibri" w:hAnsi="Arial Narrow" w:cs="Arial"/>
                <w:color w:val="000000"/>
                <w:sz w:val="20"/>
              </w:rPr>
              <w:t>1</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Cultivated land traversed by vehicles</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6.7</w:t>
            </w:r>
          </w:p>
        </w:tc>
      </w:tr>
      <w:tr w:rsidR="00B348D1" w:rsidRPr="0051658E" w:rsidTr="00180CB7">
        <w:trPr>
          <w:trHeight w:val="338"/>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2</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Roads &amp; Streets</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7.9</w:t>
            </w:r>
          </w:p>
        </w:tc>
      </w:tr>
      <w:tr w:rsidR="00B348D1" w:rsidRPr="0051658E" w:rsidTr="00180CB7">
        <w:trPr>
          <w:trHeight w:val="338"/>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3</w:t>
            </w:r>
          </w:p>
        </w:tc>
        <w:tc>
          <w:tcPr>
            <w:tcW w:w="3960" w:type="dxa"/>
            <w:shd w:val="clear" w:color="auto" w:fill="auto"/>
          </w:tcPr>
          <w:p w:rsidR="00B348D1" w:rsidRPr="0051658E" w:rsidRDefault="00B348D1" w:rsidP="00180CB7">
            <w:pPr>
              <w:autoSpaceDE w:val="0"/>
              <w:autoSpaceDN w:val="0"/>
              <w:adjustRightInd w:val="0"/>
              <w:spacing w:before="60" w:after="60"/>
              <w:rPr>
                <w:rFonts w:ascii="Arial Narrow" w:eastAsia="Calibri" w:hAnsi="Arial Narrow" w:cs="Arial"/>
                <w:bCs/>
                <w:color w:val="000000"/>
                <w:sz w:val="20"/>
              </w:rPr>
            </w:pPr>
            <w:r w:rsidRPr="0051658E">
              <w:rPr>
                <w:rFonts w:ascii="Arial Narrow" w:eastAsia="Calibri" w:hAnsi="Arial Narrow" w:cs="Arial"/>
                <w:bCs/>
                <w:color w:val="000000"/>
                <w:sz w:val="20"/>
              </w:rPr>
              <w:t>Communication and power lines (up to 66 KV)</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2.7</w:t>
            </w:r>
          </w:p>
        </w:tc>
      </w:tr>
      <w:tr w:rsidR="00B348D1" w:rsidRPr="0051658E" w:rsidTr="00180CB7">
        <w:trPr>
          <w:trHeight w:val="338"/>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4</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Highways</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7.9</w:t>
            </w:r>
          </w:p>
        </w:tc>
      </w:tr>
      <w:tr w:rsidR="00B348D1" w:rsidRPr="0051658E" w:rsidTr="00180CB7">
        <w:trPr>
          <w:trHeight w:val="349"/>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5</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Railroads</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7.9</w:t>
            </w:r>
          </w:p>
        </w:tc>
      </w:tr>
      <w:tr w:rsidR="00B348D1" w:rsidRPr="0051658E" w:rsidTr="00180CB7">
        <w:trPr>
          <w:trHeight w:val="338"/>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6</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Electrified railroads trolley wire</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3.85</w:t>
            </w:r>
          </w:p>
        </w:tc>
      </w:tr>
      <w:tr w:rsidR="00B348D1" w:rsidRPr="0051658E" w:rsidTr="00180CB7">
        <w:trPr>
          <w:trHeight w:val="338"/>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7</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River at high flood</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9.1</w:t>
            </w:r>
          </w:p>
        </w:tc>
      </w:tr>
      <w:tr w:rsidR="00B348D1" w:rsidRPr="0051658E" w:rsidTr="00180CB7">
        <w:trPr>
          <w:trHeight w:val="338"/>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8</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Places accessible to pedestrians only</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7.9</w:t>
            </w:r>
          </w:p>
        </w:tc>
      </w:tr>
      <w:tr w:rsidR="00B348D1" w:rsidRPr="0051658E" w:rsidTr="00180CB7">
        <w:trPr>
          <w:trHeight w:val="338"/>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9</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Building roofs not accessible to people</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5.2</w:t>
            </w:r>
          </w:p>
        </w:tc>
      </w:tr>
      <w:tr w:rsidR="00B348D1" w:rsidRPr="0051658E" w:rsidTr="00180CB7">
        <w:trPr>
          <w:trHeight w:val="349"/>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10</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Tops of trees (Orchards)</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5</w:t>
            </w:r>
          </w:p>
        </w:tc>
      </w:tr>
      <w:tr w:rsidR="00B348D1" w:rsidRPr="0051658E" w:rsidTr="00180CB7">
        <w:trPr>
          <w:trHeight w:val="338"/>
          <w:jc w:val="center"/>
        </w:trPr>
        <w:tc>
          <w:tcPr>
            <w:tcW w:w="778"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11</w:t>
            </w:r>
          </w:p>
        </w:tc>
        <w:tc>
          <w:tcPr>
            <w:tcW w:w="3960" w:type="dxa"/>
            <w:shd w:val="clear" w:color="auto" w:fill="auto"/>
          </w:tcPr>
          <w:p w:rsidR="00B348D1" w:rsidRPr="0051658E" w:rsidRDefault="00B348D1" w:rsidP="00180CB7">
            <w:pPr>
              <w:spacing w:before="60" w:after="60"/>
              <w:rPr>
                <w:rFonts w:ascii="Arial Narrow" w:eastAsia="Calibri" w:hAnsi="Arial Narrow" w:cs="Arial"/>
                <w:sz w:val="20"/>
              </w:rPr>
            </w:pPr>
            <w:r w:rsidRPr="0051658E">
              <w:rPr>
                <w:rFonts w:ascii="Arial Narrow" w:eastAsia="Calibri" w:hAnsi="Arial Narrow" w:cs="Arial"/>
                <w:sz w:val="20"/>
              </w:rPr>
              <w:t>Canals</w:t>
            </w:r>
          </w:p>
        </w:tc>
        <w:tc>
          <w:tcPr>
            <w:tcW w:w="1521" w:type="dxa"/>
            <w:shd w:val="clear" w:color="auto" w:fill="auto"/>
          </w:tcPr>
          <w:p w:rsidR="00B348D1" w:rsidRPr="0051658E" w:rsidRDefault="00B348D1" w:rsidP="00180CB7">
            <w:pPr>
              <w:spacing w:before="60" w:after="60"/>
              <w:jc w:val="center"/>
              <w:rPr>
                <w:rFonts w:ascii="Arial Narrow" w:eastAsia="Calibri" w:hAnsi="Arial Narrow" w:cs="Arial"/>
                <w:sz w:val="20"/>
              </w:rPr>
            </w:pPr>
            <w:r w:rsidRPr="0051658E">
              <w:rPr>
                <w:rFonts w:ascii="Arial Narrow" w:eastAsia="Calibri" w:hAnsi="Arial Narrow" w:cs="Arial"/>
                <w:sz w:val="20"/>
              </w:rPr>
              <w:t>9.1</w:t>
            </w:r>
          </w:p>
        </w:tc>
      </w:tr>
    </w:tbl>
    <w:p w:rsidR="00B348D1" w:rsidRPr="0051658E" w:rsidRDefault="00B348D1" w:rsidP="00B348D1">
      <w:pPr>
        <w:pStyle w:val="BodyText"/>
        <w:spacing w:before="240" w:after="240"/>
        <w:ind w:left="0" w:firstLine="0"/>
        <w:rPr>
          <w:rFonts w:ascii="Arial Narrow" w:eastAsia="Calibri" w:hAnsi="Arial Narrow" w:cs="Arial"/>
          <w:sz w:val="24"/>
          <w:szCs w:val="24"/>
        </w:rPr>
      </w:pPr>
      <w:r w:rsidRPr="0051658E">
        <w:rPr>
          <w:rFonts w:ascii="Arial Narrow" w:eastAsia="Calibri" w:hAnsi="Arial Narrow" w:cs="Arial"/>
          <w:sz w:val="24"/>
          <w:szCs w:val="24"/>
        </w:rPr>
        <w:t xml:space="preserve">Impacts from </w:t>
      </w:r>
      <w:r w:rsidRPr="0051658E">
        <w:rPr>
          <w:rFonts w:ascii="Arial Narrow" w:hAnsi="Arial Narrow"/>
          <w:sz w:val="24"/>
          <w:szCs w:val="24"/>
        </w:rPr>
        <w:t>construction</w:t>
      </w:r>
      <w:r w:rsidRPr="0051658E">
        <w:rPr>
          <w:rFonts w:ascii="Arial Narrow" w:eastAsia="Calibri" w:hAnsi="Arial Narrow" w:cs="Arial"/>
          <w:sz w:val="24"/>
          <w:szCs w:val="24"/>
        </w:rPr>
        <w:t xml:space="preserve"> of the new substation</w:t>
      </w:r>
      <w:r>
        <w:rPr>
          <w:rFonts w:ascii="Arial Narrow" w:eastAsia="Calibri" w:hAnsi="Arial Narrow" w:cs="Arial"/>
          <w:sz w:val="24"/>
          <w:szCs w:val="24"/>
        </w:rPr>
        <w:t>, conversions</w:t>
      </w:r>
      <w:r w:rsidRPr="0051658E">
        <w:rPr>
          <w:rFonts w:ascii="Arial Narrow" w:eastAsia="Calibri" w:hAnsi="Arial Narrow" w:cs="Arial"/>
          <w:sz w:val="24"/>
          <w:szCs w:val="24"/>
        </w:rPr>
        <w:t xml:space="preserve">&amp; feeding transmission line subprojects are envisaged to be minor as land for DGS is already owned by </w:t>
      </w:r>
      <w:r>
        <w:rPr>
          <w:rFonts w:ascii="Arial Narrow" w:eastAsia="Calibri" w:hAnsi="Arial Narrow" w:cs="Arial"/>
          <w:sz w:val="24"/>
          <w:szCs w:val="24"/>
        </w:rPr>
        <w:t>MEP</w:t>
      </w:r>
      <w:r w:rsidRPr="0051658E">
        <w:rPr>
          <w:rFonts w:ascii="Arial Narrow" w:eastAsia="Calibri" w:hAnsi="Arial Narrow" w:cs="Arial"/>
          <w:sz w:val="24"/>
          <w:szCs w:val="24"/>
        </w:rPr>
        <w:t xml:space="preserve">CO and no additional land needs to be </w:t>
      </w:r>
      <w:r w:rsidRPr="00B348D1">
        <w:rPr>
          <w:rFonts w:ascii="Arial Narrow" w:hAnsi="Arial Narrow"/>
          <w:sz w:val="24"/>
          <w:szCs w:val="24"/>
        </w:rPr>
        <w:t>acquired</w:t>
      </w:r>
      <w:r>
        <w:rPr>
          <w:rFonts w:ascii="Arial Narrow" w:eastAsia="Calibri" w:hAnsi="Arial Narrow" w:cs="Arial"/>
          <w:sz w:val="24"/>
          <w:szCs w:val="24"/>
        </w:rPr>
        <w:t xml:space="preserve"> for construction of the grid stations</w:t>
      </w:r>
      <w:r w:rsidRPr="0051658E">
        <w:rPr>
          <w:rFonts w:ascii="Arial Narrow" w:eastAsia="Calibri" w:hAnsi="Arial Narrow" w:cs="Arial"/>
          <w:sz w:val="24"/>
          <w:szCs w:val="24"/>
        </w:rPr>
        <w:t>. No additional land needs to be acquired for construction of the towers because the towers will mostly be erected in the existing route of 132 KV TL. The new towers would transverse very small area of cultivated land and mostly barren area.</w:t>
      </w:r>
    </w:p>
    <w:p w:rsidR="009D3F09" w:rsidRPr="00A760B5" w:rsidRDefault="009D3F09" w:rsidP="005F0EE8">
      <w:pPr>
        <w:pStyle w:val="Heading3"/>
        <w:numPr>
          <w:ilvl w:val="0"/>
          <w:numId w:val="17"/>
        </w:numPr>
        <w:spacing w:after="240" w:line="240" w:lineRule="auto"/>
        <w:ind w:hanging="720"/>
        <w:rPr>
          <w:rFonts w:ascii="Arial Narrow" w:hAnsi="Arial Narrow" w:cs="Arial"/>
          <w:szCs w:val="18"/>
        </w:rPr>
      </w:pPr>
      <w:bookmarkStart w:id="161" w:name="_Toc477206577"/>
      <w:r w:rsidRPr="00A760B5">
        <w:rPr>
          <w:rFonts w:ascii="Arial Narrow" w:hAnsi="Arial Narrow" w:cs="Arial"/>
          <w:szCs w:val="18"/>
        </w:rPr>
        <w:t xml:space="preserve">The Construction of New 132 KV </w:t>
      </w:r>
      <w:r w:rsidR="00D674BA">
        <w:rPr>
          <w:rFonts w:ascii="Arial Narrow" w:hAnsi="Arial Narrow" w:cs="Arial"/>
          <w:szCs w:val="18"/>
        </w:rPr>
        <w:t>Punjab Government Employees Housing Scheme, Multan</w:t>
      </w:r>
      <w:r w:rsidR="001D31E1">
        <w:rPr>
          <w:rFonts w:ascii="Arial Narrow" w:hAnsi="Arial Narrow" w:cs="Arial"/>
          <w:szCs w:val="18"/>
        </w:rPr>
        <w:t xml:space="preserve"> Grid Station along with 3.4</w:t>
      </w:r>
      <w:r w:rsidRPr="00A760B5">
        <w:rPr>
          <w:rFonts w:ascii="Arial Narrow" w:hAnsi="Arial Narrow" w:cs="Arial"/>
          <w:szCs w:val="18"/>
        </w:rPr>
        <w:t xml:space="preserve"> Km Double Circuit Transmission Line</w:t>
      </w:r>
      <w:bookmarkEnd w:id="161"/>
    </w:p>
    <w:p w:rsidR="00BB536B" w:rsidRPr="00EB7CB1" w:rsidRDefault="00BB536B" w:rsidP="00BB536B">
      <w:pPr>
        <w:pStyle w:val="BodyText"/>
        <w:spacing w:before="240" w:after="240"/>
        <w:ind w:left="0" w:firstLine="0"/>
        <w:rPr>
          <w:rFonts w:ascii="Arial Narrow" w:hAnsi="Arial Narrow"/>
          <w:sz w:val="24"/>
          <w:szCs w:val="22"/>
        </w:rPr>
      </w:pPr>
      <w:bookmarkStart w:id="162" w:name="_Toc189585081"/>
      <w:bookmarkStart w:id="163" w:name="_Toc189585082"/>
      <w:r w:rsidRPr="00A760B5">
        <w:rPr>
          <w:rFonts w:ascii="Arial Narrow" w:hAnsi="Arial Narrow"/>
          <w:sz w:val="24"/>
          <w:szCs w:val="22"/>
        </w:rPr>
        <w:t xml:space="preserve">The </w:t>
      </w:r>
      <w:r w:rsidR="00D674BA">
        <w:rPr>
          <w:rFonts w:ascii="Arial Narrow" w:hAnsi="Arial Narrow"/>
          <w:sz w:val="24"/>
          <w:szCs w:val="22"/>
        </w:rPr>
        <w:t>Punjab Government Employees Housing Scheme, Multan</w:t>
      </w:r>
      <w:r w:rsidRPr="00A760B5">
        <w:rPr>
          <w:rFonts w:ascii="Arial Narrow" w:hAnsi="Arial Narrow"/>
          <w:sz w:val="24"/>
          <w:szCs w:val="22"/>
        </w:rPr>
        <w:t xml:space="preserve"> subproject will involve the </w:t>
      </w:r>
      <w:r w:rsidR="002B7E42">
        <w:rPr>
          <w:rFonts w:ascii="Arial Narrow" w:hAnsi="Arial Narrow"/>
          <w:sz w:val="24"/>
          <w:szCs w:val="22"/>
        </w:rPr>
        <w:t xml:space="preserve">construction of </w:t>
      </w:r>
      <w:r w:rsidRPr="00A760B5">
        <w:rPr>
          <w:rFonts w:ascii="Arial Narrow" w:hAnsi="Arial Narrow"/>
          <w:sz w:val="24"/>
          <w:szCs w:val="22"/>
        </w:rPr>
        <w:t>New DGS and construction of a 132kV T</w:t>
      </w:r>
      <w:r w:rsidR="002B7E42">
        <w:rPr>
          <w:rFonts w:ascii="Arial Narrow" w:hAnsi="Arial Narrow"/>
          <w:sz w:val="24"/>
          <w:szCs w:val="22"/>
        </w:rPr>
        <w:t>/</w:t>
      </w:r>
      <w:r w:rsidRPr="00A760B5">
        <w:rPr>
          <w:rFonts w:ascii="Arial Narrow" w:hAnsi="Arial Narrow"/>
          <w:sz w:val="24"/>
          <w:szCs w:val="22"/>
        </w:rPr>
        <w:t>L. The proposed route to the nearest 132kV line appears to be environmentally feasible and technically appropriate and will join the DGS with an e</w:t>
      </w:r>
      <w:r w:rsidR="001D31E1">
        <w:rPr>
          <w:rFonts w:ascii="Arial Narrow" w:hAnsi="Arial Narrow"/>
          <w:sz w:val="24"/>
          <w:szCs w:val="22"/>
        </w:rPr>
        <w:t xml:space="preserve">xisting 132kV line at about 3.4 </w:t>
      </w:r>
      <w:r w:rsidRPr="00A760B5">
        <w:rPr>
          <w:rFonts w:ascii="Arial Narrow" w:hAnsi="Arial Narrow"/>
          <w:sz w:val="24"/>
          <w:szCs w:val="22"/>
        </w:rPr>
        <w:t>km from the DGS.</w:t>
      </w:r>
      <w:bookmarkEnd w:id="162"/>
      <w:r w:rsidR="002B7E42" w:rsidRPr="00A760B5">
        <w:rPr>
          <w:rFonts w:ascii="Arial Narrow" w:hAnsi="Arial Narrow"/>
          <w:sz w:val="24"/>
        </w:rPr>
        <w:t xml:space="preserve">The connecting line from </w:t>
      </w:r>
      <w:r w:rsidR="00D674BA">
        <w:rPr>
          <w:rFonts w:ascii="Arial Narrow" w:hAnsi="Arial Narrow"/>
          <w:sz w:val="24"/>
        </w:rPr>
        <w:t>Punjab Government Employees Housing Scheme, Multan</w:t>
      </w:r>
      <w:r w:rsidR="002B7E42" w:rsidRPr="00A760B5">
        <w:rPr>
          <w:rFonts w:ascii="Arial Narrow" w:hAnsi="Arial Narrow"/>
          <w:sz w:val="24"/>
        </w:rPr>
        <w:t xml:space="preserve"> SP to the network will involve erection of towers that will be strung</w:t>
      </w:r>
      <w:r w:rsidR="002B7E42">
        <w:rPr>
          <w:rFonts w:ascii="Arial Narrow" w:hAnsi="Arial Narrow"/>
          <w:sz w:val="24"/>
        </w:rPr>
        <w:t xml:space="preserve"> with the new T/</w:t>
      </w:r>
      <w:r w:rsidR="002B7E42" w:rsidRPr="00A760B5">
        <w:rPr>
          <w:rFonts w:ascii="Arial Narrow" w:hAnsi="Arial Narrow"/>
          <w:sz w:val="24"/>
        </w:rPr>
        <w:t>L.</w:t>
      </w:r>
    </w:p>
    <w:p w:rsidR="00EB7CB1" w:rsidRPr="00A760B5" w:rsidRDefault="00EB7CB1" w:rsidP="00EB7CB1">
      <w:pPr>
        <w:pStyle w:val="BodyText"/>
        <w:numPr>
          <w:ilvl w:val="0"/>
          <w:numId w:val="0"/>
        </w:numPr>
        <w:spacing w:before="240" w:after="240"/>
        <w:rPr>
          <w:rFonts w:ascii="Arial Narrow" w:hAnsi="Arial Narrow"/>
          <w:sz w:val="24"/>
          <w:szCs w:val="22"/>
        </w:rPr>
      </w:pPr>
      <w:r w:rsidRPr="00EB7CB1">
        <w:rPr>
          <w:rFonts w:ascii="Arial Narrow" w:hAnsi="Arial Narrow"/>
          <w:sz w:val="24"/>
        </w:rPr>
        <w:lastRenderedPageBreak/>
        <w:drawing>
          <wp:inline distT="0" distB="0" distL="0" distR="0">
            <wp:extent cx="5467350" cy="359399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b="1739"/>
                    <a:stretch>
                      <a:fillRect/>
                    </a:stretch>
                  </pic:blipFill>
                  <pic:spPr bwMode="auto">
                    <a:xfrm>
                      <a:off x="0" y="0"/>
                      <a:ext cx="5467350" cy="3593990"/>
                    </a:xfrm>
                    <a:prstGeom prst="rect">
                      <a:avLst/>
                    </a:prstGeom>
                    <a:noFill/>
                  </pic:spPr>
                </pic:pic>
              </a:graphicData>
            </a:graphic>
          </wp:inline>
        </w:drawing>
      </w:r>
    </w:p>
    <w:p w:rsidR="00BB536B" w:rsidRPr="00A760B5" w:rsidRDefault="00D831E8" w:rsidP="007F49CE">
      <w:pPr>
        <w:spacing w:before="240" w:after="240"/>
        <w:jc w:val="center"/>
        <w:rPr>
          <w:rFonts w:ascii="Arial Narrow" w:hAnsi="Arial Narrow"/>
          <w:szCs w:val="22"/>
        </w:rPr>
      </w:pPr>
      <w:bookmarkStart w:id="164" w:name="_Toc211579722"/>
      <w:r>
        <w:rPr>
          <w:rFonts w:ascii="Arial Narrow" w:hAnsi="Arial Narrow"/>
          <w:b/>
          <w:szCs w:val="22"/>
        </w:rPr>
        <w:t>Figure 3.1</w:t>
      </w:r>
      <w:r w:rsidR="00BB536B" w:rsidRPr="002B432D">
        <w:rPr>
          <w:rFonts w:ascii="Arial Narrow" w:hAnsi="Arial Narrow"/>
          <w:b/>
          <w:szCs w:val="22"/>
        </w:rPr>
        <w:t>:</w:t>
      </w:r>
      <w:r w:rsidR="00BB536B" w:rsidRPr="00A760B5">
        <w:rPr>
          <w:rFonts w:ascii="Arial Narrow" w:hAnsi="Arial Narrow"/>
          <w:szCs w:val="22"/>
        </w:rPr>
        <w:t xml:space="preserve"> Google Earth map of </w:t>
      </w:r>
      <w:r w:rsidR="00D674BA">
        <w:rPr>
          <w:rFonts w:ascii="Arial Narrow" w:hAnsi="Arial Narrow"/>
          <w:szCs w:val="22"/>
        </w:rPr>
        <w:t>Punjab Government Employees Housing Scheme, Multan</w:t>
      </w:r>
      <w:r w:rsidR="00BB536B" w:rsidRPr="00A760B5">
        <w:rPr>
          <w:rFonts w:ascii="Arial Narrow" w:hAnsi="Arial Narrow"/>
          <w:szCs w:val="22"/>
        </w:rPr>
        <w:t xml:space="preserve"> Sub Station</w:t>
      </w:r>
      <w:bookmarkEnd w:id="164"/>
    </w:p>
    <w:p w:rsidR="009D3F09" w:rsidRPr="00A760B5" w:rsidRDefault="009D3F09" w:rsidP="005F0EE8">
      <w:pPr>
        <w:pStyle w:val="Heading3"/>
        <w:numPr>
          <w:ilvl w:val="0"/>
          <w:numId w:val="17"/>
        </w:numPr>
        <w:spacing w:after="240" w:line="240" w:lineRule="auto"/>
        <w:ind w:hanging="720"/>
        <w:rPr>
          <w:rFonts w:ascii="Arial Narrow" w:hAnsi="Arial Narrow" w:cs="Arial"/>
          <w:szCs w:val="18"/>
        </w:rPr>
      </w:pPr>
      <w:bookmarkStart w:id="165" w:name="_Toc477206578"/>
      <w:r w:rsidRPr="00A760B5">
        <w:rPr>
          <w:rFonts w:ascii="Arial Narrow" w:hAnsi="Arial Narrow" w:cs="Arial"/>
          <w:szCs w:val="18"/>
        </w:rPr>
        <w:t xml:space="preserve">The Construction of New 132KV </w:t>
      </w:r>
      <w:r w:rsidR="00AD1CAE">
        <w:rPr>
          <w:rFonts w:ascii="Arial Narrow" w:hAnsi="Arial Narrow" w:cs="Arial"/>
          <w:szCs w:val="18"/>
        </w:rPr>
        <w:t>Buch Villas</w:t>
      </w:r>
      <w:r w:rsidRPr="00A760B5">
        <w:rPr>
          <w:rFonts w:ascii="Arial Narrow" w:hAnsi="Arial Narrow" w:cs="Arial"/>
          <w:szCs w:val="18"/>
        </w:rPr>
        <w:t xml:space="preserve"> Grid Station along with </w:t>
      </w:r>
      <w:r w:rsidR="001D31E1">
        <w:rPr>
          <w:rFonts w:ascii="Arial Narrow" w:hAnsi="Arial Narrow" w:cs="Arial"/>
          <w:szCs w:val="18"/>
        </w:rPr>
        <w:t xml:space="preserve">5.5KM </w:t>
      </w:r>
      <w:r w:rsidRPr="00A760B5">
        <w:rPr>
          <w:rFonts w:ascii="Arial Narrow" w:hAnsi="Arial Narrow" w:cs="Arial"/>
          <w:szCs w:val="18"/>
        </w:rPr>
        <w:t>associated Single Circuit Transmission Line</w:t>
      </w:r>
      <w:bookmarkEnd w:id="165"/>
    </w:p>
    <w:p w:rsidR="00893C8B" w:rsidRPr="00A760B5" w:rsidRDefault="00893C8B" w:rsidP="00EB7CB1">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w:t>
      </w:r>
      <w:r w:rsidR="00AD1CAE">
        <w:rPr>
          <w:rFonts w:ascii="Arial Narrow" w:hAnsi="Arial Narrow"/>
          <w:sz w:val="24"/>
          <w:szCs w:val="24"/>
        </w:rPr>
        <w:t>Buch Villas</w:t>
      </w:r>
      <w:r w:rsidRPr="00A760B5">
        <w:rPr>
          <w:rFonts w:ascii="Arial Narrow" w:hAnsi="Arial Narrow"/>
          <w:sz w:val="24"/>
          <w:szCs w:val="24"/>
        </w:rPr>
        <w:t xml:space="preserve"> subproject will involve the construction of a </w:t>
      </w:r>
      <w:r w:rsidR="00FD703E">
        <w:rPr>
          <w:rFonts w:ascii="Arial Narrow" w:hAnsi="Arial Narrow"/>
          <w:sz w:val="24"/>
          <w:szCs w:val="24"/>
        </w:rPr>
        <w:t xml:space="preserve">New </w:t>
      </w:r>
      <w:r w:rsidR="00FD703E" w:rsidRPr="00A760B5">
        <w:rPr>
          <w:rFonts w:ascii="Arial Narrow" w:hAnsi="Arial Narrow"/>
          <w:sz w:val="24"/>
          <w:szCs w:val="24"/>
        </w:rPr>
        <w:t xml:space="preserve">132KV DGS </w:t>
      </w:r>
      <w:r w:rsidR="00FD703E">
        <w:rPr>
          <w:rFonts w:ascii="Arial Narrow" w:hAnsi="Arial Narrow"/>
          <w:sz w:val="24"/>
          <w:szCs w:val="24"/>
        </w:rPr>
        <w:t>and</w:t>
      </w:r>
      <w:r w:rsidRPr="00A760B5">
        <w:rPr>
          <w:rFonts w:ascii="Arial Narrow" w:hAnsi="Arial Narrow"/>
          <w:sz w:val="24"/>
          <w:szCs w:val="24"/>
        </w:rPr>
        <w:t xml:space="preserve"> T</w:t>
      </w:r>
      <w:r w:rsidR="00FD703E">
        <w:rPr>
          <w:rFonts w:ascii="Arial Narrow" w:hAnsi="Arial Narrow"/>
          <w:sz w:val="24"/>
          <w:szCs w:val="24"/>
        </w:rPr>
        <w:t>/</w:t>
      </w:r>
      <w:r w:rsidRPr="00A760B5">
        <w:rPr>
          <w:rFonts w:ascii="Arial Narrow" w:hAnsi="Arial Narrow"/>
          <w:sz w:val="24"/>
          <w:szCs w:val="24"/>
        </w:rPr>
        <w:t xml:space="preserve">L. The proposed route to the nearest 132KV line appears to be environmentally feasible and technically appropriate and will join the DGS with an existing 132KV line at about </w:t>
      </w:r>
      <w:r w:rsidR="00EB7CB1">
        <w:rPr>
          <w:rFonts w:ascii="Arial Narrow" w:hAnsi="Arial Narrow"/>
          <w:sz w:val="24"/>
          <w:szCs w:val="24"/>
        </w:rPr>
        <w:t>15</w:t>
      </w:r>
      <w:r w:rsidRPr="00A760B5">
        <w:rPr>
          <w:rFonts w:ascii="Arial Narrow" w:hAnsi="Arial Narrow"/>
          <w:sz w:val="24"/>
          <w:szCs w:val="24"/>
        </w:rPr>
        <w:t xml:space="preserve">km from the DGS. </w:t>
      </w:r>
    </w:p>
    <w:p w:rsidR="00893C8B" w:rsidRDefault="00EB7CB1" w:rsidP="00893C8B">
      <w:pPr>
        <w:pStyle w:val="NormalIndent"/>
        <w:ind w:left="0"/>
        <w:rPr>
          <w:rFonts w:ascii="Arial Narrow" w:hAnsi="Arial Narrow"/>
        </w:rPr>
      </w:pPr>
      <w:r w:rsidRPr="00EB7CB1">
        <w:rPr>
          <w:rFonts w:ascii="Arial Narrow" w:hAnsi="Arial Narrow"/>
        </w:rPr>
        <w:drawing>
          <wp:inline distT="0" distB="0" distL="0" distR="0">
            <wp:extent cx="5158854" cy="3439236"/>
            <wp:effectExtent l="0" t="0" r="3810" b="8890"/>
            <wp:docPr id="15" name="Picture 4" descr="D:\Office Work 18-08-2013\ADB\Savings Grids\Buch Vill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ffice Work 18-08-2013\ADB\Savings Grids\Buch Villas 1.jpg"/>
                    <pic:cNvPicPr>
                      <a:picLocks noChangeAspect="1" noChangeArrowheads="1"/>
                    </pic:cNvPicPr>
                  </pic:nvPicPr>
                  <pic:blipFill>
                    <a:blip r:embed="rId26" cstate="email"/>
                    <a:srcRect t="10769" b="5354"/>
                    <a:stretch>
                      <a:fillRect/>
                    </a:stretch>
                  </pic:blipFill>
                  <pic:spPr bwMode="auto">
                    <a:xfrm>
                      <a:off x="0" y="0"/>
                      <a:ext cx="5164917" cy="3443278"/>
                    </a:xfrm>
                    <a:prstGeom prst="rect">
                      <a:avLst/>
                    </a:prstGeom>
                    <a:noFill/>
                    <a:ln w="9525">
                      <a:noFill/>
                      <a:miter lim="800000"/>
                      <a:headEnd/>
                      <a:tailEnd/>
                    </a:ln>
                  </pic:spPr>
                </pic:pic>
              </a:graphicData>
            </a:graphic>
          </wp:inline>
        </w:drawing>
      </w:r>
    </w:p>
    <w:p w:rsidR="00FA2DEA" w:rsidRDefault="00FA2DEA" w:rsidP="00893C8B">
      <w:pPr>
        <w:pStyle w:val="NormalIndent"/>
        <w:ind w:left="0"/>
        <w:rPr>
          <w:rFonts w:ascii="Arial Narrow" w:hAnsi="Arial Narrow"/>
        </w:rPr>
      </w:pPr>
    </w:p>
    <w:p w:rsidR="00371F5D" w:rsidRPr="00A760B5" w:rsidRDefault="002B432D" w:rsidP="007F49CE">
      <w:pPr>
        <w:pStyle w:val="BodyText"/>
        <w:numPr>
          <w:ilvl w:val="0"/>
          <w:numId w:val="0"/>
        </w:numPr>
        <w:ind w:left="720"/>
        <w:jc w:val="center"/>
        <w:rPr>
          <w:rFonts w:ascii="Arial Narrow" w:hAnsi="Arial Narrow"/>
        </w:rPr>
      </w:pPr>
      <w:r w:rsidRPr="002B432D">
        <w:rPr>
          <w:rFonts w:ascii="Arial Narrow" w:hAnsi="Arial Narrow"/>
          <w:b/>
        </w:rPr>
        <w:t>Figure</w:t>
      </w:r>
      <w:r w:rsidR="00D831E8">
        <w:rPr>
          <w:rFonts w:ascii="Arial Narrow" w:hAnsi="Arial Narrow"/>
          <w:b/>
        </w:rPr>
        <w:t xml:space="preserve"> 3.2</w:t>
      </w:r>
      <w:r w:rsidR="00371F5D" w:rsidRPr="002B432D">
        <w:rPr>
          <w:rFonts w:ascii="Arial Narrow" w:hAnsi="Arial Narrow"/>
          <w:b/>
        </w:rPr>
        <w:t>:</w:t>
      </w:r>
      <w:r w:rsidR="00371F5D" w:rsidRPr="00A760B5">
        <w:rPr>
          <w:rFonts w:ascii="Arial Narrow" w:hAnsi="Arial Narrow"/>
        </w:rPr>
        <w:t xml:space="preserve"> Location </w:t>
      </w:r>
      <w:r w:rsidR="00AD1CAE">
        <w:rPr>
          <w:rFonts w:ascii="Arial Narrow" w:hAnsi="Arial Narrow"/>
        </w:rPr>
        <w:t>Buch Villas</w:t>
      </w:r>
      <w:r w:rsidR="00371F5D" w:rsidRPr="00A760B5">
        <w:rPr>
          <w:rFonts w:ascii="Arial Narrow" w:hAnsi="Arial Narrow"/>
        </w:rPr>
        <w:t xml:space="preserve"> Sub Station</w:t>
      </w:r>
    </w:p>
    <w:p w:rsidR="00EB7CB1" w:rsidRPr="00A760B5" w:rsidRDefault="00EB7CB1" w:rsidP="005F0EE8">
      <w:pPr>
        <w:pStyle w:val="Heading3"/>
        <w:numPr>
          <w:ilvl w:val="0"/>
          <w:numId w:val="17"/>
        </w:numPr>
        <w:spacing w:after="240" w:line="240" w:lineRule="auto"/>
        <w:ind w:hanging="720"/>
        <w:rPr>
          <w:rFonts w:ascii="Arial Narrow" w:hAnsi="Arial Narrow" w:cs="Arial"/>
          <w:szCs w:val="18"/>
        </w:rPr>
      </w:pPr>
      <w:bookmarkStart w:id="166" w:name="_Toc477206579"/>
      <w:bookmarkEnd w:id="163"/>
      <w:r w:rsidRPr="00A760B5">
        <w:rPr>
          <w:rFonts w:ascii="Arial Narrow" w:hAnsi="Arial Narrow" w:cs="Arial"/>
          <w:szCs w:val="18"/>
        </w:rPr>
        <w:lastRenderedPageBreak/>
        <w:t xml:space="preserve">The Construction of New 132KV </w:t>
      </w:r>
      <w:r>
        <w:rPr>
          <w:rFonts w:ascii="Arial Narrow" w:hAnsi="Arial Narrow" w:cs="Arial"/>
          <w:szCs w:val="18"/>
        </w:rPr>
        <w:t xml:space="preserve">Sanjarpur </w:t>
      </w:r>
      <w:r w:rsidRPr="00A760B5">
        <w:rPr>
          <w:rFonts w:ascii="Arial Narrow" w:hAnsi="Arial Narrow" w:cs="Arial"/>
          <w:szCs w:val="18"/>
        </w:rPr>
        <w:t xml:space="preserve">Grid Station along with </w:t>
      </w:r>
      <w:r w:rsidR="001D31E1">
        <w:rPr>
          <w:rFonts w:ascii="Arial Narrow" w:hAnsi="Arial Narrow" w:cs="Arial"/>
          <w:szCs w:val="18"/>
        </w:rPr>
        <w:t xml:space="preserve">0.5 KM </w:t>
      </w:r>
      <w:r w:rsidRPr="00A760B5">
        <w:rPr>
          <w:rFonts w:ascii="Arial Narrow" w:hAnsi="Arial Narrow" w:cs="Arial"/>
          <w:szCs w:val="18"/>
        </w:rPr>
        <w:t>associated Single Circuit Transmission Line</w:t>
      </w:r>
      <w:bookmarkEnd w:id="166"/>
    </w:p>
    <w:p w:rsidR="00EB7CB1" w:rsidRDefault="00EB7CB1" w:rsidP="00EB7CB1">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w:t>
      </w:r>
      <w:r>
        <w:rPr>
          <w:rFonts w:ascii="Arial Narrow" w:hAnsi="Arial Narrow"/>
          <w:sz w:val="24"/>
          <w:szCs w:val="24"/>
        </w:rPr>
        <w:t>Buch Villas</w:t>
      </w:r>
      <w:r w:rsidRPr="00A760B5">
        <w:rPr>
          <w:rFonts w:ascii="Arial Narrow" w:hAnsi="Arial Narrow"/>
          <w:sz w:val="24"/>
          <w:szCs w:val="24"/>
        </w:rPr>
        <w:t xml:space="preserve"> subproject will involve the construction of a </w:t>
      </w:r>
      <w:r>
        <w:rPr>
          <w:rFonts w:ascii="Arial Narrow" w:hAnsi="Arial Narrow"/>
          <w:sz w:val="24"/>
          <w:szCs w:val="24"/>
        </w:rPr>
        <w:t xml:space="preserve">New </w:t>
      </w:r>
      <w:r w:rsidRPr="00A760B5">
        <w:rPr>
          <w:rFonts w:ascii="Arial Narrow" w:hAnsi="Arial Narrow"/>
          <w:sz w:val="24"/>
          <w:szCs w:val="24"/>
        </w:rPr>
        <w:t xml:space="preserve">132KV DGS </w:t>
      </w:r>
      <w:r>
        <w:rPr>
          <w:rFonts w:ascii="Arial Narrow" w:hAnsi="Arial Narrow"/>
          <w:sz w:val="24"/>
          <w:szCs w:val="24"/>
        </w:rPr>
        <w:t>and</w:t>
      </w:r>
      <w:r w:rsidRPr="00A760B5">
        <w:rPr>
          <w:rFonts w:ascii="Arial Narrow" w:hAnsi="Arial Narrow"/>
          <w:sz w:val="24"/>
          <w:szCs w:val="24"/>
        </w:rPr>
        <w:t xml:space="preserve"> T</w:t>
      </w:r>
      <w:r>
        <w:rPr>
          <w:rFonts w:ascii="Arial Narrow" w:hAnsi="Arial Narrow"/>
          <w:sz w:val="24"/>
          <w:szCs w:val="24"/>
        </w:rPr>
        <w:t>/</w:t>
      </w:r>
      <w:r w:rsidRPr="00A760B5">
        <w:rPr>
          <w:rFonts w:ascii="Arial Narrow" w:hAnsi="Arial Narrow"/>
          <w:sz w:val="24"/>
          <w:szCs w:val="24"/>
        </w:rPr>
        <w:t>L. The proposed route to the nearest 132KV line appears to be environmentally feasible and technically appropriate and will join the DGS with an</w:t>
      </w:r>
      <w:r w:rsidR="001D31E1">
        <w:rPr>
          <w:rFonts w:ascii="Arial Narrow" w:hAnsi="Arial Narrow"/>
          <w:sz w:val="24"/>
          <w:szCs w:val="24"/>
        </w:rPr>
        <w:t xml:space="preserve"> existing 132KV line at about 0.5 </w:t>
      </w:r>
      <w:r w:rsidRPr="00A760B5">
        <w:rPr>
          <w:rFonts w:ascii="Arial Narrow" w:hAnsi="Arial Narrow"/>
          <w:sz w:val="24"/>
          <w:szCs w:val="24"/>
        </w:rPr>
        <w:t xml:space="preserve">km from the DGS. </w:t>
      </w:r>
    </w:p>
    <w:p w:rsidR="00F10E89" w:rsidRDefault="00F10E89" w:rsidP="00F10E89">
      <w:pPr>
        <w:pStyle w:val="BodyText"/>
        <w:numPr>
          <w:ilvl w:val="0"/>
          <w:numId w:val="0"/>
        </w:numPr>
        <w:spacing w:before="240" w:after="240"/>
        <w:ind w:left="630" w:hanging="360"/>
        <w:rPr>
          <w:rFonts w:ascii="Arial Narrow" w:hAnsi="Arial Narrow"/>
          <w:sz w:val="24"/>
          <w:szCs w:val="24"/>
        </w:rPr>
      </w:pPr>
    </w:p>
    <w:p w:rsidR="00F10E89" w:rsidRPr="00A760B5" w:rsidRDefault="00F10E89" w:rsidP="00F10E89">
      <w:pPr>
        <w:pStyle w:val="BodyText"/>
        <w:numPr>
          <w:ilvl w:val="0"/>
          <w:numId w:val="0"/>
        </w:numPr>
        <w:spacing w:before="240" w:after="240"/>
        <w:ind w:left="630" w:hanging="360"/>
        <w:jc w:val="center"/>
        <w:rPr>
          <w:rFonts w:ascii="Arial Narrow" w:hAnsi="Arial Narrow"/>
          <w:sz w:val="24"/>
          <w:szCs w:val="24"/>
        </w:rPr>
      </w:pPr>
      <w:r w:rsidRPr="00F10E89">
        <w:rPr>
          <w:rFonts w:ascii="Arial Narrow" w:hAnsi="Arial Narrow"/>
          <w:sz w:val="24"/>
          <w:szCs w:val="24"/>
        </w:rPr>
        <w:drawing>
          <wp:inline distT="0" distB="0" distL="0" distR="0">
            <wp:extent cx="4362450" cy="5021580"/>
            <wp:effectExtent l="0" t="0" r="0" b="0"/>
            <wp:docPr id="1" name="Picture 1" descr="C:\Users\Arif\Desktop\Screenshot_2017-03-22-09-3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f\Desktop\Screenshot_2017-03-22-09-33-07.png"/>
                    <pic:cNvPicPr>
                      <a:picLocks noChangeAspect="1" noChangeArrowheads="1"/>
                    </pic:cNvPicPr>
                  </pic:nvPicPr>
                  <pic:blipFill rotWithShape="1">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4374619" cy="50355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831E8" w:rsidRPr="00A760B5" w:rsidRDefault="00D831E8" w:rsidP="001E571B">
      <w:pPr>
        <w:pStyle w:val="BodyText"/>
        <w:numPr>
          <w:ilvl w:val="0"/>
          <w:numId w:val="0"/>
        </w:numPr>
        <w:ind w:left="720"/>
        <w:jc w:val="center"/>
        <w:rPr>
          <w:rFonts w:ascii="Arial Narrow" w:hAnsi="Arial Narrow"/>
        </w:rPr>
      </w:pPr>
      <w:r w:rsidRPr="002B432D">
        <w:rPr>
          <w:rFonts w:ascii="Arial Narrow" w:hAnsi="Arial Narrow"/>
          <w:b/>
        </w:rPr>
        <w:t>Figure 3.3:</w:t>
      </w:r>
      <w:r w:rsidRPr="00A760B5">
        <w:rPr>
          <w:rFonts w:ascii="Arial Narrow" w:hAnsi="Arial Narrow"/>
        </w:rPr>
        <w:t xml:space="preserve"> Location </w:t>
      </w:r>
      <w:r w:rsidR="001E571B">
        <w:rPr>
          <w:rFonts w:ascii="Arial Narrow" w:hAnsi="Arial Narrow"/>
        </w:rPr>
        <w:t xml:space="preserve">Sanjarpur </w:t>
      </w:r>
      <w:r w:rsidRPr="00A760B5">
        <w:rPr>
          <w:rFonts w:ascii="Arial Narrow" w:hAnsi="Arial Narrow"/>
        </w:rPr>
        <w:t>Sub Station</w:t>
      </w:r>
    </w:p>
    <w:p w:rsidR="00D831E8" w:rsidRPr="00D831E8" w:rsidRDefault="00D831E8" w:rsidP="00D831E8">
      <w:pPr>
        <w:pStyle w:val="NormalIndent"/>
      </w:pPr>
    </w:p>
    <w:p w:rsidR="00424528" w:rsidRPr="00A760B5" w:rsidRDefault="00424528" w:rsidP="005F0EE8">
      <w:pPr>
        <w:pStyle w:val="Heading3"/>
        <w:numPr>
          <w:ilvl w:val="0"/>
          <w:numId w:val="17"/>
        </w:numPr>
        <w:spacing w:after="240" w:line="240" w:lineRule="auto"/>
        <w:ind w:hanging="720"/>
        <w:rPr>
          <w:rFonts w:ascii="Arial Narrow" w:hAnsi="Arial Narrow" w:cs="Arial"/>
          <w:szCs w:val="18"/>
        </w:rPr>
      </w:pPr>
      <w:bookmarkStart w:id="167" w:name="_Toc477206580"/>
      <w:r w:rsidRPr="00A760B5">
        <w:rPr>
          <w:rFonts w:ascii="Arial Narrow" w:hAnsi="Arial Narrow" w:cs="Arial"/>
          <w:szCs w:val="18"/>
        </w:rPr>
        <w:t xml:space="preserve">Conversion of 66KV to 132 KV </w:t>
      </w:r>
      <w:r w:rsidR="00733D42">
        <w:rPr>
          <w:rFonts w:ascii="Arial Narrow" w:hAnsi="Arial Narrow" w:cs="Arial"/>
          <w:szCs w:val="18"/>
        </w:rPr>
        <w:t>Choti</w:t>
      </w:r>
      <w:r w:rsidRPr="00A760B5">
        <w:rPr>
          <w:rFonts w:ascii="Arial Narrow" w:hAnsi="Arial Narrow" w:cs="Arial"/>
          <w:szCs w:val="18"/>
        </w:rPr>
        <w:t xml:space="preserve"> Grid Station along with</w:t>
      </w:r>
      <w:r w:rsidR="001D31E1">
        <w:rPr>
          <w:rFonts w:ascii="Arial Narrow" w:hAnsi="Arial Narrow" w:cs="Arial"/>
          <w:szCs w:val="18"/>
        </w:rPr>
        <w:t xml:space="preserve"> 20 KM</w:t>
      </w:r>
      <w:r w:rsidRPr="00A760B5">
        <w:rPr>
          <w:rFonts w:ascii="Arial Narrow" w:hAnsi="Arial Narrow" w:cs="Arial"/>
          <w:szCs w:val="18"/>
        </w:rPr>
        <w:t xml:space="preserve"> associated 132 KV SDT Transmission Line</w:t>
      </w:r>
      <w:bookmarkEnd w:id="167"/>
    </w:p>
    <w:p w:rsidR="00204B8C" w:rsidRPr="00F15BE2" w:rsidRDefault="00204B8C" w:rsidP="00204B8C">
      <w:pPr>
        <w:pStyle w:val="BodyText"/>
        <w:spacing w:before="240" w:after="240"/>
        <w:ind w:left="0" w:firstLine="0"/>
        <w:rPr>
          <w:rFonts w:ascii="Arial Narrow" w:hAnsi="Arial Narrow"/>
          <w:sz w:val="24"/>
          <w:szCs w:val="24"/>
        </w:rPr>
      </w:pPr>
      <w:bookmarkStart w:id="168" w:name="_Toc211570161"/>
      <w:r w:rsidRPr="00F15BE2">
        <w:rPr>
          <w:rFonts w:ascii="Arial Narrow" w:hAnsi="Arial Narrow"/>
          <w:sz w:val="24"/>
          <w:szCs w:val="24"/>
        </w:rPr>
        <w:t xml:space="preserve">The </w:t>
      </w:r>
      <w:r w:rsidR="00733D42">
        <w:rPr>
          <w:rFonts w:ascii="Arial Narrow" w:hAnsi="Arial Narrow"/>
          <w:sz w:val="24"/>
          <w:szCs w:val="24"/>
        </w:rPr>
        <w:t>Choti</w:t>
      </w:r>
      <w:r w:rsidRPr="00F15BE2">
        <w:rPr>
          <w:rFonts w:ascii="Arial Narrow" w:hAnsi="Arial Narrow"/>
          <w:sz w:val="24"/>
          <w:szCs w:val="24"/>
        </w:rPr>
        <w:t xml:space="preserve"> subproject will involve the conversion of 66KV DGS into 132KV DGS and construction of a 132</w:t>
      </w:r>
      <w:r w:rsidR="00FD703E" w:rsidRPr="00F15BE2">
        <w:rPr>
          <w:rFonts w:ascii="Arial Narrow" w:hAnsi="Arial Narrow"/>
          <w:sz w:val="24"/>
          <w:szCs w:val="24"/>
        </w:rPr>
        <w:t>KV T/</w:t>
      </w:r>
      <w:r w:rsidRPr="00F15BE2">
        <w:rPr>
          <w:rFonts w:ascii="Arial Narrow" w:hAnsi="Arial Narrow"/>
          <w:sz w:val="24"/>
          <w:szCs w:val="24"/>
        </w:rPr>
        <w:t>L. The proposed route to the nearest 132</w:t>
      </w:r>
      <w:r w:rsidR="00FD703E" w:rsidRPr="00F15BE2">
        <w:rPr>
          <w:rFonts w:ascii="Arial Narrow" w:hAnsi="Arial Narrow"/>
          <w:sz w:val="24"/>
          <w:szCs w:val="24"/>
        </w:rPr>
        <w:t>K</w:t>
      </w:r>
      <w:r w:rsidRPr="00F15BE2">
        <w:rPr>
          <w:rFonts w:ascii="Arial Narrow" w:hAnsi="Arial Narrow"/>
          <w:sz w:val="24"/>
          <w:szCs w:val="24"/>
        </w:rPr>
        <w:t>V line appears to be environmentally feasible and technically appropriate and will jo</w:t>
      </w:r>
      <w:r w:rsidR="00FD703E" w:rsidRPr="00F15BE2">
        <w:rPr>
          <w:rFonts w:ascii="Arial Narrow" w:hAnsi="Arial Narrow"/>
          <w:sz w:val="24"/>
          <w:szCs w:val="24"/>
        </w:rPr>
        <w:t>in the DGS with an existing 132K</w:t>
      </w:r>
      <w:r w:rsidRPr="00F15BE2">
        <w:rPr>
          <w:rFonts w:ascii="Arial Narrow" w:hAnsi="Arial Narrow"/>
          <w:sz w:val="24"/>
          <w:szCs w:val="24"/>
        </w:rPr>
        <w:t>V</w:t>
      </w:r>
      <w:r w:rsidR="001D31E1">
        <w:rPr>
          <w:rFonts w:ascii="Arial Narrow" w:hAnsi="Arial Narrow"/>
          <w:sz w:val="24"/>
          <w:szCs w:val="24"/>
        </w:rPr>
        <w:t xml:space="preserve"> line at about 20</w:t>
      </w:r>
      <w:r w:rsidRPr="00F15BE2">
        <w:rPr>
          <w:rFonts w:ascii="Arial Narrow" w:hAnsi="Arial Narrow"/>
          <w:sz w:val="24"/>
          <w:szCs w:val="24"/>
        </w:rPr>
        <w:t>km from the DGS.</w:t>
      </w:r>
      <w:bookmarkEnd w:id="168"/>
    </w:p>
    <w:p w:rsidR="008D2F5E" w:rsidRPr="001862C6" w:rsidRDefault="00D831E8" w:rsidP="00D831E8">
      <w:pPr>
        <w:pStyle w:val="NormalIndent"/>
        <w:spacing w:before="240" w:after="240"/>
        <w:ind w:left="0"/>
        <w:jc w:val="center"/>
        <w:rPr>
          <w:rFonts w:ascii="Arial Narrow" w:hAnsi="Arial Narrow"/>
        </w:rPr>
      </w:pPr>
      <w:r w:rsidRPr="00D831E8">
        <w:rPr>
          <w:rFonts w:ascii="Arial Narrow" w:hAnsi="Arial Narrow"/>
        </w:rPr>
        <w:lastRenderedPageBreak/>
        <w:drawing>
          <wp:inline distT="0" distB="0" distL="0" distR="0">
            <wp:extent cx="5395788" cy="3037398"/>
            <wp:effectExtent l="19050" t="0" r="0" b="0"/>
            <wp:docPr id="17" name="Picture 1" descr="D:\Office Work 18-08-2013\ADB\Savings Grids\Cho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 Work 18-08-2013\ADB\Savings Grids\Choti 2.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t="10462" b="12387"/>
                    <a:stretch>
                      <a:fillRect/>
                    </a:stretch>
                  </pic:blipFill>
                  <pic:spPr bwMode="auto">
                    <a:xfrm>
                      <a:off x="0" y="0"/>
                      <a:ext cx="5395788" cy="3037398"/>
                    </a:xfrm>
                    <a:prstGeom prst="rect">
                      <a:avLst/>
                    </a:prstGeom>
                    <a:noFill/>
                    <a:ln w="9525">
                      <a:noFill/>
                      <a:miter lim="800000"/>
                      <a:headEnd/>
                      <a:tailEnd/>
                    </a:ln>
                  </pic:spPr>
                </pic:pic>
              </a:graphicData>
            </a:graphic>
          </wp:inline>
        </w:drawing>
      </w:r>
      <w:r>
        <w:rPr>
          <w:rFonts w:ascii="Arial Narrow" w:hAnsi="Arial Narrow"/>
          <w:b/>
        </w:rPr>
        <w:t>Figure 3.4</w:t>
      </w:r>
      <w:r w:rsidR="008D2F5E" w:rsidRPr="002B432D">
        <w:rPr>
          <w:rFonts w:ascii="Arial Narrow" w:hAnsi="Arial Narrow"/>
          <w:b/>
        </w:rPr>
        <w:t>:</w:t>
      </w:r>
      <w:r w:rsidR="008D2F5E" w:rsidRPr="001862C6">
        <w:rPr>
          <w:rFonts w:ascii="Arial Narrow" w:hAnsi="Arial Narrow"/>
        </w:rPr>
        <w:t xml:space="preserve"> Location of </w:t>
      </w:r>
      <w:r w:rsidR="00733D42">
        <w:rPr>
          <w:rFonts w:ascii="Arial Narrow" w:hAnsi="Arial Narrow"/>
        </w:rPr>
        <w:t>Choti</w:t>
      </w:r>
      <w:r w:rsidR="008D2F5E" w:rsidRPr="001862C6">
        <w:rPr>
          <w:rFonts w:ascii="Arial Narrow" w:hAnsi="Arial Narrow"/>
        </w:rPr>
        <w:t xml:space="preserve"> Sub Station</w:t>
      </w:r>
    </w:p>
    <w:p w:rsidR="00B67EE8" w:rsidRPr="00A760B5" w:rsidRDefault="00B67EE8" w:rsidP="005F0EE8">
      <w:pPr>
        <w:pStyle w:val="Heading3"/>
        <w:numPr>
          <w:ilvl w:val="0"/>
          <w:numId w:val="17"/>
        </w:numPr>
        <w:spacing w:after="240" w:line="240" w:lineRule="auto"/>
        <w:ind w:hanging="720"/>
        <w:rPr>
          <w:rFonts w:ascii="Arial Narrow" w:hAnsi="Arial Narrow"/>
          <w:szCs w:val="24"/>
        </w:rPr>
      </w:pPr>
      <w:bookmarkStart w:id="169" w:name="_Toc477206581"/>
      <w:r w:rsidRPr="00A760B5">
        <w:rPr>
          <w:rFonts w:ascii="Arial Narrow" w:hAnsi="Arial Narrow"/>
          <w:szCs w:val="24"/>
        </w:rPr>
        <w:t xml:space="preserve">The Conversion of 66 KV to 132 KV </w:t>
      </w:r>
      <w:r w:rsidR="00733D42">
        <w:rPr>
          <w:rFonts w:ascii="Arial Narrow" w:hAnsi="Arial Narrow"/>
          <w:szCs w:val="24"/>
        </w:rPr>
        <w:t>Yazman</w:t>
      </w:r>
      <w:r w:rsidRPr="00A760B5">
        <w:rPr>
          <w:rFonts w:ascii="Arial Narrow" w:hAnsi="Arial Narrow"/>
          <w:szCs w:val="24"/>
        </w:rPr>
        <w:t xml:space="preserve"> Grid Station along with </w:t>
      </w:r>
      <w:r w:rsidR="001D31E1">
        <w:rPr>
          <w:rFonts w:ascii="Arial Narrow" w:hAnsi="Arial Narrow"/>
          <w:szCs w:val="24"/>
        </w:rPr>
        <w:t xml:space="preserve">18 KM </w:t>
      </w:r>
      <w:r w:rsidRPr="00A760B5">
        <w:rPr>
          <w:rFonts w:ascii="Arial Narrow" w:hAnsi="Arial Narrow"/>
          <w:szCs w:val="24"/>
        </w:rPr>
        <w:t xml:space="preserve">associated SDT Transmission Line from Chishtian to </w:t>
      </w:r>
      <w:r w:rsidR="00733D42">
        <w:rPr>
          <w:rFonts w:ascii="Arial Narrow" w:hAnsi="Arial Narrow"/>
          <w:szCs w:val="24"/>
        </w:rPr>
        <w:t>Yazman</w:t>
      </w:r>
      <w:bookmarkEnd w:id="169"/>
    </w:p>
    <w:p w:rsidR="008E6037" w:rsidRDefault="008E6037" w:rsidP="008E6037">
      <w:pPr>
        <w:pStyle w:val="BodyText"/>
        <w:spacing w:before="240" w:after="240"/>
        <w:ind w:left="0" w:firstLine="0"/>
        <w:rPr>
          <w:rFonts w:ascii="Arial Narrow" w:hAnsi="Arial Narrow" w:cs="Arial"/>
          <w:sz w:val="24"/>
          <w:szCs w:val="24"/>
        </w:rPr>
      </w:pPr>
      <w:r w:rsidRPr="00A760B5">
        <w:rPr>
          <w:rFonts w:ascii="Arial Narrow" w:hAnsi="Arial Narrow" w:cs="Arial"/>
          <w:sz w:val="24"/>
          <w:szCs w:val="24"/>
        </w:rPr>
        <w:t xml:space="preserve">The </w:t>
      </w:r>
      <w:r w:rsidR="00733D42">
        <w:rPr>
          <w:rFonts w:ascii="Arial Narrow" w:hAnsi="Arial Narrow" w:cs="Arial"/>
          <w:sz w:val="24"/>
          <w:szCs w:val="24"/>
        </w:rPr>
        <w:t>Yazman</w:t>
      </w:r>
      <w:r w:rsidRPr="00A760B5">
        <w:rPr>
          <w:rFonts w:ascii="Arial Narrow" w:hAnsi="Arial Narrow" w:cs="Arial"/>
          <w:sz w:val="24"/>
          <w:szCs w:val="24"/>
        </w:rPr>
        <w:t xml:space="preserve"> subproject will involve the conversion of 66KV DGS into 132KV DGS and construction of a 132kV TXL (43 towers). The proposed route to the nearest 132kV line appears to be environmentally feasible and technically appropriate and will join the DGS with an</w:t>
      </w:r>
      <w:r w:rsidR="001D31E1">
        <w:rPr>
          <w:rFonts w:ascii="Arial Narrow" w:hAnsi="Arial Narrow" w:cs="Arial"/>
          <w:sz w:val="24"/>
          <w:szCs w:val="24"/>
        </w:rPr>
        <w:t xml:space="preserve"> existing 132kV line at about 18 </w:t>
      </w:r>
      <w:r w:rsidRPr="00A760B5">
        <w:rPr>
          <w:rFonts w:ascii="Arial Narrow" w:hAnsi="Arial Narrow" w:cs="Arial"/>
          <w:sz w:val="24"/>
          <w:szCs w:val="24"/>
        </w:rPr>
        <w:t xml:space="preserve">km from the DGS. </w:t>
      </w:r>
    </w:p>
    <w:p w:rsidR="00D831E8" w:rsidRPr="00A760B5" w:rsidRDefault="00D831E8" w:rsidP="00D831E8">
      <w:pPr>
        <w:pStyle w:val="BodyText"/>
        <w:numPr>
          <w:ilvl w:val="0"/>
          <w:numId w:val="0"/>
        </w:numPr>
        <w:spacing w:before="240" w:after="240"/>
        <w:rPr>
          <w:rFonts w:ascii="Arial Narrow" w:hAnsi="Arial Narrow" w:cs="Arial"/>
          <w:sz w:val="24"/>
          <w:szCs w:val="24"/>
        </w:rPr>
      </w:pPr>
      <w:r w:rsidRPr="00D831E8">
        <w:rPr>
          <w:rFonts w:ascii="Arial Narrow" w:hAnsi="Arial Narrow" w:cs="Arial"/>
          <w:sz w:val="24"/>
          <w:szCs w:val="24"/>
        </w:rPr>
        <w:drawing>
          <wp:inline distT="0" distB="0" distL="0" distR="0">
            <wp:extent cx="5502303" cy="3267986"/>
            <wp:effectExtent l="0" t="0" r="3175" b="8890"/>
            <wp:docPr id="18" name="Picture 1" descr="D:\Office Work 18-08-2013\ADB\Savings Grids\Yaz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 Work 18-08-2013\ADB\Savings Grids\Yazman 1.jpg"/>
                    <pic:cNvPicPr>
                      <a:picLocks noChangeAspect="1" noChangeArrowheads="1"/>
                    </pic:cNvPicPr>
                  </pic:nvPicPr>
                  <pic:blipFill>
                    <a:blip r:embed="rId29"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0">
                              <a14:imgEffect>
                                <a14:saturation sat="200000"/>
                              </a14:imgEffect>
                            </a14:imgLayer>
                          </a14:imgProps>
                        </a:ext>
                      </a:extLst>
                    </a:blip>
                    <a:srcRect t="10819" b="5827"/>
                    <a:stretch>
                      <a:fillRect/>
                    </a:stretch>
                  </pic:blipFill>
                  <pic:spPr bwMode="auto">
                    <a:xfrm>
                      <a:off x="0" y="0"/>
                      <a:ext cx="5500388" cy="3266849"/>
                    </a:xfrm>
                    <a:prstGeom prst="rect">
                      <a:avLst/>
                    </a:prstGeom>
                    <a:noFill/>
                    <a:ln w="9525">
                      <a:noFill/>
                      <a:miter lim="800000"/>
                      <a:headEnd/>
                      <a:tailEnd/>
                    </a:ln>
                  </pic:spPr>
                </pic:pic>
              </a:graphicData>
            </a:graphic>
          </wp:inline>
        </w:drawing>
      </w:r>
    </w:p>
    <w:p w:rsidR="00532619" w:rsidRPr="00A760B5" w:rsidRDefault="00D831E8" w:rsidP="007F49CE">
      <w:pPr>
        <w:pStyle w:val="BodyText"/>
        <w:numPr>
          <w:ilvl w:val="0"/>
          <w:numId w:val="0"/>
        </w:numPr>
        <w:spacing w:before="240" w:after="240"/>
        <w:ind w:left="720" w:hanging="360"/>
        <w:jc w:val="center"/>
        <w:rPr>
          <w:rFonts w:ascii="Arial Narrow" w:hAnsi="Arial Narrow"/>
        </w:rPr>
      </w:pPr>
      <w:bookmarkStart w:id="170" w:name="_Toc211508483"/>
      <w:r>
        <w:rPr>
          <w:rFonts w:ascii="Arial Narrow" w:hAnsi="Arial Narrow"/>
          <w:b/>
        </w:rPr>
        <w:t>Figure 3.5</w:t>
      </w:r>
      <w:r w:rsidR="00532619" w:rsidRPr="002B432D">
        <w:rPr>
          <w:rFonts w:ascii="Arial Narrow" w:hAnsi="Arial Narrow"/>
          <w:b/>
        </w:rPr>
        <w:t>:</w:t>
      </w:r>
      <w:r w:rsidR="00532619" w:rsidRPr="00A760B5">
        <w:rPr>
          <w:rFonts w:ascii="Arial Narrow" w:hAnsi="Arial Narrow"/>
        </w:rPr>
        <w:t xml:space="preserve"> Location of </w:t>
      </w:r>
      <w:r w:rsidR="00733D42">
        <w:rPr>
          <w:rFonts w:ascii="Arial Narrow" w:hAnsi="Arial Narrow"/>
        </w:rPr>
        <w:t>Yazman</w:t>
      </w:r>
      <w:r w:rsidR="00532619" w:rsidRPr="00A760B5">
        <w:rPr>
          <w:rFonts w:ascii="Arial Narrow" w:hAnsi="Arial Narrow"/>
        </w:rPr>
        <w:t xml:space="preserve"> Grid Station (Sub-Project)</w:t>
      </w:r>
      <w:bookmarkEnd w:id="170"/>
    </w:p>
    <w:p w:rsidR="00AB23DF" w:rsidRPr="007F49CE" w:rsidRDefault="00AB23DF" w:rsidP="005F0EE8">
      <w:pPr>
        <w:pStyle w:val="ListParagraph"/>
        <w:numPr>
          <w:ilvl w:val="0"/>
          <w:numId w:val="29"/>
        </w:numPr>
        <w:spacing w:before="240" w:after="240"/>
        <w:ind w:hanging="720"/>
        <w:rPr>
          <w:rFonts w:ascii="Arial Narrow" w:hAnsi="Arial Narrow" w:cs="Arial"/>
          <w:b/>
          <w:sz w:val="28"/>
          <w:szCs w:val="28"/>
        </w:rPr>
      </w:pPr>
      <w:r w:rsidRPr="007F49CE">
        <w:rPr>
          <w:rFonts w:ascii="Arial Narrow" w:hAnsi="Arial Narrow" w:cs="Arial"/>
          <w:b/>
          <w:sz w:val="28"/>
          <w:szCs w:val="28"/>
        </w:rPr>
        <w:t>PROJECT ALTERNATIVES</w:t>
      </w:r>
    </w:p>
    <w:p w:rsidR="00AB23DF" w:rsidRPr="00A760B5" w:rsidRDefault="00AB23DF" w:rsidP="005F0EE8">
      <w:pPr>
        <w:pStyle w:val="ListParagraph"/>
        <w:numPr>
          <w:ilvl w:val="0"/>
          <w:numId w:val="30"/>
        </w:numPr>
        <w:spacing w:before="240" w:after="240"/>
        <w:ind w:hanging="720"/>
        <w:rPr>
          <w:rFonts w:ascii="Arial Narrow" w:hAnsi="Arial Narrow" w:cs="Arial"/>
          <w:b/>
          <w:sz w:val="24"/>
          <w:szCs w:val="24"/>
        </w:rPr>
      </w:pPr>
      <w:r w:rsidRPr="00A760B5">
        <w:rPr>
          <w:rFonts w:ascii="Arial Narrow" w:hAnsi="Arial Narrow" w:cs="Arial"/>
          <w:b/>
          <w:sz w:val="24"/>
          <w:szCs w:val="24"/>
        </w:rPr>
        <w:t>Management Alternatives</w:t>
      </w:r>
    </w:p>
    <w:p w:rsidR="00AB23DF" w:rsidRPr="00A760B5" w:rsidRDefault="00AB23DF" w:rsidP="005558D9">
      <w:pPr>
        <w:pStyle w:val="BodyText"/>
        <w:spacing w:before="240" w:after="240"/>
        <w:ind w:left="0" w:firstLine="0"/>
        <w:rPr>
          <w:rFonts w:ascii="Arial Narrow" w:hAnsi="Arial Narrow" w:cs="Arial"/>
          <w:sz w:val="24"/>
          <w:szCs w:val="24"/>
        </w:rPr>
      </w:pPr>
      <w:r w:rsidRPr="00A760B5">
        <w:rPr>
          <w:rFonts w:ascii="Arial Narrow" w:hAnsi="Arial Narrow" w:cs="Arial"/>
          <w:b/>
          <w:i/>
          <w:sz w:val="24"/>
          <w:szCs w:val="24"/>
        </w:rPr>
        <w:lastRenderedPageBreak/>
        <w:t>No project alternative:</w:t>
      </w:r>
      <w:r w:rsidRPr="00A760B5">
        <w:rPr>
          <w:rFonts w:ascii="Arial Narrow" w:hAnsi="Arial Narrow"/>
          <w:sz w:val="24"/>
          <w:szCs w:val="24"/>
        </w:rPr>
        <w:t>Electricity</w:t>
      </w:r>
      <w:r w:rsidRPr="00A760B5">
        <w:rPr>
          <w:rFonts w:ascii="Arial Narrow" w:hAnsi="Arial Narrow" w:cs="Arial"/>
          <w:sz w:val="24"/>
          <w:szCs w:val="24"/>
        </w:rPr>
        <w:t xml:space="preserve"> demand has been increasing during the past several years, and this trend is expected to continue as a result of the on-going economic uplift in the country. The  key  factors  fueling  the  increasing  power  demand  include increasing  population,  rapid  urbanization,  industrialization,  improvement  in  per  capita income and village electrification. In  order  to  match  the  increasing  trend  in  the  power  demand,  regular  investments  in various segments of the power network generation, transmission, and distribution  is vitally  important. Otherwise,  the  gap  between  the  supply  and  demand  will  keep  on increasing. </w:t>
      </w:r>
    </w:p>
    <w:p w:rsidR="00AB23DF" w:rsidRPr="00A760B5" w:rsidRDefault="00AB23DF" w:rsidP="005558D9">
      <w:pPr>
        <w:pStyle w:val="BodyText"/>
        <w:spacing w:before="240" w:after="240"/>
        <w:ind w:left="0" w:firstLine="0"/>
        <w:rPr>
          <w:rFonts w:ascii="Arial Narrow" w:hAnsi="Arial Narrow" w:cs="Arial"/>
          <w:sz w:val="24"/>
          <w:szCs w:val="24"/>
        </w:rPr>
      </w:pPr>
      <w:r w:rsidRPr="00A760B5">
        <w:rPr>
          <w:rFonts w:ascii="Arial Narrow" w:hAnsi="Arial Narrow"/>
          <w:sz w:val="24"/>
          <w:szCs w:val="24"/>
        </w:rPr>
        <w:t>The</w:t>
      </w:r>
      <w:r w:rsidRPr="00A760B5">
        <w:rPr>
          <w:rFonts w:ascii="Arial Narrow" w:hAnsi="Arial Narrow" w:cs="Arial"/>
          <w:sz w:val="24"/>
          <w:szCs w:val="24"/>
        </w:rPr>
        <w:t xml:space="preserve"> proposed project seeks to upgrade the extension bays of the </w:t>
      </w:r>
      <w:r w:rsidR="00E03692" w:rsidRPr="00A760B5">
        <w:rPr>
          <w:rFonts w:ascii="Arial Narrow" w:hAnsi="Arial Narrow" w:cs="Arial"/>
          <w:sz w:val="24"/>
          <w:szCs w:val="24"/>
        </w:rPr>
        <w:t>MEPCO</w:t>
      </w:r>
      <w:r w:rsidR="00920D4B">
        <w:rPr>
          <w:rFonts w:ascii="Arial Narrow" w:hAnsi="Arial Narrow" w:cs="Arial"/>
          <w:sz w:val="24"/>
          <w:szCs w:val="24"/>
        </w:rPr>
        <w:t xml:space="preserve"> system. </w:t>
      </w:r>
      <w:r w:rsidRPr="00A760B5">
        <w:rPr>
          <w:rFonts w:ascii="Arial Narrow" w:hAnsi="Arial Narrow" w:cs="Arial"/>
          <w:sz w:val="24"/>
          <w:szCs w:val="24"/>
        </w:rPr>
        <w:t>Construction of new DGS, Transmission Lines and conversio</w:t>
      </w:r>
      <w:r w:rsidR="00920D4B">
        <w:rPr>
          <w:rFonts w:ascii="Arial Narrow" w:hAnsi="Arial Narrow" w:cs="Arial"/>
          <w:sz w:val="24"/>
          <w:szCs w:val="24"/>
        </w:rPr>
        <w:t>n/up gradation of the existing</w:t>
      </w:r>
      <w:r w:rsidRPr="00A760B5">
        <w:rPr>
          <w:rFonts w:ascii="Arial Narrow" w:hAnsi="Arial Narrow" w:cs="Arial"/>
          <w:sz w:val="24"/>
          <w:szCs w:val="24"/>
        </w:rPr>
        <w:t xml:space="preserve"> grid stat</w:t>
      </w:r>
      <w:r w:rsidR="00920D4B">
        <w:rPr>
          <w:rFonts w:ascii="Arial Narrow" w:hAnsi="Arial Narrow" w:cs="Arial"/>
          <w:sz w:val="24"/>
          <w:szCs w:val="24"/>
        </w:rPr>
        <w:t xml:space="preserve">ions &amp; transmission lines will </w:t>
      </w:r>
      <w:r w:rsidRPr="00A760B5">
        <w:rPr>
          <w:rFonts w:ascii="Arial Narrow" w:hAnsi="Arial Narrow" w:cs="Arial"/>
          <w:sz w:val="24"/>
          <w:szCs w:val="24"/>
        </w:rPr>
        <w:t>providethe requisiterelie</w:t>
      </w:r>
      <w:r w:rsidR="00920D4B">
        <w:rPr>
          <w:rFonts w:ascii="Arial Narrow" w:hAnsi="Arial Narrow" w:cs="Arial"/>
          <w:sz w:val="24"/>
          <w:szCs w:val="24"/>
        </w:rPr>
        <w:t>f  to the  over-loaded system, while also accommodating additional</w:t>
      </w:r>
      <w:r w:rsidRPr="00A760B5">
        <w:rPr>
          <w:rFonts w:ascii="Arial Narrow" w:hAnsi="Arial Narrow" w:cs="Arial"/>
          <w:sz w:val="24"/>
          <w:szCs w:val="24"/>
        </w:rPr>
        <w:t xml:space="preserve"> load. </w:t>
      </w:r>
    </w:p>
    <w:p w:rsidR="00AB23DF" w:rsidRPr="00A760B5" w:rsidRDefault="00AB23DF" w:rsidP="005558D9">
      <w:pPr>
        <w:pStyle w:val="BodyText"/>
        <w:spacing w:before="240" w:after="240"/>
        <w:ind w:left="0" w:firstLine="0"/>
        <w:rPr>
          <w:rFonts w:ascii="Arial Narrow" w:hAnsi="Arial Narrow" w:cs="Arial"/>
          <w:i/>
          <w:sz w:val="24"/>
          <w:szCs w:val="24"/>
        </w:rPr>
      </w:pPr>
      <w:r w:rsidRPr="00A760B5">
        <w:rPr>
          <w:rFonts w:ascii="Arial Narrow" w:hAnsi="Arial Narrow" w:cs="Arial"/>
          <w:sz w:val="24"/>
          <w:szCs w:val="24"/>
        </w:rPr>
        <w:t xml:space="preserve">In case the proposed projects under </w:t>
      </w:r>
      <w:r w:rsidR="001653F5">
        <w:rPr>
          <w:rFonts w:ascii="Arial Narrow" w:hAnsi="Arial Narrow" w:cs="Arial"/>
          <w:sz w:val="24"/>
          <w:szCs w:val="24"/>
        </w:rPr>
        <w:t>TRANCHE – IV (Savings)</w:t>
      </w:r>
      <w:r w:rsidRPr="00A760B5">
        <w:rPr>
          <w:rFonts w:ascii="Arial Narrow" w:hAnsi="Arial Narrow" w:cs="Arial"/>
          <w:sz w:val="24"/>
          <w:szCs w:val="24"/>
        </w:rPr>
        <w:t xml:space="preserve"> are not undertaken, the </w:t>
      </w:r>
      <w:r w:rsidR="00E03692" w:rsidRPr="00A760B5">
        <w:rPr>
          <w:rFonts w:ascii="Arial Narrow" w:hAnsi="Arial Narrow" w:cs="Arial"/>
          <w:sz w:val="24"/>
          <w:szCs w:val="24"/>
        </w:rPr>
        <w:t>MEPCO</w:t>
      </w:r>
      <w:r w:rsidRPr="00A760B5">
        <w:rPr>
          <w:rFonts w:ascii="Arial Narrow" w:hAnsi="Arial Narrow" w:cs="Arial"/>
          <w:sz w:val="24"/>
          <w:szCs w:val="24"/>
        </w:rPr>
        <w:t xml:space="preserve"> system will not be </w:t>
      </w:r>
      <w:r w:rsidRPr="00A760B5">
        <w:rPr>
          <w:rFonts w:ascii="Arial Narrow" w:hAnsi="Arial Narrow"/>
          <w:sz w:val="24"/>
          <w:szCs w:val="24"/>
        </w:rPr>
        <w:t>able</w:t>
      </w:r>
      <w:r w:rsidRPr="00A760B5">
        <w:rPr>
          <w:rFonts w:ascii="Arial Narrow" w:hAnsi="Arial Narrow" w:cs="Arial"/>
          <w:sz w:val="24"/>
          <w:szCs w:val="24"/>
        </w:rPr>
        <w:t xml:space="preserve"> to cope with the increasing demand, the existing system will remain over-loaded, line losses willalsoremainhigh,andthesystemreliabilitywillprogressivelydecrease, with increasing pressure on the system. The Utility will also forego the opportunity of increasing its consumers as well as revenue associated with the system expansion. </w:t>
      </w:r>
      <w:r w:rsidRPr="00A760B5">
        <w:rPr>
          <w:rFonts w:ascii="Arial Narrow" w:hAnsi="Arial Narrow" w:cs="Arial"/>
          <w:i/>
          <w:sz w:val="24"/>
          <w:szCs w:val="24"/>
        </w:rPr>
        <w:t xml:space="preserve">In view of the above, the </w:t>
      </w:r>
      <w:r w:rsidRPr="00A760B5">
        <w:rPr>
          <w:rFonts w:ascii="Arial Narrow" w:hAnsi="Arial Narrow" w:cs="Arial"/>
          <w:b/>
          <w:i/>
          <w:sz w:val="24"/>
          <w:szCs w:val="24"/>
          <w:u w:val="single"/>
        </w:rPr>
        <w:t>“no project”</w:t>
      </w:r>
      <w:r w:rsidRPr="00A760B5">
        <w:rPr>
          <w:rFonts w:ascii="Arial Narrow" w:hAnsi="Arial Narrow" w:cs="Arial"/>
          <w:i/>
          <w:sz w:val="24"/>
          <w:szCs w:val="24"/>
        </w:rPr>
        <w:t xml:space="preserve"> option is not a preferred alternative.</w:t>
      </w:r>
    </w:p>
    <w:p w:rsidR="00AB23DF" w:rsidRPr="00A760B5" w:rsidRDefault="00AB23DF" w:rsidP="005F0EE8">
      <w:pPr>
        <w:pStyle w:val="ListParagraph"/>
        <w:numPr>
          <w:ilvl w:val="0"/>
          <w:numId w:val="30"/>
        </w:numPr>
        <w:spacing w:before="240" w:after="240"/>
        <w:ind w:hanging="720"/>
        <w:rPr>
          <w:rFonts w:ascii="Arial Narrow" w:hAnsi="Arial Narrow" w:cs="Arial"/>
          <w:b/>
          <w:sz w:val="24"/>
          <w:szCs w:val="24"/>
        </w:rPr>
      </w:pPr>
      <w:r w:rsidRPr="00A760B5">
        <w:rPr>
          <w:rFonts w:ascii="Arial Narrow" w:hAnsi="Arial Narrow" w:cs="Arial"/>
          <w:b/>
          <w:sz w:val="24"/>
          <w:szCs w:val="24"/>
        </w:rPr>
        <w:t>Siting Alternative</w:t>
      </w:r>
    </w:p>
    <w:p w:rsidR="00AB23DF" w:rsidRPr="00A760B5" w:rsidRDefault="00AB23DF" w:rsidP="005558D9">
      <w:pPr>
        <w:pStyle w:val="BodyText"/>
        <w:spacing w:before="240" w:after="240"/>
        <w:ind w:left="0" w:firstLine="0"/>
        <w:rPr>
          <w:rFonts w:ascii="Arial Narrow" w:hAnsi="Arial Narrow" w:cs="Arial"/>
          <w:sz w:val="24"/>
          <w:szCs w:val="24"/>
        </w:rPr>
      </w:pPr>
      <w:r w:rsidRPr="00A760B5">
        <w:rPr>
          <w:rFonts w:ascii="Arial Narrow" w:hAnsi="Arial Narrow"/>
          <w:sz w:val="24"/>
          <w:szCs w:val="24"/>
        </w:rPr>
        <w:t>The</w:t>
      </w:r>
      <w:r w:rsidRPr="00A760B5">
        <w:rPr>
          <w:rFonts w:ascii="Arial Narrow" w:hAnsi="Arial Narrow" w:cs="Arial"/>
          <w:sz w:val="24"/>
          <w:szCs w:val="24"/>
        </w:rPr>
        <w:t xml:space="preserve"> proposed subprojects will be done in the best suitable and feasible sites so no siting issues. The sites selected for the </w:t>
      </w:r>
      <w:r w:rsidR="001653F5">
        <w:rPr>
          <w:rFonts w:ascii="Arial Narrow" w:hAnsi="Arial Narrow" w:cs="Arial"/>
          <w:sz w:val="24"/>
          <w:szCs w:val="24"/>
        </w:rPr>
        <w:t>TRANCHE – IV (Savings)</w:t>
      </w:r>
      <w:r w:rsidRPr="00A760B5">
        <w:rPr>
          <w:rFonts w:ascii="Arial Narrow" w:hAnsi="Arial Narrow" w:cs="Arial"/>
          <w:sz w:val="24"/>
          <w:szCs w:val="24"/>
        </w:rPr>
        <w:t xml:space="preserve"> subprojects are most suitable and have negligible impacts to the nearby communities.</w:t>
      </w:r>
      <w:r w:rsidR="003A343B" w:rsidRPr="00A760B5">
        <w:rPr>
          <w:rFonts w:ascii="Arial Narrow" w:hAnsi="Arial Narrow" w:cs="Arial"/>
          <w:sz w:val="24"/>
          <w:szCs w:val="24"/>
        </w:rPr>
        <w:t xml:space="preserve"> For Transmission lines the Rout</w:t>
      </w:r>
      <w:r w:rsidR="003314D8" w:rsidRPr="00A760B5">
        <w:rPr>
          <w:rFonts w:ascii="Arial Narrow" w:hAnsi="Arial Narrow" w:cs="Arial"/>
          <w:sz w:val="24"/>
          <w:szCs w:val="24"/>
        </w:rPr>
        <w:t>e</w:t>
      </w:r>
      <w:r w:rsidR="003A343B" w:rsidRPr="00A760B5">
        <w:rPr>
          <w:rFonts w:ascii="Arial Narrow" w:hAnsi="Arial Narrow" w:cs="Arial"/>
          <w:sz w:val="24"/>
          <w:szCs w:val="24"/>
        </w:rPr>
        <w:t xml:space="preserve"> of Transmi</w:t>
      </w:r>
      <w:r w:rsidR="003314D8" w:rsidRPr="00A760B5">
        <w:rPr>
          <w:rFonts w:ascii="Arial Narrow" w:hAnsi="Arial Narrow" w:cs="Arial"/>
          <w:sz w:val="24"/>
          <w:szCs w:val="24"/>
        </w:rPr>
        <w:t xml:space="preserve">ssion Line will be selected </w:t>
      </w:r>
      <w:r w:rsidR="003A343B" w:rsidRPr="00A760B5">
        <w:rPr>
          <w:rFonts w:ascii="Arial Narrow" w:hAnsi="Arial Narrow" w:cs="Arial"/>
          <w:sz w:val="24"/>
          <w:szCs w:val="24"/>
        </w:rPr>
        <w:t>in such a way t</w:t>
      </w:r>
      <w:r w:rsidR="003314D8" w:rsidRPr="00A760B5">
        <w:rPr>
          <w:rFonts w:ascii="Arial Narrow" w:hAnsi="Arial Narrow" w:cs="Arial"/>
          <w:sz w:val="24"/>
          <w:szCs w:val="24"/>
        </w:rPr>
        <w:t>hat minimum disturbance to stake</w:t>
      </w:r>
      <w:r w:rsidR="003A343B" w:rsidRPr="00A760B5">
        <w:rPr>
          <w:rFonts w:ascii="Arial Narrow" w:hAnsi="Arial Narrow" w:cs="Arial"/>
          <w:sz w:val="24"/>
          <w:szCs w:val="24"/>
        </w:rPr>
        <w:t xml:space="preserve">holders </w:t>
      </w:r>
      <w:r w:rsidR="003314D8" w:rsidRPr="00A760B5">
        <w:rPr>
          <w:rFonts w:ascii="Arial Narrow" w:hAnsi="Arial Narrow" w:cs="Arial"/>
          <w:sz w:val="24"/>
          <w:szCs w:val="24"/>
        </w:rPr>
        <w:t>occurs</w:t>
      </w:r>
      <w:r w:rsidR="003A343B" w:rsidRPr="00A760B5">
        <w:rPr>
          <w:rFonts w:ascii="Arial Narrow" w:hAnsi="Arial Narrow" w:cs="Arial"/>
          <w:sz w:val="24"/>
          <w:szCs w:val="24"/>
        </w:rPr>
        <w:t>. Transmission Line will be away from settled areas, mosques, Schools &amp; hospitals.</w:t>
      </w:r>
    </w:p>
    <w:p w:rsidR="00D376F3" w:rsidRPr="00A760B5" w:rsidRDefault="00D376F3" w:rsidP="005F0EE8">
      <w:pPr>
        <w:pStyle w:val="ListParagraph"/>
        <w:numPr>
          <w:ilvl w:val="0"/>
          <w:numId w:val="30"/>
        </w:numPr>
        <w:spacing w:before="240" w:after="240"/>
        <w:ind w:hanging="720"/>
        <w:rPr>
          <w:rFonts w:ascii="Arial Narrow" w:hAnsi="Arial Narrow" w:cs="Arial"/>
          <w:b/>
          <w:sz w:val="24"/>
          <w:szCs w:val="24"/>
        </w:rPr>
      </w:pPr>
      <w:r w:rsidRPr="00A760B5">
        <w:rPr>
          <w:rFonts w:ascii="Arial Narrow" w:hAnsi="Arial Narrow" w:cs="Arial"/>
          <w:b/>
          <w:sz w:val="24"/>
          <w:szCs w:val="24"/>
        </w:rPr>
        <w:t>Technical Alternatives</w:t>
      </w:r>
    </w:p>
    <w:p w:rsidR="00D376F3" w:rsidRPr="00A760B5" w:rsidRDefault="00D376F3" w:rsidP="005F0EE8">
      <w:pPr>
        <w:pStyle w:val="ListParagraph"/>
        <w:numPr>
          <w:ilvl w:val="0"/>
          <w:numId w:val="31"/>
        </w:numPr>
        <w:spacing w:before="240" w:after="240"/>
        <w:ind w:hanging="720"/>
        <w:rPr>
          <w:rFonts w:ascii="Arial Narrow" w:hAnsi="Arial Narrow" w:cs="Arial"/>
          <w:b/>
          <w:sz w:val="24"/>
          <w:szCs w:val="24"/>
        </w:rPr>
      </w:pPr>
      <w:r w:rsidRPr="00A760B5">
        <w:rPr>
          <w:rFonts w:ascii="Arial Narrow" w:hAnsi="Arial Narrow" w:cs="Arial"/>
          <w:b/>
          <w:sz w:val="24"/>
          <w:szCs w:val="24"/>
        </w:rPr>
        <w:t>Type of Circuit Breaker</w:t>
      </w:r>
    </w:p>
    <w:p w:rsidR="00D376F3" w:rsidRPr="00A760B5" w:rsidRDefault="00D376F3" w:rsidP="005558D9">
      <w:pPr>
        <w:pStyle w:val="BodyText"/>
        <w:spacing w:before="240" w:after="240"/>
        <w:ind w:left="0" w:firstLine="0"/>
        <w:rPr>
          <w:rFonts w:ascii="Arial Narrow" w:hAnsi="Arial Narrow" w:cs="Arial"/>
          <w:sz w:val="24"/>
          <w:szCs w:val="24"/>
        </w:rPr>
      </w:pPr>
      <w:r w:rsidRPr="00A760B5">
        <w:rPr>
          <w:rFonts w:ascii="Arial Narrow" w:hAnsi="Arial Narrow"/>
          <w:sz w:val="24"/>
          <w:szCs w:val="24"/>
        </w:rPr>
        <w:t>Traditionally</w:t>
      </w:r>
      <w:r w:rsidRPr="00A760B5">
        <w:rPr>
          <w:rFonts w:ascii="Arial Narrow" w:hAnsi="Arial Narrow" w:cs="Arial"/>
          <w:sz w:val="24"/>
          <w:szCs w:val="24"/>
        </w:rPr>
        <w:t>, oil-filled circuit breakers used to be installed at the 132-</w:t>
      </w:r>
      <w:r w:rsidR="009926E1" w:rsidRPr="00A760B5">
        <w:rPr>
          <w:rFonts w:ascii="Arial Narrow" w:hAnsi="Arial Narrow" w:cs="Arial"/>
          <w:sz w:val="24"/>
          <w:szCs w:val="24"/>
        </w:rPr>
        <w:t xml:space="preserve"> KV</w:t>
      </w:r>
      <w:r w:rsidRPr="00A760B5">
        <w:rPr>
          <w:rFonts w:ascii="Arial Narrow" w:hAnsi="Arial Narrow" w:cs="Arial"/>
          <w:sz w:val="24"/>
          <w:szCs w:val="24"/>
        </w:rPr>
        <w:t xml:space="preserve"> and 11-</w:t>
      </w:r>
      <w:r w:rsidR="009926E1" w:rsidRPr="00A760B5">
        <w:rPr>
          <w:rFonts w:ascii="Arial Narrow" w:hAnsi="Arial Narrow" w:cs="Arial"/>
          <w:sz w:val="24"/>
          <w:szCs w:val="24"/>
        </w:rPr>
        <w:t xml:space="preserve"> KV</w:t>
      </w:r>
      <w:r w:rsidRPr="00A760B5">
        <w:rPr>
          <w:rFonts w:ascii="Arial Narrow" w:hAnsi="Arial Narrow" w:cs="Arial"/>
          <w:sz w:val="24"/>
          <w:szCs w:val="24"/>
        </w:rPr>
        <w:t xml:space="preserve"> levels.  At 66 KV Grid Station Circuit Breakers of 70</w:t>
      </w:r>
      <w:r w:rsidR="009926E1" w:rsidRPr="00A760B5">
        <w:rPr>
          <w:rFonts w:ascii="Arial Narrow" w:hAnsi="Arial Narrow" w:cs="Arial"/>
          <w:sz w:val="24"/>
          <w:szCs w:val="24"/>
        </w:rPr>
        <w:t xml:space="preserve"> KV</w:t>
      </w:r>
      <w:r w:rsidRPr="00A760B5">
        <w:rPr>
          <w:rFonts w:ascii="Arial Narrow" w:hAnsi="Arial Narrow" w:cs="Arial"/>
          <w:sz w:val="24"/>
          <w:szCs w:val="24"/>
        </w:rPr>
        <w:t xml:space="preserve"> are installed. For conversion to 132 KV Grid Station, Circuit Breakers of 140 or 145 KV would be required. Under </w:t>
      </w:r>
      <w:r w:rsidR="001653F5">
        <w:rPr>
          <w:rFonts w:ascii="Arial Narrow" w:hAnsi="Arial Narrow" w:cs="Arial"/>
          <w:sz w:val="24"/>
          <w:szCs w:val="24"/>
        </w:rPr>
        <w:t>TRANCHE – IV (Savings)</w:t>
      </w:r>
      <w:r w:rsidRPr="00A760B5">
        <w:rPr>
          <w:rFonts w:ascii="Arial Narrow" w:hAnsi="Arial Narrow" w:cs="Arial"/>
          <w:sz w:val="24"/>
          <w:szCs w:val="24"/>
        </w:rPr>
        <w:t xml:space="preserve"> subprojects, vacuum type Sulfur Hexafluoride circuit breakers will be procured for installation at 132 KV converted Grid Stations. These breakers have very effective arc-quenching characteristics, compared to the old oil-type breakers. Therefore, these modern circuit breakers are the preferred option for the proposed project.</w:t>
      </w:r>
    </w:p>
    <w:p w:rsidR="00D376F3" w:rsidRPr="00A760B5" w:rsidRDefault="00D376F3" w:rsidP="005558D9">
      <w:pPr>
        <w:pStyle w:val="BodyText"/>
        <w:spacing w:before="240" w:after="240"/>
        <w:ind w:left="0" w:firstLine="0"/>
        <w:rPr>
          <w:rFonts w:ascii="Arial Narrow" w:hAnsi="Arial Narrow" w:cs="Arial"/>
          <w:sz w:val="24"/>
          <w:szCs w:val="24"/>
        </w:rPr>
      </w:pPr>
      <w:r w:rsidRPr="00A760B5">
        <w:rPr>
          <w:rFonts w:ascii="Arial Narrow" w:hAnsi="Arial Narrow" w:cs="Arial"/>
          <w:sz w:val="24"/>
          <w:szCs w:val="24"/>
        </w:rPr>
        <w:t xml:space="preserve">The </w:t>
      </w:r>
      <w:r w:rsidRPr="00A760B5">
        <w:rPr>
          <w:rFonts w:ascii="Arial Narrow" w:hAnsi="Arial Narrow"/>
          <w:sz w:val="24"/>
          <w:szCs w:val="24"/>
        </w:rPr>
        <w:t>environment</w:t>
      </w:r>
      <w:r w:rsidRPr="00A760B5">
        <w:rPr>
          <w:rFonts w:ascii="Arial Narrow" w:hAnsi="Arial Narrow" w:cs="Arial"/>
          <w:sz w:val="24"/>
          <w:szCs w:val="24"/>
        </w:rPr>
        <w:t xml:space="preserve"> aspects of the oil-filled circuit breakers essentially pertain of soil and water containment caused by the possible oil leakage. For the </w:t>
      </w:r>
      <w:r w:rsidR="00E03692" w:rsidRPr="00A760B5">
        <w:rPr>
          <w:rFonts w:ascii="Arial Narrow" w:hAnsi="Arial Narrow" w:cs="Arial"/>
          <w:sz w:val="24"/>
          <w:szCs w:val="24"/>
        </w:rPr>
        <w:t>MEPCO</w:t>
      </w:r>
      <w:r w:rsidRPr="00A760B5">
        <w:rPr>
          <w:rFonts w:ascii="Arial Narrow" w:hAnsi="Arial Narrow" w:cs="Arial"/>
          <w:sz w:val="24"/>
          <w:szCs w:val="24"/>
        </w:rPr>
        <w:t>’s proposed Projects, vacuum type Sulfur Hexafluoride circuit breakers would be installed at the grid stations.</w:t>
      </w:r>
    </w:p>
    <w:p w:rsidR="009E657D" w:rsidRPr="00A760B5" w:rsidRDefault="00D376F3" w:rsidP="009E657D">
      <w:pPr>
        <w:pStyle w:val="BodyText"/>
        <w:spacing w:before="240" w:after="240"/>
        <w:ind w:left="0" w:firstLine="0"/>
        <w:rPr>
          <w:rFonts w:ascii="Arial Narrow" w:hAnsi="Arial Narrow" w:cs="Arial"/>
          <w:b/>
          <w:sz w:val="24"/>
          <w:szCs w:val="24"/>
        </w:rPr>
      </w:pPr>
      <w:r w:rsidRPr="00A760B5">
        <w:rPr>
          <w:rFonts w:ascii="Arial Narrow" w:hAnsi="Arial Narrow"/>
          <w:sz w:val="24"/>
          <w:szCs w:val="24"/>
        </w:rPr>
        <w:t xml:space="preserve">The transmission lines connect to the network will involve erection of towers that will be strung with the new </w:t>
      </w:r>
      <w:r w:rsidR="009E657D" w:rsidRPr="00A760B5">
        <w:rPr>
          <w:rFonts w:ascii="Arial Narrow" w:hAnsi="Arial Narrow"/>
          <w:sz w:val="24"/>
          <w:szCs w:val="24"/>
        </w:rPr>
        <w:t xml:space="preserve">distribution </w:t>
      </w:r>
      <w:r w:rsidRPr="00A760B5">
        <w:rPr>
          <w:rFonts w:ascii="Arial Narrow" w:hAnsi="Arial Narrow"/>
          <w:sz w:val="24"/>
          <w:szCs w:val="24"/>
        </w:rPr>
        <w:t>transmission line</w:t>
      </w:r>
      <w:r w:rsidR="009E657D" w:rsidRPr="00A760B5">
        <w:rPr>
          <w:rFonts w:ascii="Arial Narrow" w:hAnsi="Arial Narrow"/>
          <w:sz w:val="24"/>
          <w:szCs w:val="24"/>
        </w:rPr>
        <w:t>s</w:t>
      </w:r>
      <w:r w:rsidRPr="00A760B5">
        <w:rPr>
          <w:rFonts w:ascii="Arial Narrow" w:hAnsi="Arial Narrow"/>
          <w:sz w:val="24"/>
          <w:szCs w:val="24"/>
        </w:rPr>
        <w:t xml:space="preserve">. The designs for the </w:t>
      </w:r>
      <w:r w:rsidR="001653F5">
        <w:rPr>
          <w:rFonts w:ascii="Arial Narrow" w:hAnsi="Arial Narrow"/>
          <w:sz w:val="24"/>
          <w:szCs w:val="24"/>
        </w:rPr>
        <w:t>TRANCHE – IV (Savings)</w:t>
      </w:r>
      <w:r w:rsidRPr="00A760B5">
        <w:rPr>
          <w:rFonts w:ascii="Arial Narrow" w:hAnsi="Arial Narrow"/>
          <w:sz w:val="24"/>
          <w:szCs w:val="24"/>
        </w:rPr>
        <w:t xml:space="preserve"> subprojects will be developed under the subproject support component of the MFF.</w:t>
      </w:r>
      <w:r w:rsidR="009E657D" w:rsidRPr="00A760B5">
        <w:rPr>
          <w:rFonts w:ascii="Arial Narrow" w:hAnsi="Arial Narrow"/>
          <w:sz w:val="24"/>
          <w:szCs w:val="24"/>
        </w:rPr>
        <w:t xml:space="preserve"> The EIA study</w:t>
      </w:r>
      <w:r w:rsidRPr="00A760B5">
        <w:rPr>
          <w:rFonts w:ascii="Arial Narrow" w:hAnsi="Arial Narrow"/>
          <w:sz w:val="24"/>
          <w:szCs w:val="24"/>
        </w:rPr>
        <w:t xml:space="preserve"> is, therefore is not based on line design which is final (barring any unforeseen occurrence) and only is changed at implementation stage if so warranted by new developments. </w:t>
      </w:r>
    </w:p>
    <w:p w:rsidR="00D376F3" w:rsidRPr="00A760B5" w:rsidRDefault="00D376F3" w:rsidP="005F0EE8">
      <w:pPr>
        <w:pStyle w:val="ListParagraph"/>
        <w:numPr>
          <w:ilvl w:val="0"/>
          <w:numId w:val="31"/>
        </w:numPr>
        <w:spacing w:before="240" w:after="240"/>
        <w:ind w:hanging="720"/>
        <w:rPr>
          <w:rFonts w:ascii="Arial Narrow" w:hAnsi="Arial Narrow" w:cs="Arial"/>
          <w:b/>
          <w:sz w:val="24"/>
          <w:szCs w:val="24"/>
        </w:rPr>
      </w:pPr>
      <w:r w:rsidRPr="00A760B5">
        <w:rPr>
          <w:rFonts w:ascii="Arial Narrow" w:hAnsi="Arial Narrow" w:cs="Arial"/>
          <w:b/>
          <w:sz w:val="24"/>
          <w:szCs w:val="24"/>
        </w:rPr>
        <w:t>Type of transformer Oil</w:t>
      </w:r>
    </w:p>
    <w:p w:rsidR="00D376F3" w:rsidRPr="00A760B5" w:rsidRDefault="00D376F3" w:rsidP="005558D9">
      <w:pPr>
        <w:pStyle w:val="BodyText"/>
        <w:spacing w:before="240" w:after="240"/>
        <w:ind w:left="0" w:firstLine="0"/>
        <w:rPr>
          <w:rFonts w:ascii="Arial Narrow" w:hAnsi="Arial Narrow" w:cs="Arial"/>
          <w:sz w:val="24"/>
          <w:szCs w:val="24"/>
        </w:rPr>
      </w:pPr>
      <w:r w:rsidRPr="00A760B5">
        <w:rPr>
          <w:rFonts w:ascii="Arial Narrow" w:hAnsi="Arial Narrow" w:cs="Arial"/>
          <w:sz w:val="24"/>
          <w:szCs w:val="24"/>
        </w:rPr>
        <w:lastRenderedPageBreak/>
        <w:t xml:space="preserve">Traditionally </w:t>
      </w:r>
      <w:r w:rsidRPr="00A760B5">
        <w:rPr>
          <w:rFonts w:ascii="Arial Narrow" w:hAnsi="Arial Narrow"/>
          <w:sz w:val="24"/>
          <w:szCs w:val="24"/>
        </w:rPr>
        <w:t>transformers</w:t>
      </w:r>
      <w:r w:rsidRPr="00A760B5">
        <w:rPr>
          <w:rFonts w:ascii="Arial Narrow" w:hAnsi="Arial Narrow" w:cs="Arial"/>
          <w:sz w:val="24"/>
          <w:szCs w:val="24"/>
        </w:rPr>
        <w:t xml:space="preserve"> oil is meant for providing insulation and cooling of the transformers winding – used to contain poly-chlorinated biphenyls (PCB), a man-made chemical known for its highly toxicity, and more importantly, chemically very stable. Hence this chemical would not decompose or disintegrate naturally. Due to this property of PCB, it was included in a group of chemicals collectively known as persistent organic pollutants (POP’s). Although, production and use of the PCB containing transformer oil is not allowed anymore in the west, it is still being used locally. In view of their extremely harmful effects however, use of this oil is not preferred option for all applications, including the proposed project. </w:t>
      </w:r>
      <w:r w:rsidR="00E03692" w:rsidRPr="00A760B5">
        <w:rPr>
          <w:rFonts w:ascii="Arial Narrow" w:hAnsi="Arial Narrow" w:cs="Arial"/>
          <w:sz w:val="24"/>
          <w:szCs w:val="24"/>
        </w:rPr>
        <w:t>MEPCO</w:t>
      </w:r>
      <w:r w:rsidRPr="00A760B5">
        <w:rPr>
          <w:rFonts w:ascii="Arial Narrow" w:hAnsi="Arial Narrow" w:cs="Arial"/>
          <w:sz w:val="24"/>
          <w:szCs w:val="24"/>
        </w:rPr>
        <w:t>’s specifications for the procurement of transformers clearly mention that the transformer oil should be PCB-free. Hence the equipment purchased as part of this project would be PCB-free</w:t>
      </w:r>
    </w:p>
    <w:p w:rsidR="00AB23DF" w:rsidRPr="00A760B5" w:rsidRDefault="00AB23DF" w:rsidP="005F0EE8">
      <w:pPr>
        <w:pStyle w:val="ListParagraph"/>
        <w:numPr>
          <w:ilvl w:val="0"/>
          <w:numId w:val="29"/>
        </w:numPr>
        <w:spacing w:before="240" w:after="240"/>
        <w:ind w:hanging="720"/>
        <w:rPr>
          <w:rFonts w:ascii="Arial Narrow" w:hAnsi="Arial Narrow" w:cs="Arial"/>
          <w:b/>
          <w:sz w:val="28"/>
          <w:szCs w:val="28"/>
        </w:rPr>
      </w:pPr>
      <w:r w:rsidRPr="00A760B5">
        <w:rPr>
          <w:rFonts w:ascii="Arial Narrow" w:hAnsi="Arial Narrow" w:cs="Arial"/>
          <w:b/>
          <w:sz w:val="28"/>
          <w:szCs w:val="28"/>
        </w:rPr>
        <w:t>DECOMMISSIONING AND DISPOSAL OF MATERIALS</w:t>
      </w:r>
    </w:p>
    <w:p w:rsidR="00AB23DF" w:rsidRPr="00AC601D" w:rsidRDefault="00AB23DF" w:rsidP="005558D9">
      <w:pPr>
        <w:pStyle w:val="BodyText"/>
        <w:spacing w:before="240" w:after="240"/>
        <w:ind w:left="0" w:firstLine="0"/>
        <w:rPr>
          <w:rFonts w:ascii="Arial Narrow" w:hAnsi="Arial Narrow" w:cs="Arial"/>
          <w:sz w:val="24"/>
          <w:szCs w:val="24"/>
        </w:rPr>
      </w:pPr>
      <w:r w:rsidRPr="00AC601D">
        <w:rPr>
          <w:rFonts w:ascii="Arial Narrow" w:hAnsi="Arial Narrow"/>
          <w:sz w:val="24"/>
          <w:szCs w:val="24"/>
        </w:rPr>
        <w:t>Decommissioning</w:t>
      </w:r>
      <w:r w:rsidRPr="00AC601D">
        <w:rPr>
          <w:rFonts w:ascii="Arial Narrow" w:hAnsi="Arial Narrow" w:cs="Arial"/>
          <w:sz w:val="24"/>
          <w:szCs w:val="24"/>
        </w:rPr>
        <w:t xml:space="preserve"> and disposal of discarded material </w:t>
      </w:r>
      <w:r w:rsidR="001E7ABD" w:rsidRPr="00AC601D">
        <w:rPr>
          <w:rFonts w:ascii="Arial Narrow" w:hAnsi="Arial Narrow" w:cs="Arial"/>
          <w:sz w:val="24"/>
          <w:szCs w:val="24"/>
        </w:rPr>
        <w:t xml:space="preserve">of </w:t>
      </w:r>
      <w:r w:rsidRPr="00AC601D">
        <w:rPr>
          <w:rFonts w:ascii="Arial Narrow" w:hAnsi="Arial Narrow" w:cs="Arial"/>
          <w:sz w:val="24"/>
          <w:szCs w:val="24"/>
        </w:rPr>
        <w:t xml:space="preserve">the project will be recycled and reused within the </w:t>
      </w:r>
      <w:r w:rsidR="00AC601D" w:rsidRPr="00AC601D">
        <w:rPr>
          <w:rFonts w:ascii="Arial Narrow" w:hAnsi="Arial Narrow" w:cs="Arial"/>
          <w:sz w:val="24"/>
          <w:szCs w:val="24"/>
        </w:rPr>
        <w:t>M</w:t>
      </w:r>
      <w:r w:rsidRPr="00AC601D">
        <w:rPr>
          <w:rFonts w:ascii="Arial Narrow" w:hAnsi="Arial Narrow" w:cs="Arial"/>
          <w:sz w:val="24"/>
          <w:szCs w:val="24"/>
        </w:rPr>
        <w:t>EPCO system. And no waste will be generated that can be classified as hazardous and requiring special disposal.</w:t>
      </w:r>
    </w:p>
    <w:p w:rsidR="00DE1F12" w:rsidRPr="00CB643F" w:rsidRDefault="00C3616B" w:rsidP="003C2968">
      <w:pPr>
        <w:pStyle w:val="BodyText"/>
        <w:spacing w:before="240" w:after="240"/>
        <w:ind w:left="0" w:firstLine="0"/>
        <w:rPr>
          <w:rFonts w:ascii="Arial Narrow" w:hAnsi="Arial Narrow" w:cs="Arial"/>
          <w:sz w:val="24"/>
          <w:szCs w:val="24"/>
        </w:rPr>
      </w:pPr>
      <w:r w:rsidRPr="00CB643F">
        <w:rPr>
          <w:rFonts w:ascii="Arial Narrow" w:hAnsi="Arial Narrow"/>
          <w:sz w:val="24"/>
          <w:szCs w:val="24"/>
        </w:rPr>
        <w:t>The discarded transformers are not going to be disposed off or discarded.  The transformers would be reused and recycled within the PEPCO system.  As a policy, WAPDA had stopped using transformers which contain PCBs since 1969.</w:t>
      </w:r>
    </w:p>
    <w:p w:rsidR="003C2968" w:rsidRPr="00A760B5" w:rsidRDefault="00DE1F12" w:rsidP="003C2968">
      <w:pPr>
        <w:pStyle w:val="BodyText"/>
        <w:spacing w:before="240" w:after="240"/>
        <w:ind w:left="0" w:firstLine="0"/>
        <w:rPr>
          <w:rFonts w:ascii="Arial Narrow" w:hAnsi="Arial Narrow" w:cs="Arial"/>
          <w:sz w:val="28"/>
          <w:szCs w:val="24"/>
        </w:rPr>
      </w:pPr>
      <w:r w:rsidRPr="00A760B5">
        <w:rPr>
          <w:rFonts w:ascii="Arial Narrow" w:hAnsi="Arial Narrow"/>
          <w:sz w:val="24"/>
        </w:rPr>
        <w:t>Decommissioning and disposal of discarded material from the project will be recycled and reused within the PEPCO system.  No waste will be generated that can be classified as hazardous and requiring special disposal. In addition, in case any old transformers are to be replaced, they are not going to be disposed off or discarded and would be recycled and reused within the PEPCO system.  As a policy, WAPDA has stopped using transformers that contain PCBs since 1969.</w:t>
      </w:r>
    </w:p>
    <w:p w:rsidR="00AB23DF" w:rsidRPr="00A760B5" w:rsidRDefault="00AB23DF" w:rsidP="005F0EE8">
      <w:pPr>
        <w:pStyle w:val="ListParagraph"/>
        <w:numPr>
          <w:ilvl w:val="0"/>
          <w:numId w:val="29"/>
        </w:numPr>
        <w:spacing w:before="240" w:after="240"/>
        <w:ind w:hanging="720"/>
        <w:rPr>
          <w:rFonts w:ascii="Arial Narrow" w:hAnsi="Arial Narrow"/>
        </w:rPr>
      </w:pPr>
      <w:r w:rsidRPr="00A760B5">
        <w:rPr>
          <w:rFonts w:ascii="Arial Narrow" w:hAnsi="Arial Narrow" w:cs="Arial"/>
          <w:b/>
          <w:sz w:val="28"/>
          <w:szCs w:val="28"/>
        </w:rPr>
        <w:t>PROPOSED SCHEDULE FOR IMPLEMENTATION</w:t>
      </w:r>
    </w:p>
    <w:p w:rsidR="00AB23DF" w:rsidRPr="00CB643F" w:rsidRDefault="00AB23DF" w:rsidP="00AB23DF">
      <w:pPr>
        <w:pStyle w:val="BodyText"/>
        <w:spacing w:before="240" w:after="240"/>
        <w:ind w:left="0" w:firstLine="0"/>
        <w:rPr>
          <w:rFonts w:ascii="Arial Narrow" w:hAnsi="Arial Narrow"/>
          <w:sz w:val="24"/>
          <w:szCs w:val="24"/>
        </w:rPr>
      </w:pPr>
      <w:r w:rsidRPr="00CB643F">
        <w:rPr>
          <w:rFonts w:ascii="Arial Narrow" w:hAnsi="Arial Narrow"/>
          <w:sz w:val="24"/>
          <w:szCs w:val="24"/>
        </w:rPr>
        <w:t>Designs of power transmission arrangements, access, review of environmental management and construction processes could take several months. When the detailed designs are completed, tendering and award of contract can also take place over about three to six months. Then construction period will follow, and best estimates indicate about eighteen to twenty four months.</w:t>
      </w:r>
      <w:r w:rsidRPr="00CB643F">
        <w:rPr>
          <w:rFonts w:ascii="Arial Narrow" w:hAnsi="Arial Narrow"/>
          <w:b/>
          <w:sz w:val="24"/>
          <w:szCs w:val="24"/>
        </w:rPr>
        <w:t>Annex-5</w:t>
      </w:r>
      <w:r w:rsidRPr="00CB643F">
        <w:rPr>
          <w:rFonts w:ascii="Arial Narrow" w:hAnsi="Arial Narrow"/>
          <w:sz w:val="24"/>
          <w:szCs w:val="24"/>
        </w:rPr>
        <w:t xml:space="preserve">presents the sub project implementation schedule. The </w:t>
      </w:r>
      <w:r w:rsidR="001653F5">
        <w:rPr>
          <w:rFonts w:ascii="Arial Narrow" w:hAnsi="Arial Narrow"/>
          <w:sz w:val="24"/>
          <w:szCs w:val="24"/>
        </w:rPr>
        <w:t>TRANCHE – IV (Savings)</w:t>
      </w:r>
      <w:r w:rsidRPr="00CB643F">
        <w:rPr>
          <w:rFonts w:ascii="Arial Narrow" w:hAnsi="Arial Narrow"/>
          <w:sz w:val="24"/>
          <w:szCs w:val="24"/>
        </w:rPr>
        <w:t xml:space="preserve"> implementation schedule is presented as follows in </w:t>
      </w:r>
      <w:r w:rsidR="000F3059" w:rsidRPr="00CB643F">
        <w:rPr>
          <w:rFonts w:ascii="Arial Narrow" w:hAnsi="Arial Narrow"/>
          <w:b/>
          <w:sz w:val="24"/>
          <w:szCs w:val="24"/>
        </w:rPr>
        <w:t>Table 3.3</w:t>
      </w:r>
      <w:r w:rsidRPr="00CB643F">
        <w:rPr>
          <w:rFonts w:ascii="Arial Narrow" w:hAnsi="Arial Narrow"/>
          <w:sz w:val="24"/>
          <w:szCs w:val="24"/>
        </w:rPr>
        <w:t>.</w:t>
      </w:r>
    </w:p>
    <w:p w:rsidR="00DA69B1" w:rsidRPr="00A760B5" w:rsidRDefault="00DA69B1" w:rsidP="00DA69B1">
      <w:pPr>
        <w:tabs>
          <w:tab w:val="left" w:pos="7565"/>
        </w:tabs>
        <w:rPr>
          <w:rFonts w:ascii="Arial Narrow" w:hAnsi="Arial Narrow"/>
          <w:sz w:val="24"/>
          <w:szCs w:val="24"/>
        </w:rPr>
      </w:pPr>
      <w:r w:rsidRPr="00A760B5">
        <w:rPr>
          <w:rFonts w:ascii="Arial Narrow" w:hAnsi="Arial Narrow"/>
          <w:sz w:val="24"/>
          <w:szCs w:val="24"/>
        </w:rPr>
        <w:tab/>
      </w:r>
    </w:p>
    <w:p w:rsidR="00DA69B1" w:rsidRPr="00A760B5" w:rsidRDefault="00DA69B1" w:rsidP="00DA69B1">
      <w:pPr>
        <w:rPr>
          <w:rFonts w:ascii="Arial Narrow" w:hAnsi="Arial Narrow"/>
          <w:sz w:val="24"/>
          <w:szCs w:val="24"/>
        </w:rPr>
      </w:pPr>
    </w:p>
    <w:p w:rsidR="00623FF3" w:rsidRPr="00A760B5" w:rsidRDefault="00623FF3" w:rsidP="005F0EE8">
      <w:pPr>
        <w:pStyle w:val="ListParagraph"/>
        <w:numPr>
          <w:ilvl w:val="0"/>
          <w:numId w:val="29"/>
        </w:numPr>
        <w:spacing w:before="240" w:after="240"/>
        <w:ind w:hanging="720"/>
        <w:rPr>
          <w:rFonts w:ascii="Arial Narrow" w:hAnsi="Arial Narrow"/>
          <w:sz w:val="24"/>
          <w:szCs w:val="24"/>
        </w:rPr>
        <w:sectPr w:rsidR="00623FF3" w:rsidRPr="00A760B5" w:rsidSect="00890835">
          <w:headerReference w:type="default" r:id="rId31"/>
          <w:footerReference w:type="default" r:id="rId32"/>
          <w:pgSz w:w="11909" w:h="16834" w:code="9"/>
          <w:pgMar w:top="1440" w:right="1440" w:bottom="1008" w:left="1728" w:header="576" w:footer="576" w:gutter="0"/>
          <w:cols w:space="708"/>
          <w:docGrid w:linePitch="360"/>
        </w:sectPr>
      </w:pPr>
    </w:p>
    <w:p w:rsidR="008472E5" w:rsidRPr="00A760B5" w:rsidRDefault="008472E5" w:rsidP="00956F8F">
      <w:pPr>
        <w:rPr>
          <w:rFonts w:ascii="Arial Narrow" w:hAnsi="Arial Narrow"/>
          <w:color w:val="FF0000"/>
          <w:u w:val="single"/>
        </w:rPr>
      </w:pPr>
    </w:p>
    <w:p w:rsidR="008472E5" w:rsidRPr="00A760B5" w:rsidRDefault="007D3B64" w:rsidP="007D3B64">
      <w:pPr>
        <w:jc w:val="center"/>
        <w:rPr>
          <w:rFonts w:ascii="Arial Narrow" w:hAnsi="Arial Narrow"/>
          <w:b/>
          <w:sz w:val="28"/>
          <w:szCs w:val="28"/>
        </w:rPr>
      </w:pPr>
      <w:r w:rsidRPr="00A760B5">
        <w:rPr>
          <w:rFonts w:ascii="Arial Narrow" w:hAnsi="Arial Narrow"/>
          <w:b/>
          <w:sz w:val="28"/>
          <w:szCs w:val="28"/>
        </w:rPr>
        <w:t xml:space="preserve">Table </w:t>
      </w:r>
      <w:r w:rsidR="007C23D1" w:rsidRPr="00A760B5">
        <w:rPr>
          <w:rFonts w:ascii="Arial Narrow" w:hAnsi="Arial Narrow"/>
          <w:b/>
          <w:sz w:val="28"/>
          <w:szCs w:val="28"/>
        </w:rPr>
        <w:t>3.</w:t>
      </w:r>
      <w:r w:rsidR="00200DDE">
        <w:rPr>
          <w:rFonts w:ascii="Arial Narrow" w:hAnsi="Arial Narrow"/>
          <w:b/>
          <w:sz w:val="28"/>
          <w:szCs w:val="28"/>
        </w:rPr>
        <w:t>3</w:t>
      </w:r>
      <w:r w:rsidR="000A2227" w:rsidRPr="00A760B5">
        <w:rPr>
          <w:rFonts w:ascii="Arial Narrow" w:hAnsi="Arial Narrow"/>
          <w:b/>
          <w:sz w:val="28"/>
          <w:szCs w:val="28"/>
        </w:rPr>
        <w:t>:</w:t>
      </w:r>
      <w:r w:rsidR="000A2227" w:rsidRPr="00A760B5">
        <w:rPr>
          <w:rFonts w:ascii="Arial Narrow" w:hAnsi="Arial Narrow"/>
          <w:b/>
          <w:sz w:val="28"/>
          <w:szCs w:val="28"/>
        </w:rPr>
        <w:tab/>
      </w:r>
      <w:r w:rsidRPr="00A760B5">
        <w:rPr>
          <w:rFonts w:ascii="Arial Narrow" w:hAnsi="Arial Narrow"/>
          <w:b/>
          <w:sz w:val="28"/>
          <w:szCs w:val="28"/>
        </w:rPr>
        <w:t xml:space="preserve">Time </w:t>
      </w:r>
      <w:r w:rsidR="000A2227" w:rsidRPr="00A760B5">
        <w:rPr>
          <w:rFonts w:ascii="Arial Narrow" w:hAnsi="Arial Narrow"/>
          <w:b/>
          <w:sz w:val="28"/>
          <w:szCs w:val="28"/>
        </w:rPr>
        <w:t>Schedule for Power Distribution Enhancment Investment Project –</w:t>
      </w:r>
      <w:r w:rsidR="001653F5">
        <w:rPr>
          <w:rFonts w:ascii="Arial Narrow" w:hAnsi="Arial Narrow"/>
          <w:b/>
          <w:sz w:val="28"/>
          <w:szCs w:val="28"/>
        </w:rPr>
        <w:t>TRANCHE – IV (Savings)</w:t>
      </w:r>
    </w:p>
    <w:p w:rsidR="00F922F2" w:rsidRPr="00A760B5" w:rsidRDefault="00F922F2" w:rsidP="007D3B64">
      <w:pPr>
        <w:jc w:val="center"/>
        <w:rPr>
          <w:rFonts w:ascii="Arial Narrow" w:hAnsi="Arial Narrow"/>
          <w:b/>
          <w:color w:val="FF0000"/>
          <w:sz w:val="28"/>
          <w:szCs w:val="28"/>
          <w:u w:val="single"/>
        </w:rPr>
      </w:pPr>
    </w:p>
    <w:tbl>
      <w:tblPr>
        <w:tblW w:w="12849" w:type="dxa"/>
        <w:jc w:val="center"/>
        <w:tblLook w:val="0000"/>
      </w:tblPr>
      <w:tblGrid>
        <w:gridCol w:w="757"/>
        <w:gridCol w:w="5590"/>
        <w:gridCol w:w="1244"/>
        <w:gridCol w:w="1176"/>
        <w:gridCol w:w="270"/>
        <w:gridCol w:w="323"/>
        <w:gridCol w:w="376"/>
        <w:gridCol w:w="388"/>
        <w:gridCol w:w="270"/>
        <w:gridCol w:w="323"/>
        <w:gridCol w:w="376"/>
        <w:gridCol w:w="399"/>
        <w:gridCol w:w="270"/>
        <w:gridCol w:w="323"/>
        <w:gridCol w:w="376"/>
        <w:gridCol w:w="388"/>
      </w:tblGrid>
      <w:tr w:rsidR="00AC1884" w:rsidRPr="00A760B5" w:rsidTr="00AC1884">
        <w:trPr>
          <w:trHeight w:val="235"/>
          <w:jc w:val="center"/>
        </w:trPr>
        <w:tc>
          <w:tcPr>
            <w:tcW w:w="6347" w:type="dxa"/>
            <w:gridSpan w:val="2"/>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LARP Activity/Task</w:t>
            </w:r>
          </w:p>
        </w:tc>
        <w:tc>
          <w:tcPr>
            <w:tcW w:w="2420" w:type="dxa"/>
            <w:gridSpan w:val="2"/>
            <w:tcBorders>
              <w:top w:val="single" w:sz="4" w:space="0" w:color="auto"/>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Responsibility</w:t>
            </w:r>
          </w:p>
        </w:tc>
        <w:tc>
          <w:tcPr>
            <w:tcW w:w="1357" w:type="dxa"/>
            <w:gridSpan w:val="4"/>
            <w:tcBorders>
              <w:top w:val="single" w:sz="4" w:space="0" w:color="auto"/>
              <w:left w:val="nil"/>
              <w:bottom w:val="single" w:sz="4" w:space="0" w:color="auto"/>
              <w:right w:val="single" w:sz="4" w:space="0" w:color="auto"/>
            </w:tcBorders>
            <w:shd w:val="clear" w:color="auto" w:fill="8DB3E2"/>
            <w:noWrap/>
            <w:vAlign w:val="bottom"/>
          </w:tcPr>
          <w:p w:rsidR="00AC1884" w:rsidRPr="00A760B5" w:rsidRDefault="00AC1884" w:rsidP="00AC1884">
            <w:pPr>
              <w:spacing w:before="60" w:after="60"/>
              <w:jc w:val="center"/>
              <w:rPr>
                <w:rFonts w:ascii="Arial Narrow" w:eastAsia="Calibri" w:hAnsi="Arial Narrow"/>
                <w:b/>
                <w:sz w:val="16"/>
                <w:szCs w:val="16"/>
              </w:rPr>
            </w:pPr>
            <w:r w:rsidRPr="00A760B5">
              <w:rPr>
                <w:rFonts w:ascii="Arial Narrow" w:eastAsia="Calibri" w:hAnsi="Arial Narrow"/>
                <w:b/>
                <w:sz w:val="16"/>
                <w:szCs w:val="16"/>
              </w:rPr>
              <w:t>201</w:t>
            </w:r>
            <w:r>
              <w:rPr>
                <w:rFonts w:ascii="Arial Narrow" w:eastAsia="Calibri" w:hAnsi="Arial Narrow"/>
                <w:b/>
                <w:sz w:val="16"/>
                <w:szCs w:val="16"/>
              </w:rPr>
              <w:t>6</w:t>
            </w:r>
          </w:p>
        </w:tc>
        <w:tc>
          <w:tcPr>
            <w:tcW w:w="1368" w:type="dxa"/>
            <w:gridSpan w:val="4"/>
            <w:tcBorders>
              <w:top w:val="single" w:sz="4" w:space="0" w:color="auto"/>
              <w:left w:val="nil"/>
              <w:bottom w:val="single" w:sz="4" w:space="0" w:color="auto"/>
              <w:right w:val="single" w:sz="4" w:space="0" w:color="auto"/>
            </w:tcBorders>
            <w:shd w:val="clear" w:color="auto" w:fill="8DB3E2"/>
            <w:noWrap/>
            <w:vAlign w:val="bottom"/>
          </w:tcPr>
          <w:p w:rsidR="00AC1884" w:rsidRPr="00A760B5" w:rsidRDefault="00AC1884" w:rsidP="00AC1884">
            <w:pPr>
              <w:spacing w:before="60" w:after="60"/>
              <w:jc w:val="center"/>
              <w:rPr>
                <w:rFonts w:ascii="Arial Narrow" w:eastAsia="Calibri" w:hAnsi="Arial Narrow"/>
                <w:b/>
                <w:sz w:val="16"/>
                <w:szCs w:val="16"/>
              </w:rPr>
            </w:pPr>
            <w:r w:rsidRPr="00A760B5">
              <w:rPr>
                <w:rFonts w:ascii="Arial Narrow" w:eastAsia="Calibri" w:hAnsi="Arial Narrow"/>
                <w:b/>
                <w:sz w:val="16"/>
                <w:szCs w:val="16"/>
              </w:rPr>
              <w:t>201</w:t>
            </w:r>
            <w:r>
              <w:rPr>
                <w:rFonts w:ascii="Arial Narrow" w:eastAsia="Calibri" w:hAnsi="Arial Narrow"/>
                <w:b/>
                <w:sz w:val="16"/>
                <w:szCs w:val="16"/>
              </w:rPr>
              <w:t>7</w:t>
            </w:r>
          </w:p>
        </w:tc>
        <w:tc>
          <w:tcPr>
            <w:tcW w:w="1357" w:type="dxa"/>
            <w:gridSpan w:val="4"/>
            <w:tcBorders>
              <w:top w:val="single" w:sz="4" w:space="0" w:color="auto"/>
              <w:left w:val="nil"/>
              <w:bottom w:val="single" w:sz="4" w:space="0" w:color="auto"/>
              <w:right w:val="single" w:sz="4" w:space="0" w:color="auto"/>
            </w:tcBorders>
            <w:shd w:val="clear" w:color="auto" w:fill="8DB3E2"/>
            <w:noWrap/>
            <w:vAlign w:val="bottom"/>
          </w:tcPr>
          <w:p w:rsidR="00AC1884" w:rsidRPr="00A760B5" w:rsidRDefault="00AC1884" w:rsidP="00AC1884">
            <w:pPr>
              <w:spacing w:before="60" w:after="60"/>
              <w:jc w:val="center"/>
              <w:rPr>
                <w:rFonts w:ascii="Arial Narrow" w:eastAsia="Calibri" w:hAnsi="Arial Narrow"/>
                <w:b/>
                <w:sz w:val="16"/>
                <w:szCs w:val="16"/>
              </w:rPr>
            </w:pPr>
            <w:r w:rsidRPr="00A760B5">
              <w:rPr>
                <w:rFonts w:ascii="Arial Narrow" w:eastAsia="Calibri" w:hAnsi="Arial Narrow"/>
                <w:b/>
                <w:sz w:val="16"/>
                <w:szCs w:val="16"/>
              </w:rPr>
              <w:t>201</w:t>
            </w:r>
            <w:r>
              <w:rPr>
                <w:rFonts w:ascii="Arial Narrow" w:eastAsia="Calibri" w:hAnsi="Arial Narrow"/>
                <w:b/>
                <w:sz w:val="16"/>
                <w:szCs w:val="16"/>
              </w:rPr>
              <w:t>8</w:t>
            </w:r>
          </w:p>
        </w:tc>
      </w:tr>
      <w:tr w:rsidR="00AC1884" w:rsidRPr="00A760B5" w:rsidTr="00AC1884">
        <w:trPr>
          <w:trHeight w:val="235"/>
          <w:jc w:val="center"/>
        </w:trPr>
        <w:tc>
          <w:tcPr>
            <w:tcW w:w="6347" w:type="dxa"/>
            <w:gridSpan w:val="2"/>
            <w:vMerge/>
            <w:tcBorders>
              <w:top w:val="single" w:sz="4" w:space="0" w:color="auto"/>
              <w:left w:val="single" w:sz="4" w:space="0" w:color="auto"/>
              <w:bottom w:val="single" w:sz="4" w:space="0" w:color="auto"/>
              <w:right w:val="single" w:sz="4" w:space="0" w:color="auto"/>
            </w:tcBorders>
            <w:shd w:val="clear" w:color="auto" w:fill="8DB3E2"/>
            <w:vAlign w:val="center"/>
          </w:tcPr>
          <w:p w:rsidR="00AC1884" w:rsidRPr="00A760B5" w:rsidRDefault="00AC1884" w:rsidP="00316A0E">
            <w:pPr>
              <w:spacing w:before="60" w:after="60"/>
              <w:jc w:val="center"/>
              <w:rPr>
                <w:rFonts w:ascii="Arial Narrow" w:eastAsia="Calibri" w:hAnsi="Arial Narrow"/>
                <w:b/>
                <w:sz w:val="16"/>
                <w:szCs w:val="16"/>
              </w:rPr>
            </w:pPr>
          </w:p>
        </w:tc>
        <w:tc>
          <w:tcPr>
            <w:tcW w:w="1244"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Primary</w:t>
            </w:r>
          </w:p>
        </w:tc>
        <w:tc>
          <w:tcPr>
            <w:tcW w:w="1176"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Secondary</w:t>
            </w:r>
          </w:p>
        </w:tc>
        <w:tc>
          <w:tcPr>
            <w:tcW w:w="270"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w:t>
            </w:r>
          </w:p>
        </w:tc>
        <w:tc>
          <w:tcPr>
            <w:tcW w:w="323"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II</w:t>
            </w:r>
          </w:p>
        </w:tc>
        <w:tc>
          <w:tcPr>
            <w:tcW w:w="376"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III</w:t>
            </w:r>
          </w:p>
        </w:tc>
        <w:tc>
          <w:tcPr>
            <w:tcW w:w="388"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IV</w:t>
            </w:r>
          </w:p>
        </w:tc>
        <w:tc>
          <w:tcPr>
            <w:tcW w:w="270"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w:t>
            </w:r>
          </w:p>
        </w:tc>
        <w:tc>
          <w:tcPr>
            <w:tcW w:w="323"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II</w:t>
            </w:r>
          </w:p>
        </w:tc>
        <w:tc>
          <w:tcPr>
            <w:tcW w:w="376"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III</w:t>
            </w:r>
          </w:p>
        </w:tc>
        <w:tc>
          <w:tcPr>
            <w:tcW w:w="399"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IV</w:t>
            </w:r>
          </w:p>
        </w:tc>
        <w:tc>
          <w:tcPr>
            <w:tcW w:w="270"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w:t>
            </w:r>
          </w:p>
        </w:tc>
        <w:tc>
          <w:tcPr>
            <w:tcW w:w="323"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II</w:t>
            </w:r>
          </w:p>
        </w:tc>
        <w:tc>
          <w:tcPr>
            <w:tcW w:w="376"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III</w:t>
            </w:r>
          </w:p>
        </w:tc>
        <w:tc>
          <w:tcPr>
            <w:tcW w:w="388" w:type="dxa"/>
            <w:tcBorders>
              <w:top w:val="nil"/>
              <w:left w:val="nil"/>
              <w:bottom w:val="single" w:sz="4" w:space="0" w:color="auto"/>
              <w:right w:val="single" w:sz="4" w:space="0" w:color="auto"/>
            </w:tcBorders>
            <w:shd w:val="clear" w:color="auto" w:fill="8DB3E2"/>
            <w:noWrap/>
            <w:vAlign w:val="bottom"/>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IV</w:t>
            </w:r>
          </w:p>
        </w:tc>
      </w:tr>
      <w:tr w:rsidR="00AC1884" w:rsidRPr="00A760B5" w:rsidTr="00AC1884">
        <w:trPr>
          <w:trHeight w:val="329"/>
          <w:jc w:val="center"/>
        </w:trPr>
        <w:tc>
          <w:tcPr>
            <w:tcW w:w="757"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Preparation</w:t>
            </w:r>
          </w:p>
        </w:tc>
        <w:tc>
          <w:tcPr>
            <w:tcW w:w="5590" w:type="dxa"/>
            <w:tcBorders>
              <w:top w:val="nil"/>
              <w:left w:val="nil"/>
              <w:bottom w:val="single" w:sz="4" w:space="0" w:color="auto"/>
              <w:right w:val="single" w:sz="4" w:space="0" w:color="auto"/>
            </w:tcBorders>
            <w:shd w:val="clear" w:color="auto" w:fill="auto"/>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xml:space="preserve">Initial Resettlement SurveyLARP preparation </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Consultants</w:t>
            </w:r>
          </w:p>
        </w:tc>
        <w:tc>
          <w:tcPr>
            <w:tcW w:w="270" w:type="dxa"/>
            <w:tcBorders>
              <w:top w:val="nil"/>
              <w:left w:val="nil"/>
              <w:bottom w:val="single" w:sz="4" w:space="0" w:color="auto"/>
              <w:right w:val="single" w:sz="4" w:space="0" w:color="auto"/>
            </w:tcBorders>
            <w:shd w:val="clear" w:color="auto" w:fill="F2DBDB"/>
            <w:noWrap/>
            <w:vAlign w:val="bottom"/>
          </w:tcPr>
          <w:p w:rsidR="00AC1884" w:rsidRPr="00A760B5" w:rsidRDefault="00AC1884" w:rsidP="00316A0E">
            <w:pPr>
              <w:spacing w:before="60" w:after="60"/>
              <w:jc w:val="left"/>
              <w:rPr>
                <w:rFonts w:ascii="Arial Narrow" w:eastAsia="Calibri" w:hAnsi="Arial Narrow"/>
                <w:color w:val="FF0000"/>
                <w:sz w:val="16"/>
                <w:szCs w:val="16"/>
              </w:rPr>
            </w:pPr>
            <w:r w:rsidRPr="00A760B5">
              <w:rPr>
                <w:rFonts w:ascii="Arial Narrow" w:eastAsia="Calibri" w:hAnsi="Arial Narrow"/>
                <w:color w:val="FF0000"/>
                <w:sz w:val="16"/>
                <w:szCs w:val="16"/>
              </w:rPr>
              <w:t> </w:t>
            </w:r>
          </w:p>
        </w:tc>
        <w:tc>
          <w:tcPr>
            <w:tcW w:w="323" w:type="dxa"/>
            <w:tcBorders>
              <w:top w:val="nil"/>
              <w:left w:val="nil"/>
              <w:bottom w:val="single" w:sz="4" w:space="0" w:color="auto"/>
              <w:right w:val="single" w:sz="4" w:space="0" w:color="auto"/>
            </w:tcBorders>
            <w:shd w:val="clear" w:color="auto" w:fill="E5B8B7"/>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305"/>
          <w:jc w:val="center"/>
        </w:trPr>
        <w:tc>
          <w:tcPr>
            <w:tcW w:w="757" w:type="dxa"/>
            <w:vMerge/>
            <w:tcBorders>
              <w:top w:val="nil"/>
              <w:left w:val="single" w:sz="4" w:space="0" w:color="auto"/>
              <w:bottom w:val="single" w:sz="4" w:space="0" w:color="000000"/>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single" w:sz="4" w:space="0" w:color="auto"/>
              <w:left w:val="nil"/>
              <w:bottom w:val="single" w:sz="4" w:space="0" w:color="auto"/>
              <w:right w:val="nil"/>
            </w:tcBorders>
            <w:shd w:val="clear" w:color="auto" w:fill="auto"/>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Review of TL Alignment; Diversions to Avoid Resettlement Impacts; and Revision of LARP</w:t>
            </w: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Consultants</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E5B8B7"/>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D9959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tcBorders>
              <w:top w:val="nil"/>
              <w:left w:val="single" w:sz="4" w:space="0" w:color="auto"/>
              <w:bottom w:val="single" w:sz="4" w:space="0" w:color="000000"/>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single" w:sz="4" w:space="0" w:color="auto"/>
              <w:left w:val="nil"/>
              <w:bottom w:val="single" w:sz="4" w:space="0" w:color="auto"/>
              <w:right w:val="nil"/>
            </w:tcBorders>
            <w:shd w:val="clear" w:color="auto" w:fill="auto"/>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Design finalized by MEPCO; approved by ADB.</w:t>
            </w: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D9959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94363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tcBorders>
              <w:top w:val="nil"/>
              <w:left w:val="single" w:sz="4" w:space="0" w:color="auto"/>
              <w:bottom w:val="single" w:sz="4" w:space="0" w:color="000000"/>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single" w:sz="4" w:space="0" w:color="auto"/>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LARP disclosure - Brochure in UrduMEPCO</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94363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94363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tcBorders>
              <w:top w:val="nil"/>
              <w:left w:val="single" w:sz="4" w:space="0" w:color="auto"/>
              <w:bottom w:val="single" w:sz="4" w:space="0" w:color="000000"/>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Requests to Relevant Govt. Deptts. for NOCs</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94363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94363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tcBorders>
              <w:top w:val="nil"/>
              <w:left w:val="single" w:sz="4" w:space="0" w:color="auto"/>
              <w:bottom w:val="single" w:sz="4" w:space="0" w:color="000000"/>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Tender Preparation and Tendering of Works.</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94363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943634"/>
            <w:noWrap/>
            <w:vAlign w:val="bottom"/>
          </w:tcPr>
          <w:p w:rsidR="00AC1884" w:rsidRPr="00A760B5" w:rsidRDefault="00AC1884" w:rsidP="00316A0E">
            <w:pPr>
              <w:spacing w:before="60" w:after="60"/>
              <w:jc w:val="left"/>
              <w:rPr>
                <w:rFonts w:ascii="Arial Narrow" w:eastAsia="Calibri" w:hAnsi="Arial Narrow"/>
                <w:b/>
                <w:sz w:val="16"/>
                <w:szCs w:val="16"/>
              </w:rPr>
            </w:pPr>
            <w:r w:rsidRPr="00A760B5">
              <w:rPr>
                <w:rFonts w:ascii="Arial Narrow" w:eastAsia="Calibri" w:hAnsi="Arial Narrow"/>
                <w:b/>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26"/>
          <w:jc w:val="center"/>
        </w:trPr>
        <w:tc>
          <w:tcPr>
            <w:tcW w:w="757" w:type="dxa"/>
            <w:vMerge/>
            <w:tcBorders>
              <w:top w:val="nil"/>
              <w:left w:val="single" w:sz="4" w:space="0" w:color="auto"/>
              <w:bottom w:val="single" w:sz="4" w:space="0" w:color="000000"/>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Environmental Assessment report /LARP Revision - Updating of Prices and Resettlement Costs (if necessary)</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94363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94363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val="restart"/>
            <w:tcBorders>
              <w:top w:val="nil"/>
              <w:left w:val="single" w:sz="4" w:space="0" w:color="auto"/>
              <w:bottom w:val="nil"/>
              <w:right w:val="single" w:sz="4" w:space="0" w:color="auto"/>
            </w:tcBorders>
            <w:shd w:val="clear" w:color="auto" w:fill="auto"/>
            <w:noWrap/>
            <w:textDirection w:val="btLr"/>
            <w:vAlign w:val="center"/>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Implementation</w:t>
            </w: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Mobilize project supervision consultant</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Government</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EAF1DD"/>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D6E3B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50"/>
          <w:jc w:val="center"/>
        </w:trPr>
        <w:tc>
          <w:tcPr>
            <w:tcW w:w="757" w:type="dxa"/>
            <w:vMerge/>
            <w:tcBorders>
              <w:top w:val="nil"/>
              <w:left w:val="single" w:sz="4" w:space="0" w:color="auto"/>
              <w:bottom w:val="nil"/>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nil"/>
              <w:left w:val="nil"/>
              <w:bottom w:val="nil"/>
              <w:right w:val="nil"/>
            </w:tcBorders>
            <w:shd w:val="clear" w:color="auto" w:fill="auto"/>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Information dissemination regarding compensation payment &amp; evacuation dates</w:t>
            </w: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EAF1DD"/>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D6E3B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C2D69B"/>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89"/>
          <w:jc w:val="center"/>
        </w:trPr>
        <w:tc>
          <w:tcPr>
            <w:tcW w:w="757" w:type="dxa"/>
            <w:vMerge/>
            <w:tcBorders>
              <w:top w:val="nil"/>
              <w:left w:val="single" w:sz="4" w:space="0" w:color="auto"/>
              <w:bottom w:val="nil"/>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single" w:sz="4" w:space="0" w:color="auto"/>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Adjust compensation rates &amp;  rehabilitation costs for inflation (if necessary)</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D6E3B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C2D69B"/>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321"/>
          <w:jc w:val="center"/>
        </w:trPr>
        <w:tc>
          <w:tcPr>
            <w:tcW w:w="757" w:type="dxa"/>
            <w:vMerge/>
            <w:tcBorders>
              <w:top w:val="nil"/>
              <w:left w:val="single" w:sz="4" w:space="0" w:color="auto"/>
              <w:bottom w:val="nil"/>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Submit revised Environmental Assessment Report /LARP to EPA/ADB. LARP Approval prior to Award of Contract for civil works .Ensure contracts reflect EMP</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Govt/ADB</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D6E3B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C2D69B"/>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89"/>
          <w:jc w:val="center"/>
        </w:trPr>
        <w:tc>
          <w:tcPr>
            <w:tcW w:w="757" w:type="dxa"/>
            <w:vMerge/>
            <w:tcBorders>
              <w:top w:val="nil"/>
              <w:left w:val="single" w:sz="4" w:space="0" w:color="auto"/>
              <w:bottom w:val="nil"/>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Delivery of compensation. Payments to be made prior to the start of Civil Works</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D6E3B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C2D69B"/>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tcBorders>
              <w:top w:val="nil"/>
              <w:left w:val="single" w:sz="4" w:space="0" w:color="auto"/>
              <w:bottom w:val="nil"/>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Grievance Redress Process</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EAF1DD"/>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D6E3B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C2D69B"/>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nil"/>
              <w:right w:val="nil"/>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p>
        </w:tc>
        <w:tc>
          <w:tcPr>
            <w:tcW w:w="270" w:type="dxa"/>
            <w:tcBorders>
              <w:top w:val="nil"/>
              <w:left w:val="single" w:sz="4" w:space="0" w:color="auto"/>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6"/>
          <w:jc w:val="center"/>
        </w:trPr>
        <w:tc>
          <w:tcPr>
            <w:tcW w:w="757" w:type="dxa"/>
            <w:vMerge/>
            <w:tcBorders>
              <w:top w:val="nil"/>
              <w:left w:val="single" w:sz="4" w:space="0" w:color="auto"/>
              <w:bottom w:val="nil"/>
              <w:right w:val="single" w:sz="4" w:space="0" w:color="auto"/>
            </w:tcBorders>
            <w:vAlign w:val="center"/>
          </w:tcPr>
          <w:p w:rsidR="00AC1884" w:rsidRPr="00A760B5" w:rsidRDefault="00AC1884" w:rsidP="00316A0E">
            <w:pPr>
              <w:spacing w:before="60" w:after="60"/>
              <w:jc w:val="center"/>
              <w:rPr>
                <w:rFonts w:ascii="Arial Narrow" w:eastAsia="Calibri" w:hAnsi="Arial Narrow"/>
                <w:b/>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Environmental Assessment Report /LARP monitoring (internal, and mobilization of EMA &amp; updating of baseline survey)</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EMA</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D6E3B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C2D69B"/>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single" w:sz="4" w:space="0" w:color="auto"/>
              <w:left w:val="nil"/>
              <w:bottom w:val="single" w:sz="4" w:space="0" w:color="auto"/>
              <w:right w:val="single" w:sz="4" w:space="0" w:color="auto"/>
            </w:tcBorders>
            <w:shd w:val="clear" w:color="auto" w:fill="76923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76923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76923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76923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76923C"/>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AC1884" w:rsidRPr="00A760B5" w:rsidRDefault="00AC1884" w:rsidP="00316A0E">
            <w:pPr>
              <w:spacing w:before="60" w:after="60"/>
              <w:jc w:val="center"/>
              <w:rPr>
                <w:rFonts w:ascii="Arial Narrow" w:eastAsia="Calibri" w:hAnsi="Arial Narrow"/>
                <w:b/>
                <w:sz w:val="16"/>
                <w:szCs w:val="16"/>
              </w:rPr>
            </w:pPr>
            <w:r w:rsidRPr="00A760B5">
              <w:rPr>
                <w:rFonts w:ascii="Arial Narrow" w:eastAsia="Calibri" w:hAnsi="Arial Narrow"/>
                <w:b/>
                <w:sz w:val="16"/>
                <w:szCs w:val="16"/>
              </w:rPr>
              <w:t>Construction</w:t>
            </w: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Possession of land for starting works</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MEPCO-PMU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Contractor</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FDE9D9"/>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FBD4B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FABF8F"/>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tcBorders>
              <w:top w:val="single" w:sz="4" w:space="0" w:color="auto"/>
              <w:left w:val="single" w:sz="4" w:space="0" w:color="auto"/>
              <w:bottom w:val="single" w:sz="4" w:space="0" w:color="000000"/>
              <w:right w:val="single" w:sz="4" w:space="0" w:color="auto"/>
            </w:tcBorders>
            <w:vAlign w:val="center"/>
          </w:tcPr>
          <w:p w:rsidR="00AC1884" w:rsidRPr="00A760B5" w:rsidRDefault="00AC1884" w:rsidP="00316A0E">
            <w:pPr>
              <w:spacing w:before="60" w:after="60"/>
              <w:jc w:val="left"/>
              <w:rPr>
                <w:rFonts w:ascii="Arial Narrow" w:eastAsia="Calibri" w:hAnsi="Arial Narrow"/>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Site Demarcation of Affected Lands</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nil"/>
              <w:right w:val="nil"/>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p>
        </w:tc>
        <w:tc>
          <w:tcPr>
            <w:tcW w:w="376" w:type="dxa"/>
            <w:tcBorders>
              <w:top w:val="nil"/>
              <w:left w:val="single" w:sz="4" w:space="0" w:color="auto"/>
              <w:bottom w:val="single" w:sz="4" w:space="0" w:color="auto"/>
              <w:right w:val="single" w:sz="4" w:space="0" w:color="auto"/>
            </w:tcBorders>
            <w:shd w:val="clear" w:color="auto" w:fill="FBD4B4"/>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FABF8F"/>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E36C0A"/>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tcBorders>
              <w:top w:val="single" w:sz="4" w:space="0" w:color="auto"/>
              <w:left w:val="single" w:sz="4" w:space="0" w:color="auto"/>
              <w:bottom w:val="single" w:sz="4" w:space="0" w:color="000000"/>
              <w:right w:val="single" w:sz="4" w:space="0" w:color="auto"/>
            </w:tcBorders>
            <w:vAlign w:val="center"/>
          </w:tcPr>
          <w:p w:rsidR="00AC1884" w:rsidRPr="00A760B5" w:rsidRDefault="00AC1884" w:rsidP="00316A0E">
            <w:pPr>
              <w:spacing w:before="60" w:after="60"/>
              <w:jc w:val="left"/>
              <w:rPr>
                <w:rFonts w:ascii="Arial Narrow" w:eastAsia="Calibri" w:hAnsi="Arial Narrow"/>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Contractor mobilized, civil works commenced</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Contractor</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Consultant</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single" w:sz="4" w:space="0" w:color="auto"/>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99" w:type="dxa"/>
            <w:tcBorders>
              <w:top w:val="nil"/>
              <w:left w:val="nil"/>
              <w:bottom w:val="single" w:sz="4" w:space="0" w:color="auto"/>
              <w:right w:val="single" w:sz="4" w:space="0" w:color="auto"/>
            </w:tcBorders>
            <w:shd w:val="clear" w:color="auto" w:fill="FABF8F"/>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E36C0A"/>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E36C0A"/>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E36C0A"/>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E36C0A"/>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tcBorders>
              <w:top w:val="single" w:sz="4" w:space="0" w:color="auto"/>
              <w:left w:val="single" w:sz="4" w:space="0" w:color="auto"/>
              <w:bottom w:val="single" w:sz="4" w:space="0" w:color="000000"/>
              <w:right w:val="single" w:sz="4" w:space="0" w:color="auto"/>
            </w:tcBorders>
            <w:vAlign w:val="center"/>
          </w:tcPr>
          <w:p w:rsidR="00AC1884" w:rsidRPr="00A760B5" w:rsidRDefault="00AC1884" w:rsidP="00316A0E">
            <w:pPr>
              <w:spacing w:before="60" w:after="60"/>
              <w:jc w:val="left"/>
              <w:rPr>
                <w:rFonts w:ascii="Arial Narrow" w:eastAsia="Calibri" w:hAnsi="Arial Narrow"/>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Final payment of crop compensation</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PMU</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CE DEV.</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FBD4B4"/>
            <w:noWrap/>
            <w:vAlign w:val="bottom"/>
          </w:tcPr>
          <w:p w:rsidR="00AC1884" w:rsidRPr="00A760B5" w:rsidRDefault="00AC1884" w:rsidP="00316A0E">
            <w:pPr>
              <w:spacing w:before="60" w:after="60"/>
              <w:jc w:val="left"/>
              <w:rPr>
                <w:rFonts w:ascii="Arial Narrow" w:eastAsia="Calibri" w:hAnsi="Arial Narrow"/>
                <w:sz w:val="16"/>
                <w:szCs w:val="16"/>
              </w:rPr>
            </w:pPr>
          </w:p>
        </w:tc>
        <w:tc>
          <w:tcPr>
            <w:tcW w:w="399" w:type="dxa"/>
            <w:tcBorders>
              <w:top w:val="nil"/>
              <w:left w:val="nil"/>
              <w:bottom w:val="single" w:sz="4" w:space="0" w:color="auto"/>
              <w:right w:val="single" w:sz="4" w:space="0" w:color="auto"/>
            </w:tcBorders>
            <w:shd w:val="clear" w:color="auto" w:fill="FABF8F"/>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r w:rsidR="00AC1884" w:rsidRPr="00A760B5" w:rsidTr="00AC1884">
        <w:trPr>
          <w:trHeight w:val="261"/>
          <w:jc w:val="center"/>
        </w:trPr>
        <w:tc>
          <w:tcPr>
            <w:tcW w:w="757" w:type="dxa"/>
            <w:vMerge/>
            <w:tcBorders>
              <w:top w:val="single" w:sz="4" w:space="0" w:color="auto"/>
              <w:left w:val="single" w:sz="4" w:space="0" w:color="auto"/>
              <w:bottom w:val="single" w:sz="4" w:space="0" w:color="000000"/>
              <w:right w:val="single" w:sz="4" w:space="0" w:color="auto"/>
            </w:tcBorders>
            <w:vAlign w:val="center"/>
          </w:tcPr>
          <w:p w:rsidR="00AC1884" w:rsidRPr="00A760B5" w:rsidRDefault="00AC1884" w:rsidP="00316A0E">
            <w:pPr>
              <w:spacing w:before="60" w:after="60"/>
              <w:jc w:val="left"/>
              <w:rPr>
                <w:rFonts w:ascii="Arial Narrow" w:eastAsia="Calibri" w:hAnsi="Arial Narrow"/>
                <w:sz w:val="16"/>
                <w:szCs w:val="16"/>
              </w:rPr>
            </w:pPr>
          </w:p>
        </w:tc>
        <w:tc>
          <w:tcPr>
            <w:tcW w:w="5590"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LARP monitoring; post-evaluation report</w:t>
            </w:r>
          </w:p>
        </w:tc>
        <w:tc>
          <w:tcPr>
            <w:tcW w:w="1244" w:type="dxa"/>
            <w:tcBorders>
              <w:top w:val="nil"/>
              <w:left w:val="nil"/>
              <w:bottom w:val="single" w:sz="4" w:space="0" w:color="auto"/>
              <w:right w:val="single" w:sz="4" w:space="0" w:color="auto"/>
            </w:tcBorders>
            <w:shd w:val="clear" w:color="auto" w:fill="auto"/>
            <w:noWrap/>
            <w:vAlign w:val="center"/>
          </w:tcPr>
          <w:p w:rsidR="00AC1884" w:rsidRPr="00A760B5" w:rsidRDefault="00AC1884" w:rsidP="00316A0E">
            <w:pPr>
              <w:spacing w:before="60" w:after="60"/>
              <w:jc w:val="center"/>
              <w:rPr>
                <w:rFonts w:ascii="Arial Narrow" w:eastAsia="Calibri" w:hAnsi="Arial Narrow"/>
                <w:sz w:val="16"/>
                <w:szCs w:val="16"/>
              </w:rPr>
            </w:pPr>
            <w:r w:rsidRPr="00A760B5">
              <w:rPr>
                <w:rFonts w:ascii="Arial Narrow" w:eastAsia="Calibri" w:hAnsi="Arial Narrow"/>
                <w:sz w:val="16"/>
                <w:szCs w:val="16"/>
              </w:rPr>
              <w:t>EMA</w:t>
            </w:r>
          </w:p>
        </w:tc>
        <w:tc>
          <w:tcPr>
            <w:tcW w:w="1176" w:type="dxa"/>
            <w:tcBorders>
              <w:top w:val="nil"/>
              <w:left w:val="nil"/>
              <w:bottom w:val="single" w:sz="4" w:space="0" w:color="auto"/>
              <w:right w:val="single" w:sz="4" w:space="0" w:color="auto"/>
            </w:tcBorders>
            <w:shd w:val="clear" w:color="auto" w:fill="auto"/>
            <w:noWrap/>
            <w:vAlign w:val="center"/>
          </w:tcPr>
          <w:p w:rsidR="00AC1884" w:rsidRPr="00A760B5" w:rsidRDefault="00AC1884" w:rsidP="004F6D7E">
            <w:pPr>
              <w:spacing w:before="60" w:after="60"/>
              <w:rPr>
                <w:rFonts w:ascii="Arial Narrow" w:eastAsia="Calibri" w:hAnsi="Arial Narrow"/>
                <w:sz w:val="16"/>
                <w:szCs w:val="16"/>
              </w:rPr>
            </w:pPr>
            <w:r w:rsidRPr="00A760B5">
              <w:rPr>
                <w:rFonts w:ascii="Arial Narrow" w:eastAsia="Calibri" w:hAnsi="Arial Narrow"/>
                <w:sz w:val="16"/>
                <w:szCs w:val="16"/>
              </w:rPr>
              <w:t>MEPCO/ADB</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FDE9D9"/>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FBD4B4"/>
            <w:noWrap/>
            <w:vAlign w:val="bottom"/>
          </w:tcPr>
          <w:p w:rsidR="00AC1884" w:rsidRPr="00A760B5" w:rsidRDefault="00AC1884" w:rsidP="00316A0E">
            <w:pPr>
              <w:spacing w:before="60" w:after="60"/>
              <w:jc w:val="left"/>
              <w:rPr>
                <w:rFonts w:ascii="Arial Narrow" w:eastAsia="Calibri" w:hAnsi="Arial Narrow"/>
                <w:sz w:val="16"/>
                <w:szCs w:val="16"/>
              </w:rPr>
            </w:pPr>
          </w:p>
        </w:tc>
        <w:tc>
          <w:tcPr>
            <w:tcW w:w="399" w:type="dxa"/>
            <w:tcBorders>
              <w:top w:val="nil"/>
              <w:left w:val="nil"/>
              <w:bottom w:val="single" w:sz="4" w:space="0" w:color="auto"/>
              <w:right w:val="single" w:sz="4" w:space="0" w:color="auto"/>
            </w:tcBorders>
            <w:shd w:val="clear" w:color="auto" w:fill="FABF8F"/>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270" w:type="dxa"/>
            <w:tcBorders>
              <w:top w:val="nil"/>
              <w:left w:val="nil"/>
              <w:bottom w:val="single" w:sz="4" w:space="0" w:color="auto"/>
              <w:right w:val="single" w:sz="4" w:space="0" w:color="auto"/>
            </w:tcBorders>
            <w:shd w:val="clear" w:color="auto" w:fill="E36C0A"/>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23" w:type="dxa"/>
            <w:tcBorders>
              <w:top w:val="nil"/>
              <w:left w:val="nil"/>
              <w:bottom w:val="single" w:sz="4" w:space="0" w:color="auto"/>
              <w:right w:val="single" w:sz="4" w:space="0" w:color="auto"/>
            </w:tcBorders>
            <w:shd w:val="clear" w:color="auto" w:fill="E36C0A"/>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76" w:type="dxa"/>
            <w:tcBorders>
              <w:top w:val="nil"/>
              <w:left w:val="nil"/>
              <w:bottom w:val="single" w:sz="4" w:space="0" w:color="auto"/>
              <w:right w:val="single" w:sz="4" w:space="0" w:color="auto"/>
            </w:tcBorders>
            <w:shd w:val="clear" w:color="auto" w:fill="E36C0A"/>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c>
          <w:tcPr>
            <w:tcW w:w="388" w:type="dxa"/>
            <w:tcBorders>
              <w:top w:val="nil"/>
              <w:left w:val="nil"/>
              <w:bottom w:val="single" w:sz="4" w:space="0" w:color="auto"/>
              <w:right w:val="single" w:sz="4" w:space="0" w:color="auto"/>
            </w:tcBorders>
            <w:shd w:val="clear" w:color="auto" w:fill="E36C0A"/>
            <w:noWrap/>
            <w:vAlign w:val="bottom"/>
          </w:tcPr>
          <w:p w:rsidR="00AC1884" w:rsidRPr="00A760B5" w:rsidRDefault="00AC1884" w:rsidP="00316A0E">
            <w:pPr>
              <w:spacing w:before="60" w:after="60"/>
              <w:jc w:val="left"/>
              <w:rPr>
                <w:rFonts w:ascii="Arial Narrow" w:eastAsia="Calibri" w:hAnsi="Arial Narrow"/>
                <w:sz w:val="16"/>
                <w:szCs w:val="16"/>
              </w:rPr>
            </w:pPr>
            <w:r w:rsidRPr="00A760B5">
              <w:rPr>
                <w:rFonts w:ascii="Arial Narrow" w:eastAsia="Calibri" w:hAnsi="Arial Narrow"/>
                <w:sz w:val="16"/>
                <w:szCs w:val="16"/>
              </w:rPr>
              <w:t> </w:t>
            </w:r>
          </w:p>
        </w:tc>
      </w:tr>
    </w:tbl>
    <w:p w:rsidR="00647731" w:rsidRPr="00A760B5" w:rsidRDefault="00647731" w:rsidP="00277767">
      <w:pPr>
        <w:tabs>
          <w:tab w:val="left" w:pos="11163"/>
        </w:tabs>
        <w:jc w:val="center"/>
        <w:rPr>
          <w:rFonts w:ascii="Arial Narrow" w:hAnsi="Arial Narrow"/>
        </w:rPr>
      </w:pPr>
    </w:p>
    <w:p w:rsidR="00091AB9" w:rsidRPr="00A760B5" w:rsidRDefault="00091AB9" w:rsidP="00956F8F">
      <w:pPr>
        <w:rPr>
          <w:rFonts w:ascii="Arial Narrow" w:hAnsi="Arial Narrow"/>
        </w:rPr>
      </w:pPr>
    </w:p>
    <w:p w:rsidR="001B4018" w:rsidRPr="00A760B5" w:rsidRDefault="001B4018" w:rsidP="00956F8F">
      <w:pPr>
        <w:rPr>
          <w:rFonts w:ascii="Arial Narrow" w:hAnsi="Arial Narrow"/>
        </w:rPr>
        <w:sectPr w:rsidR="001B4018" w:rsidRPr="00A760B5" w:rsidSect="00890835">
          <w:headerReference w:type="default" r:id="rId33"/>
          <w:footerReference w:type="default" r:id="rId34"/>
          <w:pgSz w:w="16834" w:h="11909" w:orient="landscape" w:code="9"/>
          <w:pgMar w:top="1728" w:right="720" w:bottom="1008" w:left="720" w:header="1152" w:footer="432" w:gutter="0"/>
          <w:cols w:space="708"/>
          <w:docGrid w:linePitch="360"/>
        </w:sectPr>
      </w:pPr>
    </w:p>
    <w:p w:rsidR="00091AB9" w:rsidRPr="00A760B5" w:rsidRDefault="00091AB9" w:rsidP="00DD07ED">
      <w:pPr>
        <w:pStyle w:val="Heading1"/>
      </w:pPr>
      <w:bookmarkStart w:id="171" w:name="_Toc177661351"/>
      <w:bookmarkStart w:id="172" w:name="_Toc477206582"/>
      <w:r w:rsidRPr="00A760B5">
        <w:lastRenderedPageBreak/>
        <w:t>DESCRIPTION OF THE ENVIRONMENT</w:t>
      </w:r>
      <w:bookmarkEnd w:id="171"/>
      <w:bookmarkEnd w:id="172"/>
    </w:p>
    <w:p w:rsidR="00D664F7" w:rsidRPr="00F521EA" w:rsidRDefault="007972E8" w:rsidP="00AC1884">
      <w:pPr>
        <w:pStyle w:val="BodyText"/>
        <w:spacing w:before="240" w:after="240"/>
        <w:ind w:left="0" w:firstLine="0"/>
        <w:rPr>
          <w:rFonts w:ascii="Arial Narrow" w:hAnsi="Arial Narrow"/>
          <w:sz w:val="24"/>
        </w:rPr>
      </w:pPr>
      <w:bookmarkStart w:id="173" w:name="_Toc13582856"/>
      <w:bookmarkStart w:id="174" w:name="_Toc75555729"/>
      <w:bookmarkStart w:id="175" w:name="_Toc88461195"/>
      <w:bookmarkStart w:id="176" w:name="_Toc88720574"/>
      <w:bookmarkStart w:id="177" w:name="_Toc88820105"/>
      <w:bookmarkStart w:id="178" w:name="_Toc88898629"/>
      <w:bookmarkStart w:id="179" w:name="_Toc177661352"/>
      <w:bookmarkStart w:id="180" w:name="_Toc13582863"/>
      <w:bookmarkStart w:id="181" w:name="_Toc75555736"/>
      <w:bookmarkStart w:id="182" w:name="_Toc88461202"/>
      <w:bookmarkStart w:id="183" w:name="_Toc88720580"/>
      <w:bookmarkStart w:id="184" w:name="_Toc88820111"/>
      <w:bookmarkStart w:id="185" w:name="_Toc88898636"/>
      <w:r w:rsidRPr="00F521EA">
        <w:rPr>
          <w:rFonts w:ascii="Arial Narrow" w:hAnsi="Arial Narrow"/>
          <w:sz w:val="24"/>
        </w:rPr>
        <w:t xml:space="preserve">The </w:t>
      </w:r>
      <w:r w:rsidRPr="00F521EA">
        <w:rPr>
          <w:rFonts w:ascii="Arial Narrow" w:hAnsi="Arial Narrow"/>
          <w:sz w:val="24"/>
          <w:szCs w:val="24"/>
        </w:rPr>
        <w:t>Subprojects</w:t>
      </w:r>
      <w:r w:rsidR="003C4DA9" w:rsidRPr="00F521EA">
        <w:rPr>
          <w:rFonts w:ascii="Arial Narrow" w:hAnsi="Arial Narrow"/>
          <w:sz w:val="24"/>
        </w:rPr>
        <w:t xml:space="preserve"> of M</w:t>
      </w:r>
      <w:r w:rsidRPr="00F521EA">
        <w:rPr>
          <w:rFonts w:ascii="Arial Narrow" w:hAnsi="Arial Narrow"/>
          <w:sz w:val="24"/>
        </w:rPr>
        <w:t>E</w:t>
      </w:r>
      <w:r w:rsidR="003C4DA9" w:rsidRPr="00F521EA">
        <w:rPr>
          <w:rFonts w:ascii="Arial Narrow" w:hAnsi="Arial Narrow"/>
          <w:sz w:val="24"/>
        </w:rPr>
        <w:t>P</w:t>
      </w:r>
      <w:r w:rsidRPr="00F521EA">
        <w:rPr>
          <w:rFonts w:ascii="Arial Narrow" w:hAnsi="Arial Narrow"/>
          <w:sz w:val="24"/>
        </w:rPr>
        <w:t xml:space="preserve">CO </w:t>
      </w:r>
      <w:r w:rsidR="001653F5">
        <w:rPr>
          <w:rFonts w:ascii="Arial Narrow" w:hAnsi="Arial Narrow"/>
          <w:sz w:val="24"/>
        </w:rPr>
        <w:t>TRANCHE – IV (Savings)</w:t>
      </w:r>
      <w:r w:rsidRPr="00F521EA">
        <w:rPr>
          <w:rFonts w:ascii="Arial Narrow" w:hAnsi="Arial Narrow"/>
          <w:sz w:val="24"/>
        </w:rPr>
        <w:t xml:space="preserve"> are loc</w:t>
      </w:r>
      <w:r w:rsidR="003C4DA9" w:rsidRPr="00F521EA">
        <w:rPr>
          <w:rFonts w:ascii="Arial Narrow" w:hAnsi="Arial Narrow"/>
          <w:sz w:val="24"/>
        </w:rPr>
        <w:t>a</w:t>
      </w:r>
      <w:r w:rsidRPr="00F521EA">
        <w:rPr>
          <w:rFonts w:ascii="Arial Narrow" w:hAnsi="Arial Narrow"/>
          <w:sz w:val="24"/>
        </w:rPr>
        <w:t xml:space="preserve">ted in </w:t>
      </w:r>
      <w:r w:rsidR="00AC1884">
        <w:rPr>
          <w:rFonts w:ascii="Arial Narrow" w:hAnsi="Arial Narrow"/>
          <w:sz w:val="24"/>
        </w:rPr>
        <w:t>four</w:t>
      </w:r>
      <w:r w:rsidRPr="00F521EA">
        <w:rPr>
          <w:rFonts w:ascii="Arial Narrow" w:hAnsi="Arial Narrow"/>
          <w:sz w:val="24"/>
        </w:rPr>
        <w:t xml:space="preserve"> (</w:t>
      </w:r>
      <w:r w:rsidR="00AC1884">
        <w:rPr>
          <w:rFonts w:ascii="Arial Narrow" w:hAnsi="Arial Narrow"/>
          <w:sz w:val="24"/>
        </w:rPr>
        <w:t>4</w:t>
      </w:r>
      <w:r w:rsidRPr="00F521EA">
        <w:rPr>
          <w:rFonts w:ascii="Arial Narrow" w:hAnsi="Arial Narrow"/>
          <w:sz w:val="24"/>
        </w:rPr>
        <w:t xml:space="preserve">) districts (i.e </w:t>
      </w:r>
      <w:r w:rsidR="003C4DA9" w:rsidRPr="00F521EA">
        <w:rPr>
          <w:rFonts w:ascii="Arial Narrow" w:hAnsi="Arial Narrow"/>
          <w:sz w:val="24"/>
        </w:rPr>
        <w:t>Bahawalpur</w:t>
      </w:r>
      <w:r w:rsidRPr="00F521EA">
        <w:rPr>
          <w:rFonts w:ascii="Arial Narrow" w:hAnsi="Arial Narrow"/>
          <w:sz w:val="24"/>
        </w:rPr>
        <w:t xml:space="preserve">, </w:t>
      </w:r>
      <w:r w:rsidR="00AC1884">
        <w:rPr>
          <w:rFonts w:ascii="Arial Narrow" w:hAnsi="Arial Narrow"/>
          <w:sz w:val="24"/>
        </w:rPr>
        <w:t>Multan</w:t>
      </w:r>
      <w:r w:rsidR="003C4DA9" w:rsidRPr="00F521EA">
        <w:rPr>
          <w:rFonts w:ascii="Arial Narrow" w:hAnsi="Arial Narrow"/>
          <w:sz w:val="24"/>
        </w:rPr>
        <w:t>, D. G. Khan</w:t>
      </w:r>
      <w:r w:rsidRPr="00F521EA">
        <w:rPr>
          <w:rFonts w:ascii="Arial Narrow" w:hAnsi="Arial Narrow"/>
          <w:sz w:val="24"/>
        </w:rPr>
        <w:t>&amp;</w:t>
      </w:r>
      <w:r w:rsidR="00AC1884">
        <w:rPr>
          <w:rFonts w:ascii="Arial Narrow" w:hAnsi="Arial Narrow"/>
          <w:sz w:val="24"/>
        </w:rPr>
        <w:t xml:space="preserve"> Rahim Yar Khan</w:t>
      </w:r>
      <w:r w:rsidRPr="00F521EA">
        <w:rPr>
          <w:rFonts w:ascii="Arial Narrow" w:hAnsi="Arial Narrow"/>
          <w:sz w:val="24"/>
        </w:rPr>
        <w:t>)</w:t>
      </w:r>
      <w:r w:rsidR="00AA1939" w:rsidRPr="00F521EA">
        <w:rPr>
          <w:rFonts w:ascii="Arial Narrow" w:hAnsi="Arial Narrow"/>
          <w:sz w:val="24"/>
        </w:rPr>
        <w:t xml:space="preserve"> of </w:t>
      </w:r>
      <w:r w:rsidR="003C4DA9" w:rsidRPr="00F521EA">
        <w:rPr>
          <w:rFonts w:ascii="Arial Narrow" w:hAnsi="Arial Narrow"/>
          <w:sz w:val="24"/>
        </w:rPr>
        <w:t>Punjab</w:t>
      </w:r>
      <w:r w:rsidR="00AA1939" w:rsidRPr="00F521EA">
        <w:rPr>
          <w:rFonts w:ascii="Arial Narrow" w:hAnsi="Arial Narrow"/>
          <w:sz w:val="24"/>
        </w:rPr>
        <w:t xml:space="preserve"> Province.</w:t>
      </w:r>
      <w:r w:rsidR="00CF3048" w:rsidRPr="00F521EA">
        <w:rPr>
          <w:rFonts w:ascii="Arial Narrow" w:hAnsi="Arial Narrow"/>
          <w:sz w:val="24"/>
        </w:rPr>
        <w:t>Hence, t</w:t>
      </w:r>
      <w:r w:rsidR="00D54FB5" w:rsidRPr="00F521EA">
        <w:rPr>
          <w:rFonts w:ascii="Arial Narrow" w:hAnsi="Arial Narrow"/>
          <w:sz w:val="24"/>
        </w:rPr>
        <w:t>he subproj</w:t>
      </w:r>
      <w:r w:rsidR="002F1DBC" w:rsidRPr="00F521EA">
        <w:rPr>
          <w:rFonts w:ascii="Arial Narrow" w:hAnsi="Arial Narrow"/>
          <w:sz w:val="24"/>
        </w:rPr>
        <w:t>ects’ environment is described</w:t>
      </w:r>
      <w:r w:rsidR="00AA1939" w:rsidRPr="00F521EA">
        <w:rPr>
          <w:rFonts w:ascii="Arial Narrow" w:hAnsi="Arial Narrow"/>
          <w:sz w:val="24"/>
        </w:rPr>
        <w:t>.</w:t>
      </w:r>
    </w:p>
    <w:p w:rsidR="00362DF6" w:rsidRPr="00A760B5" w:rsidRDefault="000757E9" w:rsidP="005F0EE8">
      <w:pPr>
        <w:pStyle w:val="Heading2"/>
        <w:numPr>
          <w:ilvl w:val="0"/>
          <w:numId w:val="18"/>
        </w:numPr>
        <w:ind w:hanging="720"/>
        <w:jc w:val="both"/>
        <w:rPr>
          <w:rFonts w:ascii="Arial Narrow" w:hAnsi="Arial Narrow"/>
        </w:rPr>
      </w:pPr>
      <w:bookmarkStart w:id="186" w:name="_Toc477206583"/>
      <w:r w:rsidRPr="00A760B5">
        <w:rPr>
          <w:rFonts w:ascii="Arial Narrow" w:hAnsi="Arial Narrow"/>
        </w:rPr>
        <w:t xml:space="preserve">CONSTRUCTION OF </w:t>
      </w:r>
      <w:r w:rsidR="00BB56BB" w:rsidRPr="00A760B5">
        <w:rPr>
          <w:rFonts w:ascii="Arial Narrow" w:hAnsi="Arial Narrow"/>
        </w:rPr>
        <w:t xml:space="preserve">NEW </w:t>
      </w:r>
      <w:r w:rsidR="003C4DA9" w:rsidRPr="00A760B5">
        <w:rPr>
          <w:rFonts w:ascii="Arial Narrow" w:hAnsi="Arial Narrow"/>
        </w:rPr>
        <w:t>SUBSTATIONS</w:t>
      </w:r>
      <w:r w:rsidR="00AC1884">
        <w:rPr>
          <w:rFonts w:ascii="Arial Narrow" w:hAnsi="Arial Narrow"/>
        </w:rPr>
        <w:t xml:space="preserve"> ALONG ASSOCIATED TRANSMISSION LINE AND CONVERSION SUBPROJECTS ALONGWITH ASSOCIATED TRANSMISSION LINES.</w:t>
      </w:r>
      <w:bookmarkEnd w:id="186"/>
    </w:p>
    <w:p w:rsidR="00362DF6" w:rsidRPr="00F521EA" w:rsidRDefault="00220798" w:rsidP="00AC1884">
      <w:pPr>
        <w:pStyle w:val="BodyText"/>
        <w:spacing w:before="240" w:after="240"/>
        <w:ind w:left="0" w:firstLine="0"/>
        <w:rPr>
          <w:rFonts w:ascii="Arial Narrow" w:hAnsi="Arial Narrow"/>
          <w:sz w:val="24"/>
        </w:rPr>
      </w:pPr>
      <w:r w:rsidRPr="00F521EA">
        <w:rPr>
          <w:rFonts w:ascii="Arial Narrow" w:hAnsi="Arial Narrow"/>
          <w:sz w:val="24"/>
        </w:rPr>
        <w:t xml:space="preserve">The </w:t>
      </w:r>
      <w:r w:rsidR="001653F5">
        <w:rPr>
          <w:rFonts w:ascii="Arial Narrow" w:hAnsi="Arial Narrow"/>
          <w:sz w:val="24"/>
        </w:rPr>
        <w:t>TRANCHE – IV (Savings)</w:t>
      </w:r>
      <w:r w:rsidRPr="00F521EA">
        <w:rPr>
          <w:rFonts w:ascii="Arial Narrow" w:hAnsi="Arial Narrow"/>
          <w:sz w:val="24"/>
        </w:rPr>
        <w:t xml:space="preserve"> subprojects comprise of</w:t>
      </w:r>
      <w:r w:rsidR="00AC1884">
        <w:rPr>
          <w:rFonts w:ascii="Arial Narrow" w:hAnsi="Arial Narrow"/>
          <w:sz w:val="24"/>
        </w:rPr>
        <w:t xml:space="preserve"> three (3</w:t>
      </w:r>
      <w:r w:rsidR="00DE64E2" w:rsidRPr="00F521EA">
        <w:rPr>
          <w:rFonts w:ascii="Arial Narrow" w:hAnsi="Arial Narrow"/>
          <w:sz w:val="24"/>
        </w:rPr>
        <w:t>)</w:t>
      </w:r>
      <w:r w:rsidRPr="00F521EA">
        <w:rPr>
          <w:rFonts w:ascii="Arial Narrow" w:hAnsi="Arial Narrow"/>
          <w:sz w:val="24"/>
        </w:rPr>
        <w:t>new substations along with</w:t>
      </w:r>
      <w:r w:rsidR="009E532E" w:rsidRPr="00F521EA">
        <w:rPr>
          <w:rFonts w:ascii="Arial Narrow" w:hAnsi="Arial Narrow"/>
          <w:sz w:val="24"/>
        </w:rPr>
        <w:t>Double Circuit Transmission Line</w:t>
      </w:r>
      <w:r w:rsidR="003E6FDF" w:rsidRPr="00F521EA">
        <w:rPr>
          <w:rFonts w:ascii="Arial Narrow" w:hAnsi="Arial Narrow"/>
          <w:sz w:val="24"/>
        </w:rPr>
        <w:t>s</w:t>
      </w:r>
      <w:r w:rsidR="0055246E" w:rsidRPr="00F521EA">
        <w:rPr>
          <w:rFonts w:ascii="Arial Narrow" w:hAnsi="Arial Narrow"/>
          <w:sz w:val="24"/>
        </w:rPr>
        <w:t>;</w:t>
      </w:r>
      <w:r w:rsidR="00362DF6" w:rsidRPr="00F521EA">
        <w:rPr>
          <w:rFonts w:ascii="Arial Narrow" w:hAnsi="Arial Narrow"/>
          <w:sz w:val="24"/>
        </w:rPr>
        <w:t xml:space="preserve">and </w:t>
      </w:r>
      <w:r w:rsidR="00AC1884">
        <w:rPr>
          <w:rFonts w:ascii="Arial Narrow" w:hAnsi="Arial Narrow"/>
          <w:sz w:val="24"/>
        </w:rPr>
        <w:t>two conversion subprojects</w:t>
      </w:r>
      <w:r w:rsidR="00362DF6" w:rsidRPr="00F521EA">
        <w:rPr>
          <w:rFonts w:ascii="Arial Narrow" w:hAnsi="Arial Narrow"/>
          <w:sz w:val="24"/>
        </w:rPr>
        <w:t>:</w:t>
      </w:r>
    </w:p>
    <w:bookmarkEnd w:id="173"/>
    <w:bookmarkEnd w:id="174"/>
    <w:bookmarkEnd w:id="175"/>
    <w:bookmarkEnd w:id="176"/>
    <w:bookmarkEnd w:id="177"/>
    <w:bookmarkEnd w:id="178"/>
    <w:bookmarkEnd w:id="179"/>
    <w:p w:rsidR="00BB56BB" w:rsidRPr="00A760B5" w:rsidRDefault="00BB56BB" w:rsidP="005558D9">
      <w:pPr>
        <w:pStyle w:val="BodyText"/>
        <w:spacing w:before="240" w:after="240"/>
        <w:ind w:left="0" w:firstLine="0"/>
        <w:rPr>
          <w:rFonts w:ascii="Arial Narrow" w:hAnsi="Arial Narrow"/>
          <w:sz w:val="16"/>
          <w:szCs w:val="24"/>
        </w:rPr>
      </w:pPr>
      <w:r w:rsidRPr="00A760B5">
        <w:rPr>
          <w:rFonts w:ascii="Arial Narrow" w:hAnsi="Arial Narrow" w:cs="Arial"/>
          <w:sz w:val="24"/>
          <w:szCs w:val="18"/>
        </w:rPr>
        <w:t xml:space="preserve">The </w:t>
      </w:r>
      <w:r w:rsidRPr="00A760B5">
        <w:rPr>
          <w:rFonts w:ascii="Arial Narrow" w:hAnsi="Arial Narrow"/>
          <w:sz w:val="24"/>
        </w:rPr>
        <w:t>description</w:t>
      </w:r>
      <w:r w:rsidR="009C4E93" w:rsidRPr="00A760B5">
        <w:rPr>
          <w:rFonts w:ascii="Arial Narrow" w:hAnsi="Arial Narrow" w:cs="Arial"/>
          <w:sz w:val="24"/>
          <w:szCs w:val="18"/>
        </w:rPr>
        <w:t xml:space="preserve"> of the environment is as</w:t>
      </w:r>
      <w:r w:rsidRPr="00A760B5">
        <w:rPr>
          <w:rFonts w:ascii="Arial Narrow" w:hAnsi="Arial Narrow" w:cs="Arial"/>
          <w:sz w:val="24"/>
          <w:szCs w:val="18"/>
        </w:rPr>
        <w:t xml:space="preserve"> follows:</w:t>
      </w:r>
    </w:p>
    <w:p w:rsidR="006F5028" w:rsidRPr="00A760B5" w:rsidRDefault="006F5028" w:rsidP="005F0EE8">
      <w:pPr>
        <w:pStyle w:val="Heading3"/>
        <w:numPr>
          <w:ilvl w:val="0"/>
          <w:numId w:val="19"/>
        </w:numPr>
        <w:spacing w:after="240" w:line="240" w:lineRule="auto"/>
        <w:ind w:hanging="720"/>
        <w:rPr>
          <w:rFonts w:ascii="Arial Narrow" w:eastAsia="MS Mincho" w:hAnsi="Arial Narrow"/>
          <w:szCs w:val="24"/>
        </w:rPr>
      </w:pPr>
      <w:bookmarkStart w:id="187" w:name="_Toc477206584"/>
      <w:r w:rsidRPr="00A760B5">
        <w:rPr>
          <w:rFonts w:ascii="Arial Narrow" w:hAnsi="Arial Narrow"/>
          <w:szCs w:val="24"/>
        </w:rPr>
        <w:t>General Characteristics of the Project Area</w:t>
      </w:r>
      <w:bookmarkEnd w:id="187"/>
    </w:p>
    <w:p w:rsidR="00881457" w:rsidRPr="00F521EA" w:rsidRDefault="00C6218F" w:rsidP="00AC1884">
      <w:pPr>
        <w:pStyle w:val="BodyText"/>
        <w:spacing w:before="240" w:after="240"/>
        <w:ind w:left="0" w:firstLine="0"/>
        <w:rPr>
          <w:rFonts w:ascii="Arial Narrow" w:hAnsi="Arial Narrow"/>
          <w:sz w:val="24"/>
        </w:rPr>
      </w:pPr>
      <w:r w:rsidRPr="00F521EA">
        <w:rPr>
          <w:rFonts w:ascii="Arial Narrow" w:hAnsi="Arial Narrow"/>
          <w:sz w:val="24"/>
        </w:rPr>
        <w:t>T</w:t>
      </w:r>
      <w:r w:rsidR="00745CF5" w:rsidRPr="00F521EA">
        <w:rPr>
          <w:rFonts w:ascii="Arial Narrow" w:hAnsi="Arial Narrow"/>
          <w:sz w:val="24"/>
        </w:rPr>
        <w:t>wo new</w:t>
      </w:r>
      <w:r w:rsidR="00881457" w:rsidRPr="00F521EA">
        <w:rPr>
          <w:rFonts w:ascii="Arial Narrow" w:hAnsi="Arial Narrow"/>
          <w:sz w:val="24"/>
        </w:rPr>
        <w:t xml:space="preserve"> 132kV DGS </w:t>
      </w:r>
      <w:r w:rsidR="006B4625" w:rsidRPr="00F521EA">
        <w:rPr>
          <w:rFonts w:ascii="Arial Narrow" w:hAnsi="Arial Narrow"/>
          <w:sz w:val="24"/>
        </w:rPr>
        <w:t xml:space="preserve">subprojects </w:t>
      </w:r>
      <w:r w:rsidR="00881457" w:rsidRPr="00F521EA">
        <w:rPr>
          <w:rFonts w:ascii="Arial Narrow" w:hAnsi="Arial Narrow"/>
          <w:sz w:val="24"/>
        </w:rPr>
        <w:t>will be constructed at about 6 Acres</w:t>
      </w:r>
      <w:r w:rsidR="00745CF5" w:rsidRPr="00F521EA">
        <w:rPr>
          <w:rFonts w:ascii="Arial Narrow" w:hAnsi="Arial Narrow"/>
          <w:sz w:val="24"/>
        </w:rPr>
        <w:t xml:space="preserve"> and </w:t>
      </w:r>
      <w:r w:rsidR="00522C18" w:rsidRPr="00F521EA">
        <w:rPr>
          <w:rFonts w:ascii="Arial Narrow" w:hAnsi="Arial Narrow"/>
          <w:sz w:val="24"/>
        </w:rPr>
        <w:t>8 Acres</w:t>
      </w:r>
      <w:r w:rsidR="00AC1884">
        <w:rPr>
          <w:rFonts w:ascii="Arial Narrow" w:hAnsi="Arial Narrow"/>
          <w:sz w:val="24"/>
        </w:rPr>
        <w:t xml:space="preserve"> of land in Multan </w:t>
      </w:r>
      <w:r w:rsidR="00D674BA">
        <w:rPr>
          <w:rFonts w:ascii="Arial Narrow" w:hAnsi="Arial Narrow"/>
          <w:sz w:val="24"/>
        </w:rPr>
        <w:t>Punjab Government Employees Housing Scheme, Multan</w:t>
      </w:r>
      <w:r w:rsidR="00881457" w:rsidRPr="00F521EA">
        <w:rPr>
          <w:rFonts w:ascii="Arial Narrow" w:hAnsi="Arial Narrow"/>
          <w:sz w:val="24"/>
        </w:rPr>
        <w:t xml:space="preserve"> (</w:t>
      </w:r>
      <w:r w:rsidR="00AC1884">
        <w:rPr>
          <w:rFonts w:ascii="Arial Narrow" w:hAnsi="Arial Narrow"/>
          <w:sz w:val="24"/>
        </w:rPr>
        <w:t>on northern bypas of Multan</w:t>
      </w:r>
      <w:r w:rsidR="00881457" w:rsidRPr="00F521EA">
        <w:rPr>
          <w:rFonts w:ascii="Arial Narrow" w:hAnsi="Arial Narrow"/>
          <w:sz w:val="24"/>
        </w:rPr>
        <w:t xml:space="preserve">) </w:t>
      </w:r>
      <w:r w:rsidR="00522C18" w:rsidRPr="00F521EA">
        <w:rPr>
          <w:rFonts w:ascii="Arial Narrow" w:hAnsi="Arial Narrow"/>
          <w:sz w:val="24"/>
        </w:rPr>
        <w:t xml:space="preserve">and Mouza </w:t>
      </w:r>
      <w:r w:rsidR="00AD1CAE">
        <w:rPr>
          <w:rFonts w:ascii="Arial Narrow" w:hAnsi="Arial Narrow"/>
          <w:sz w:val="24"/>
        </w:rPr>
        <w:t>Buch Villas</w:t>
      </w:r>
      <w:r w:rsidR="00522C18" w:rsidRPr="00F521EA">
        <w:rPr>
          <w:rFonts w:ascii="Arial Narrow" w:hAnsi="Arial Narrow"/>
          <w:sz w:val="24"/>
        </w:rPr>
        <w:t xml:space="preserve"> (</w:t>
      </w:r>
      <w:r w:rsidR="00AC1884">
        <w:rPr>
          <w:rFonts w:ascii="Arial Narrow" w:hAnsi="Arial Narrow"/>
          <w:sz w:val="24"/>
        </w:rPr>
        <w:t>Near DHA Multan)</w:t>
      </w:r>
      <w:r w:rsidR="00881457" w:rsidRPr="00F521EA">
        <w:rPr>
          <w:rFonts w:ascii="Arial Narrow" w:hAnsi="Arial Narrow"/>
          <w:sz w:val="24"/>
        </w:rPr>
        <w:t xml:space="preserve">in </w:t>
      </w:r>
      <w:r w:rsidR="00AC1884">
        <w:rPr>
          <w:rFonts w:ascii="Arial Narrow" w:hAnsi="Arial Narrow"/>
          <w:sz w:val="24"/>
        </w:rPr>
        <w:t>Multan</w:t>
      </w:r>
      <w:r w:rsidR="00881457" w:rsidRPr="00F521EA">
        <w:rPr>
          <w:rFonts w:ascii="Arial Narrow" w:hAnsi="Arial Narrow"/>
          <w:sz w:val="24"/>
        </w:rPr>
        <w:t xml:space="preserve">. </w:t>
      </w:r>
      <w:r w:rsidR="00164802">
        <w:rPr>
          <w:rFonts w:ascii="Arial Narrow" w:hAnsi="Arial Narrow"/>
          <w:sz w:val="24"/>
        </w:rPr>
        <w:t>Whereas, at about 6</w:t>
      </w:r>
      <w:r w:rsidR="00AC1884">
        <w:rPr>
          <w:rFonts w:ascii="Arial Narrow" w:hAnsi="Arial Narrow"/>
          <w:sz w:val="24"/>
        </w:rPr>
        <w:t xml:space="preserve"> Acres of land in Mouza Sanjarpur Distrcti Rahim Yar Khan, Sanjarpur Grid Station will be constructed. </w:t>
      </w:r>
      <w:r w:rsidR="00881457" w:rsidRPr="00F521EA">
        <w:rPr>
          <w:rFonts w:ascii="Arial Narrow" w:hAnsi="Arial Narrow"/>
          <w:sz w:val="24"/>
        </w:rPr>
        <w:t>The proposed site</w:t>
      </w:r>
      <w:r w:rsidR="00AC1884">
        <w:rPr>
          <w:rFonts w:ascii="Arial Narrow" w:hAnsi="Arial Narrow"/>
          <w:sz w:val="24"/>
        </w:rPr>
        <w:t xml:space="preserve">sare donated in Multan and for Sanjarpur </w:t>
      </w:r>
      <w:r w:rsidR="00881457" w:rsidRPr="00F521EA">
        <w:rPr>
          <w:rFonts w:ascii="Arial Narrow" w:hAnsi="Arial Narrow"/>
          <w:sz w:val="24"/>
        </w:rPr>
        <w:t>located in an agricultural area</w:t>
      </w:r>
      <w:r w:rsidR="00164802">
        <w:rPr>
          <w:rFonts w:ascii="Arial Narrow" w:hAnsi="Arial Narrow"/>
          <w:sz w:val="24"/>
        </w:rPr>
        <w:t xml:space="preserve"> is purchased on willing seller willing buyer bases</w:t>
      </w:r>
      <w:r w:rsidR="00881457" w:rsidRPr="00F521EA">
        <w:rPr>
          <w:rFonts w:ascii="Arial Narrow" w:hAnsi="Arial Narrow"/>
          <w:sz w:val="24"/>
        </w:rPr>
        <w:t xml:space="preserve">. There are no fruit or non-fruit trees in the DGS site, which would need to be removed. </w:t>
      </w:r>
    </w:p>
    <w:p w:rsidR="006F5028" w:rsidRPr="00F521EA" w:rsidRDefault="006F5028" w:rsidP="005F0EE8">
      <w:pPr>
        <w:pStyle w:val="Heading3"/>
        <w:numPr>
          <w:ilvl w:val="0"/>
          <w:numId w:val="19"/>
        </w:numPr>
        <w:spacing w:after="240" w:line="240" w:lineRule="auto"/>
        <w:ind w:hanging="720"/>
        <w:rPr>
          <w:rFonts w:ascii="Arial Narrow" w:eastAsia="MS Mincho" w:hAnsi="Arial Narrow"/>
          <w:szCs w:val="24"/>
        </w:rPr>
      </w:pPr>
      <w:bookmarkStart w:id="188" w:name="_Toc477206585"/>
      <w:bookmarkStart w:id="189" w:name="_Toc177661353"/>
      <w:r w:rsidRPr="00F521EA">
        <w:rPr>
          <w:rFonts w:ascii="Arial Narrow" w:eastAsia="MS Mincho" w:hAnsi="Arial Narrow"/>
          <w:szCs w:val="24"/>
        </w:rPr>
        <w:t>Affected Administrative Units</w:t>
      </w:r>
      <w:bookmarkEnd w:id="188"/>
    </w:p>
    <w:p w:rsidR="009B72DF" w:rsidRPr="00F521EA" w:rsidRDefault="009B72DF" w:rsidP="00AC1884">
      <w:pPr>
        <w:pStyle w:val="BodyText"/>
        <w:spacing w:before="240" w:after="240"/>
        <w:ind w:left="0" w:firstLine="0"/>
        <w:rPr>
          <w:rFonts w:ascii="Arial Narrow" w:hAnsi="Arial Narrow"/>
          <w:sz w:val="24"/>
        </w:rPr>
      </w:pPr>
      <w:bookmarkStart w:id="190" w:name="_Toc211579732"/>
      <w:r w:rsidRPr="00F521EA">
        <w:rPr>
          <w:rFonts w:ascii="Arial Narrow" w:hAnsi="Arial Narrow"/>
          <w:sz w:val="24"/>
        </w:rPr>
        <w:t>This subproject will pass through different villages affecting trees (</w:t>
      </w:r>
      <w:r w:rsidRPr="00F521EA">
        <w:rPr>
          <w:rFonts w:ascii="Arial Narrow" w:hAnsi="Arial Narrow"/>
          <w:i/>
          <w:sz w:val="24"/>
        </w:rPr>
        <w:t>number will be identified when final line route will be identified</w:t>
      </w:r>
      <w:r w:rsidRPr="00F521EA">
        <w:rPr>
          <w:rFonts w:ascii="Arial Narrow" w:hAnsi="Arial Narrow"/>
          <w:sz w:val="24"/>
        </w:rPr>
        <w:t xml:space="preserve">). The area to be affected by the New works for the </w:t>
      </w:r>
      <w:r w:rsidR="00D674BA">
        <w:rPr>
          <w:rFonts w:ascii="Arial Narrow" w:hAnsi="Arial Narrow"/>
          <w:sz w:val="24"/>
        </w:rPr>
        <w:t>Punjab Government Employees Housing Scheme, Multan</w:t>
      </w:r>
      <w:r w:rsidR="00646AFC" w:rsidRPr="00F521EA">
        <w:rPr>
          <w:rFonts w:ascii="Arial Narrow" w:hAnsi="Arial Narrow"/>
          <w:sz w:val="24"/>
        </w:rPr>
        <w:t xml:space="preserve">and </w:t>
      </w:r>
      <w:r w:rsidR="00AD1CAE">
        <w:rPr>
          <w:rFonts w:ascii="Arial Narrow" w:hAnsi="Arial Narrow"/>
          <w:sz w:val="24"/>
        </w:rPr>
        <w:t>Buch Villas</w:t>
      </w:r>
      <w:r w:rsidR="00646AFC" w:rsidRPr="00F521EA">
        <w:rPr>
          <w:rFonts w:ascii="Arial Narrow" w:hAnsi="Arial Narrow"/>
          <w:sz w:val="24"/>
        </w:rPr>
        <w:t xml:space="preserve"> DGS falls in Distirct</w:t>
      </w:r>
      <w:r w:rsidR="00AC1884">
        <w:rPr>
          <w:rFonts w:ascii="Arial Narrow" w:hAnsi="Arial Narrow"/>
          <w:sz w:val="24"/>
        </w:rPr>
        <w:t>Multan</w:t>
      </w:r>
      <w:r w:rsidRPr="00F521EA">
        <w:rPr>
          <w:rFonts w:ascii="Arial Narrow" w:hAnsi="Arial Narrow"/>
          <w:sz w:val="24"/>
        </w:rPr>
        <w:t>. Interviews were conducted with the</w:t>
      </w:r>
      <w:r w:rsidR="00F521EA" w:rsidRPr="00F521EA">
        <w:rPr>
          <w:rFonts w:ascii="Arial Narrow" w:hAnsi="Arial Narrow"/>
          <w:sz w:val="24"/>
        </w:rPr>
        <w:t xml:space="preserve"> public near the DGS site and T/</w:t>
      </w:r>
      <w:r w:rsidRPr="00F521EA">
        <w:rPr>
          <w:rFonts w:ascii="Arial Narrow" w:hAnsi="Arial Narrow"/>
          <w:sz w:val="24"/>
        </w:rPr>
        <w:t>L proposed corridor to obtain their views on the subproject and any perceived impacts.</w:t>
      </w:r>
      <w:bookmarkEnd w:id="190"/>
    </w:p>
    <w:p w:rsidR="00365CEC" w:rsidRPr="00A760B5" w:rsidRDefault="00091AB9" w:rsidP="005F0EE8">
      <w:pPr>
        <w:pStyle w:val="Heading3"/>
        <w:numPr>
          <w:ilvl w:val="0"/>
          <w:numId w:val="19"/>
        </w:numPr>
        <w:spacing w:after="240" w:line="240" w:lineRule="auto"/>
        <w:ind w:hanging="720"/>
        <w:rPr>
          <w:rFonts w:ascii="Arial Narrow" w:hAnsi="Arial Narrow"/>
          <w:szCs w:val="24"/>
        </w:rPr>
      </w:pPr>
      <w:bookmarkStart w:id="191" w:name="_Toc477206586"/>
      <w:r w:rsidRPr="00A760B5">
        <w:rPr>
          <w:rFonts w:ascii="Arial Narrow" w:hAnsi="Arial Narrow"/>
          <w:szCs w:val="24"/>
        </w:rPr>
        <w:t>Physical Resources</w:t>
      </w:r>
      <w:bookmarkEnd w:id="189"/>
      <w:bookmarkEnd w:id="191"/>
    </w:p>
    <w:p w:rsidR="00362DF6" w:rsidRPr="007D21B1" w:rsidRDefault="00362DF6" w:rsidP="005F0EE8">
      <w:pPr>
        <w:pStyle w:val="Heading3"/>
        <w:numPr>
          <w:ilvl w:val="0"/>
          <w:numId w:val="38"/>
        </w:numPr>
        <w:spacing w:after="240" w:line="240" w:lineRule="auto"/>
        <w:ind w:hanging="720"/>
        <w:rPr>
          <w:rFonts w:ascii="Arial Narrow" w:eastAsia="MS Mincho" w:hAnsi="Arial Narrow" w:cs="Arial"/>
          <w:szCs w:val="24"/>
          <w:lang w:eastAsia="ja-JP"/>
        </w:rPr>
      </w:pPr>
      <w:bookmarkStart w:id="192" w:name="_Toc189585093"/>
      <w:bookmarkStart w:id="193" w:name="_Toc477206587"/>
      <w:r w:rsidRPr="007D21B1">
        <w:rPr>
          <w:rFonts w:ascii="Arial Narrow" w:eastAsia="MS Mincho" w:hAnsi="Arial Narrow" w:cs="Arial"/>
          <w:szCs w:val="24"/>
          <w:lang w:eastAsia="ja-JP"/>
        </w:rPr>
        <w:t>Topography, Geography, Geology, and Soils</w:t>
      </w:r>
      <w:bookmarkEnd w:id="192"/>
      <w:bookmarkEnd w:id="193"/>
    </w:p>
    <w:p w:rsidR="00124217" w:rsidRPr="007D21B1" w:rsidRDefault="005E5395" w:rsidP="005E5395">
      <w:pPr>
        <w:pStyle w:val="BodyText"/>
        <w:spacing w:before="240" w:after="240"/>
        <w:ind w:left="0" w:firstLine="0"/>
        <w:rPr>
          <w:rFonts w:ascii="Arial Narrow" w:hAnsi="Arial Narrow"/>
          <w:sz w:val="24"/>
        </w:rPr>
      </w:pPr>
      <w:bookmarkStart w:id="194" w:name="_Toc189585096"/>
      <w:r w:rsidRPr="005E5395">
        <w:rPr>
          <w:rFonts w:ascii="Arial Narrow" w:hAnsi="Arial Narrow"/>
          <w:sz w:val="24"/>
        </w:rPr>
        <w:t xml:space="preserve">Multan is located in the southeast of Punjab province, the capital; Multan City is 999 km from Karachi. The region surrounding Multan to the west, called the Sindh, is a fertile alluvial tract in the Channab River valley that is irrigated by floodwaters, planted with groves of date palms, and thickly populated. The chief crops are wheat, gram, cotton, sugarcane, and dates. Sheep and cattle are raised for export of wool and hides. East of Multan is the Pat, or Bar, a tract of land considerably higher than the adjoining valley. The principal inhabitants of the region surrounding Multan are Seraiki and Punjabi peoples. There are many historical sites in the area, including Uch, southwest of Multan, an ancient town dating from Indo-Scythian (Yüeh-chih) settlement (c. 128 BC to AD 450). Pop. (1981) City, 180,263; (1981 prelim.) </w:t>
      </w:r>
    </w:p>
    <w:p w:rsidR="00AD0192" w:rsidRPr="007D21B1" w:rsidRDefault="005E5395" w:rsidP="005E5395">
      <w:pPr>
        <w:pStyle w:val="BodyText"/>
        <w:spacing w:before="240" w:after="240"/>
        <w:ind w:left="0" w:firstLine="0"/>
        <w:rPr>
          <w:rFonts w:ascii="Arial Narrow" w:hAnsi="Arial Narrow"/>
          <w:sz w:val="24"/>
        </w:rPr>
      </w:pPr>
      <w:r w:rsidRPr="005E5395">
        <w:rPr>
          <w:rFonts w:ascii="Arial Narrow" w:hAnsi="Arial Narrow"/>
          <w:sz w:val="24"/>
        </w:rPr>
        <w:t xml:space="preserve">Multan is also an important agricultural training and educational center. Soap making and cotton ginning are important enterprises; cotton, silk, embroidery, carpets, and extraordinarily delicate pottery are produced. Factories producing cottonseed oil and cottonseed cake were built in the 1970s. It is an important marketing centre for the surrounding areas and is located on the </w:t>
      </w:r>
      <w:r w:rsidRPr="005E5395">
        <w:rPr>
          <w:rFonts w:ascii="Arial Narrow" w:hAnsi="Arial Narrow"/>
          <w:sz w:val="24"/>
        </w:rPr>
        <w:lastRenderedPageBreak/>
        <w:t>crossroads between Peshawar, Lahore, Quetta and Karachi. Multan is also known for its distinctly embroidered slippers and shoes and the filigree pottery which is made here</w:t>
      </w:r>
      <w:r w:rsidR="00AD0192" w:rsidRPr="007D21B1">
        <w:rPr>
          <w:rFonts w:ascii="Arial Narrow" w:hAnsi="Arial Narrow"/>
          <w:sz w:val="24"/>
        </w:rPr>
        <w:t>.</w:t>
      </w:r>
    </w:p>
    <w:p w:rsidR="00AD0192" w:rsidRPr="007D21B1" w:rsidRDefault="005E5395" w:rsidP="005E5395">
      <w:pPr>
        <w:pStyle w:val="BodyText"/>
        <w:spacing w:before="240" w:after="240"/>
        <w:ind w:left="0" w:firstLine="0"/>
        <w:rPr>
          <w:rFonts w:ascii="Arial Narrow" w:hAnsi="Arial Narrow"/>
          <w:sz w:val="24"/>
        </w:rPr>
      </w:pPr>
      <w:r w:rsidRPr="005E5395">
        <w:rPr>
          <w:rFonts w:ascii="Arial Narrow" w:hAnsi="Arial Narrow"/>
          <w:sz w:val="24"/>
        </w:rPr>
        <w:t>The City is located favorably for commerce, lying at the junction of trade routes from the east, south-east, and south. It is a centre for trade in wheat, cotton, millet, and rice grown in the surrounding region. Dates and mangoes are also grown here. Canals supply water for irrigation. The principal industries are cotton ginning, rice and flour milling, and the hand weaving of textiles. The Biggest and Oldest Ghala Mandi is located in the Ghalla Mandi Multan</w:t>
      </w:r>
      <w:r w:rsidR="00AD0192" w:rsidRPr="007D21B1">
        <w:rPr>
          <w:rFonts w:ascii="Arial Narrow" w:hAnsi="Arial Narrow"/>
          <w:sz w:val="24"/>
        </w:rPr>
        <w:t>.</w:t>
      </w:r>
    </w:p>
    <w:p w:rsidR="00362DF6" w:rsidRPr="00A760B5" w:rsidRDefault="00362DF6" w:rsidP="005F0EE8">
      <w:pPr>
        <w:pStyle w:val="Heading3"/>
        <w:numPr>
          <w:ilvl w:val="0"/>
          <w:numId w:val="38"/>
        </w:numPr>
        <w:spacing w:after="240" w:line="240" w:lineRule="auto"/>
        <w:ind w:hanging="720"/>
        <w:rPr>
          <w:rFonts w:ascii="Arial Narrow" w:hAnsi="Arial Narrow" w:cs="Arial"/>
          <w:bCs/>
          <w:szCs w:val="24"/>
        </w:rPr>
      </w:pPr>
      <w:bookmarkStart w:id="195" w:name="_Toc477206588"/>
      <w:r w:rsidRPr="00A760B5">
        <w:rPr>
          <w:rFonts w:ascii="Arial Narrow" w:eastAsia="MS Mincho" w:hAnsi="Arial Narrow" w:cs="Arial"/>
          <w:szCs w:val="24"/>
          <w:lang w:eastAsia="ja-JP"/>
        </w:rPr>
        <w:t>Climate</w:t>
      </w:r>
      <w:r w:rsidRPr="00F521EA">
        <w:rPr>
          <w:rFonts w:ascii="Arial Narrow" w:eastAsia="MS Mincho" w:hAnsi="Arial Narrow" w:cs="Arial"/>
          <w:szCs w:val="24"/>
          <w:lang w:eastAsia="ja-JP"/>
        </w:rPr>
        <w:t xml:space="preserve"> and Hydrology</w:t>
      </w:r>
      <w:bookmarkEnd w:id="195"/>
    </w:p>
    <w:p w:rsidR="005E5395" w:rsidRPr="005E5395" w:rsidRDefault="005E5395" w:rsidP="005E5395">
      <w:pPr>
        <w:pStyle w:val="BodyText"/>
        <w:ind w:left="0" w:firstLine="0"/>
        <w:rPr>
          <w:rFonts w:ascii="Arial Narrow" w:hAnsi="Arial Narrow"/>
          <w:sz w:val="24"/>
        </w:rPr>
      </w:pPr>
      <w:bookmarkStart w:id="196" w:name="_Toc173309790"/>
      <w:bookmarkStart w:id="197" w:name="_Toc173744150"/>
      <w:bookmarkStart w:id="198" w:name="_Toc211579735"/>
      <w:bookmarkEnd w:id="194"/>
      <w:r w:rsidRPr="005E5395">
        <w:rPr>
          <w:rFonts w:ascii="Arial Narrow" w:hAnsi="Arial Narrow"/>
          <w:sz w:val="24"/>
        </w:rPr>
        <w:t>There is no variation of altitude above sea level in the land along the alignment and the short length of the distribution line means no variation of the climate of the sub-project area. The climate at SP is typical of that of the southern Punjab.</w:t>
      </w:r>
      <w:bookmarkEnd w:id="196"/>
      <w:bookmarkEnd w:id="197"/>
      <w:bookmarkEnd w:id="198"/>
    </w:p>
    <w:p w:rsidR="005E5395" w:rsidRPr="005E5395" w:rsidRDefault="005E5395" w:rsidP="005E5395">
      <w:pPr>
        <w:pStyle w:val="BodyText"/>
        <w:ind w:left="0" w:firstLine="0"/>
        <w:rPr>
          <w:rFonts w:ascii="Arial Narrow" w:hAnsi="Arial Narrow"/>
          <w:sz w:val="24"/>
        </w:rPr>
      </w:pPr>
      <w:r w:rsidRPr="005E5395">
        <w:rPr>
          <w:rFonts w:ascii="Arial Narrow" w:hAnsi="Arial Narrow"/>
          <w:sz w:val="24"/>
        </w:rPr>
        <w:t xml:space="preserve">East of Multan is Khanewal city. There is little variation of altitude above sea level in the land along the alignment. The small change and short length of the transmission line means no variation between the climates of the project area. The climate at proposed site is typical of that of the South Punjab. </w:t>
      </w:r>
    </w:p>
    <w:p w:rsidR="009D0346" w:rsidRPr="005E5395" w:rsidRDefault="005E5395" w:rsidP="009D0346">
      <w:pPr>
        <w:pStyle w:val="BodyText"/>
        <w:spacing w:before="240" w:after="240"/>
        <w:ind w:left="0" w:firstLine="0"/>
        <w:rPr>
          <w:rFonts w:ascii="Arial Narrow" w:hAnsi="Arial Narrow"/>
          <w:sz w:val="24"/>
        </w:rPr>
      </w:pPr>
      <w:r w:rsidRPr="005E5395">
        <w:rPr>
          <w:rFonts w:ascii="Arial Narrow" w:hAnsi="Arial Narrow"/>
          <w:sz w:val="24"/>
        </w:rPr>
        <w:t>The maximum temperature in summer reaches 42</w:t>
      </w:r>
      <w:r w:rsidRPr="005E5395">
        <w:rPr>
          <w:rFonts w:ascii="Arial Narrow" w:hAnsi="Arial Narrow"/>
          <w:sz w:val="24"/>
          <w:vertAlign w:val="superscript"/>
        </w:rPr>
        <w:t>O</w:t>
      </w:r>
      <w:r w:rsidRPr="005E5395">
        <w:rPr>
          <w:rFonts w:ascii="Arial Narrow" w:hAnsi="Arial Narrow"/>
          <w:sz w:val="24"/>
        </w:rPr>
        <w:t>C. In winter the minimum is 5</w:t>
      </w:r>
      <w:r w:rsidRPr="005E5395">
        <w:rPr>
          <w:rFonts w:ascii="Arial Narrow" w:hAnsi="Arial Narrow"/>
          <w:sz w:val="24"/>
          <w:vertAlign w:val="superscript"/>
        </w:rPr>
        <w:t>O</w:t>
      </w:r>
      <w:r w:rsidRPr="005E5395">
        <w:rPr>
          <w:rFonts w:ascii="Arial Narrow" w:hAnsi="Arial Narrow"/>
          <w:sz w:val="24"/>
        </w:rPr>
        <w:t>C. The mean maximum and minimum temperatures in summer are 39</w:t>
      </w:r>
      <w:r w:rsidRPr="005E5395">
        <w:rPr>
          <w:rFonts w:ascii="Arial Narrow" w:hAnsi="Arial Narrow"/>
          <w:sz w:val="24"/>
          <w:vertAlign w:val="superscript"/>
        </w:rPr>
        <w:t>O</w:t>
      </w:r>
      <w:r w:rsidRPr="005E5395">
        <w:rPr>
          <w:rFonts w:ascii="Arial Narrow" w:hAnsi="Arial Narrow"/>
          <w:sz w:val="24"/>
        </w:rPr>
        <w:t>C and 28</w:t>
      </w:r>
      <w:r w:rsidRPr="005E5395">
        <w:rPr>
          <w:rFonts w:ascii="Arial Narrow" w:hAnsi="Arial Narrow"/>
          <w:sz w:val="24"/>
          <w:vertAlign w:val="superscript"/>
        </w:rPr>
        <w:t>O</w:t>
      </w:r>
      <w:r w:rsidRPr="005E5395">
        <w:rPr>
          <w:rFonts w:ascii="Arial Narrow" w:hAnsi="Arial Narrow"/>
          <w:sz w:val="24"/>
        </w:rPr>
        <w:t>C; and in winter 21</w:t>
      </w:r>
      <w:r w:rsidRPr="005E5395">
        <w:rPr>
          <w:rFonts w:ascii="Arial Narrow" w:hAnsi="Arial Narrow"/>
          <w:sz w:val="24"/>
          <w:vertAlign w:val="superscript"/>
        </w:rPr>
        <w:t>O</w:t>
      </w:r>
      <w:r w:rsidRPr="005E5395">
        <w:rPr>
          <w:rFonts w:ascii="Arial Narrow" w:hAnsi="Arial Narrow"/>
          <w:sz w:val="24"/>
        </w:rPr>
        <w:t>C and 5</w:t>
      </w:r>
      <w:r w:rsidRPr="005E5395">
        <w:rPr>
          <w:rFonts w:ascii="Arial Narrow" w:hAnsi="Arial Narrow"/>
          <w:sz w:val="24"/>
          <w:vertAlign w:val="superscript"/>
        </w:rPr>
        <w:t>O</w:t>
      </w:r>
      <w:r w:rsidRPr="005E5395">
        <w:rPr>
          <w:rFonts w:ascii="Arial Narrow" w:hAnsi="Arial Narrow"/>
          <w:sz w:val="24"/>
        </w:rPr>
        <w:t>C respectively. The summer season starts from April and continues till October. May, June and July are the hottest months. The winter season on the other hand starts from November and continues till March, December, January and February are the coldest months. The rainy season starts in July and ends in September. Annual rainfall is 71 millimeter. More rains occur in July and August than any other months. Most of the winter rains are received in the months of January, February and March</w:t>
      </w:r>
      <w:bookmarkStart w:id="199" w:name="_Toc173309791"/>
      <w:bookmarkStart w:id="200" w:name="_Toc173744151"/>
      <w:bookmarkStart w:id="201" w:name="_Toc211579737"/>
      <w:r w:rsidR="009D0346" w:rsidRPr="005E5395">
        <w:rPr>
          <w:rFonts w:ascii="Arial Narrow" w:hAnsi="Arial Narrow"/>
          <w:sz w:val="24"/>
        </w:rPr>
        <w:t>.</w:t>
      </w:r>
      <w:bookmarkEnd w:id="199"/>
      <w:bookmarkEnd w:id="200"/>
      <w:bookmarkEnd w:id="201"/>
    </w:p>
    <w:p w:rsidR="00362DF6" w:rsidRPr="007D21B1" w:rsidRDefault="00362DF6" w:rsidP="005F0EE8">
      <w:pPr>
        <w:pStyle w:val="Heading3"/>
        <w:numPr>
          <w:ilvl w:val="0"/>
          <w:numId w:val="38"/>
        </w:numPr>
        <w:spacing w:after="240" w:line="240" w:lineRule="auto"/>
        <w:ind w:hanging="720"/>
        <w:rPr>
          <w:rFonts w:ascii="Arial Narrow" w:eastAsia="MS Mincho" w:hAnsi="Arial Narrow" w:cs="Arial"/>
          <w:szCs w:val="24"/>
          <w:lang w:eastAsia="ja-JP"/>
        </w:rPr>
      </w:pPr>
      <w:bookmarkStart w:id="202" w:name="_Toc189585099"/>
      <w:bookmarkStart w:id="203" w:name="_Toc477206589"/>
      <w:r w:rsidRPr="007D21B1">
        <w:rPr>
          <w:rFonts w:ascii="Arial Narrow" w:eastAsia="MS Mincho" w:hAnsi="Arial Narrow" w:cs="Arial"/>
          <w:szCs w:val="24"/>
          <w:lang w:eastAsia="ja-JP"/>
        </w:rPr>
        <w:t>Groundwater and Water Supply</w:t>
      </w:r>
      <w:bookmarkEnd w:id="202"/>
      <w:bookmarkEnd w:id="203"/>
    </w:p>
    <w:p w:rsidR="00307CF2" w:rsidRPr="007D21B1" w:rsidRDefault="00A629F8" w:rsidP="00583988">
      <w:pPr>
        <w:pStyle w:val="BodyText"/>
        <w:spacing w:before="240" w:after="240"/>
        <w:ind w:left="0" w:firstLine="0"/>
        <w:rPr>
          <w:rFonts w:ascii="Arial Narrow" w:hAnsi="Arial Narrow"/>
          <w:sz w:val="24"/>
        </w:rPr>
      </w:pPr>
      <w:r w:rsidRPr="00A629F8">
        <w:rPr>
          <w:rFonts w:ascii="Arial Narrow" w:hAnsi="Arial Narrow"/>
          <w:sz w:val="24"/>
        </w:rPr>
        <w:t>Irrigation is largely dependent on the canals, but tube wells have also been sunk in the areas where water is fit for irrigation. The chemical quality of ground water in the district varies in different areas and at different depths. According to KCP Feasibility Study carried out by WAPDA 2003, Potable water is available in a belt along Shuria Canal. Irrigation supplies are perennial and tube wells have been installed to make up the deficiencies. The strata near the DGS and DGL are water bearing and alluvial deposits, giving groundwater potential throughout the sub-project area and the water table is about seven to eight meters below the surface. The water table is not seasonal and dug wells do not generally run dry. Groundwater sources exist in the area and there are tube wells within 500 m of the proposed DGL towers. The local population near most of the DGS &amp; DGL is generally reliant on supply from tube wells. Piped water supply is available in 100,569 housing units of Multan. There should be no impact on these sources of water during the construction</w:t>
      </w:r>
      <w:r w:rsidR="00A01CE8" w:rsidRPr="007D21B1">
        <w:rPr>
          <w:rFonts w:ascii="Arial Narrow" w:hAnsi="Arial Narrow"/>
          <w:sz w:val="24"/>
        </w:rPr>
        <w:t>is largely dependent on the canals, but tube wells have also been sunk in the areas wh</w:t>
      </w:r>
      <w:r w:rsidR="00583988">
        <w:rPr>
          <w:rFonts w:ascii="Arial Narrow" w:hAnsi="Arial Narrow"/>
          <w:sz w:val="24"/>
        </w:rPr>
        <w:t>ere water is fit for irrigation</w:t>
      </w:r>
      <w:r w:rsidR="00A01CE8" w:rsidRPr="007D21B1">
        <w:rPr>
          <w:rFonts w:ascii="Arial Narrow" w:hAnsi="Arial Narrow"/>
          <w:sz w:val="24"/>
        </w:rPr>
        <w:t>.</w:t>
      </w:r>
    </w:p>
    <w:p w:rsidR="00362DF6" w:rsidRPr="00A760B5" w:rsidRDefault="00362DF6" w:rsidP="005F0EE8">
      <w:pPr>
        <w:pStyle w:val="Heading3"/>
        <w:numPr>
          <w:ilvl w:val="0"/>
          <w:numId w:val="38"/>
        </w:numPr>
        <w:spacing w:after="240" w:line="240" w:lineRule="auto"/>
        <w:ind w:hanging="720"/>
        <w:rPr>
          <w:rFonts w:ascii="Arial Narrow" w:eastAsia="MS Mincho" w:hAnsi="Arial Narrow" w:cs="Arial"/>
          <w:szCs w:val="24"/>
          <w:lang w:eastAsia="ja-JP"/>
        </w:rPr>
      </w:pPr>
      <w:bookmarkStart w:id="204" w:name="_Toc189585108"/>
      <w:bookmarkStart w:id="205" w:name="_Toc477206590"/>
      <w:r w:rsidRPr="00A760B5">
        <w:rPr>
          <w:rFonts w:ascii="Arial Narrow" w:eastAsia="MS Mincho" w:hAnsi="Arial Narrow" w:cs="Arial"/>
          <w:szCs w:val="24"/>
          <w:lang w:eastAsia="ja-JP"/>
        </w:rPr>
        <w:t>Air Quality</w:t>
      </w:r>
      <w:bookmarkEnd w:id="204"/>
      <w:bookmarkEnd w:id="205"/>
    </w:p>
    <w:p w:rsidR="00D06255" w:rsidRPr="00D06255" w:rsidRDefault="00D06255" w:rsidP="00D06255">
      <w:pPr>
        <w:pStyle w:val="BodyText"/>
        <w:ind w:left="0" w:firstLine="0"/>
        <w:rPr>
          <w:rFonts w:ascii="Arial Narrow" w:hAnsi="Arial Narrow"/>
          <w:sz w:val="24"/>
        </w:rPr>
      </w:pPr>
      <w:bookmarkStart w:id="206" w:name="_Toc173309802"/>
      <w:bookmarkStart w:id="207" w:name="_Toc173744162"/>
      <w:bookmarkStart w:id="208" w:name="_Toc211579741"/>
      <w:r w:rsidRPr="00D06255">
        <w:rPr>
          <w:rFonts w:ascii="Arial Narrow" w:hAnsi="Arial Narrow"/>
          <w:sz w:val="24"/>
        </w:rPr>
        <w:t>Air quality in the sub-project area appears good based on observation during the study period. Domestic sources of air pollution, such as emissions from wood and kerosene burning stoves as well as small diesel standby generators in some households, are well dissipated. There are no other industrial pollution sources present in the vicinity.</w:t>
      </w:r>
      <w:bookmarkEnd w:id="206"/>
      <w:bookmarkEnd w:id="207"/>
      <w:bookmarkEnd w:id="208"/>
    </w:p>
    <w:p w:rsidR="00D06255" w:rsidRDefault="00D06255" w:rsidP="00D06255">
      <w:pPr>
        <w:pStyle w:val="BodyText"/>
        <w:spacing w:before="240" w:after="240"/>
        <w:ind w:left="0" w:firstLine="0"/>
        <w:rPr>
          <w:rFonts w:ascii="Arial Narrow" w:hAnsi="Arial Narrow"/>
          <w:sz w:val="24"/>
        </w:rPr>
      </w:pPr>
      <w:r w:rsidRPr="00D06255">
        <w:rPr>
          <w:rFonts w:ascii="Arial Narrow" w:hAnsi="Arial Narrow"/>
          <w:sz w:val="24"/>
        </w:rPr>
        <w:lastRenderedPageBreak/>
        <w:t>The other major source of air pollution is dust arising from construction and other ground or soil disturbance. Near the access roads, when vehicles pass, dust levels will increase. The nearby road is paved but dust levels are elevated when vehicles pass intermittently over the roads based on field observations and may be high enough to obscure vision significantly based on observations</w:t>
      </w:r>
    </w:p>
    <w:p w:rsidR="00362DF6" w:rsidRPr="007D21B1" w:rsidRDefault="00362DF6" w:rsidP="005F0EE8">
      <w:pPr>
        <w:pStyle w:val="Heading3"/>
        <w:numPr>
          <w:ilvl w:val="0"/>
          <w:numId w:val="38"/>
        </w:numPr>
        <w:spacing w:after="240" w:line="240" w:lineRule="auto"/>
        <w:ind w:hanging="720"/>
        <w:rPr>
          <w:rFonts w:ascii="Arial Narrow" w:eastAsia="MS Mincho" w:hAnsi="Arial Narrow" w:cs="Arial"/>
          <w:szCs w:val="24"/>
          <w:lang w:eastAsia="ja-JP"/>
        </w:rPr>
      </w:pPr>
      <w:bookmarkStart w:id="209" w:name="_Toc189585113"/>
      <w:bookmarkStart w:id="210" w:name="_Toc477206591"/>
      <w:r w:rsidRPr="007D21B1">
        <w:rPr>
          <w:rFonts w:ascii="Arial Narrow" w:eastAsia="MS Mincho" w:hAnsi="Arial Narrow" w:cs="Arial"/>
          <w:szCs w:val="24"/>
          <w:lang w:eastAsia="ja-JP"/>
        </w:rPr>
        <w:t>Noise</w:t>
      </w:r>
      <w:bookmarkEnd w:id="209"/>
      <w:bookmarkEnd w:id="210"/>
    </w:p>
    <w:p w:rsidR="00DA6E94" w:rsidRPr="007D21B1" w:rsidRDefault="00D06255" w:rsidP="00D06255">
      <w:pPr>
        <w:pStyle w:val="BodyText"/>
        <w:spacing w:before="240" w:after="240"/>
        <w:ind w:left="0" w:firstLine="0"/>
        <w:rPr>
          <w:rFonts w:ascii="Arial Narrow" w:hAnsi="Arial Narrow"/>
          <w:sz w:val="24"/>
        </w:rPr>
      </w:pPr>
      <w:bookmarkStart w:id="211" w:name="_Toc211579744"/>
      <w:bookmarkStart w:id="212" w:name="_Toc189585115"/>
      <w:r w:rsidRPr="00D06255">
        <w:rPr>
          <w:rFonts w:ascii="Arial Narrow" w:hAnsi="Arial Narrow"/>
          <w:sz w:val="24"/>
        </w:rPr>
        <w:t>Noise from vehicles and other powered mechanical equipment is intermittent. There are also the occasional calls to prayer from the PA systems at the local mosques but there are no significant disturbances to the quiet rural setting. However the construction from the proposed</w:t>
      </w:r>
      <w:bookmarkEnd w:id="211"/>
      <w:r w:rsidRPr="00D06255">
        <w:rPr>
          <w:rFonts w:ascii="Arial Narrow" w:hAnsi="Arial Narrow"/>
          <w:sz w:val="24"/>
        </w:rPr>
        <w:t xml:space="preserve"> power expansion will use powered mechanical equipment. Subjective observations were made of background noise and also of individual vehicle pass by events. Based on professional experience background daytime noise levels are probably well below 55dB(A) L90</w:t>
      </w:r>
      <w:r w:rsidR="00DA6E94" w:rsidRPr="007D21B1">
        <w:rPr>
          <w:rFonts w:ascii="Arial Narrow" w:hAnsi="Arial Narrow"/>
          <w:sz w:val="24"/>
        </w:rPr>
        <w:t>.</w:t>
      </w:r>
    </w:p>
    <w:p w:rsidR="00362DF6" w:rsidRPr="007D21B1" w:rsidRDefault="00362DF6" w:rsidP="005F0EE8">
      <w:pPr>
        <w:pStyle w:val="Heading3"/>
        <w:numPr>
          <w:ilvl w:val="0"/>
          <w:numId w:val="19"/>
        </w:numPr>
        <w:spacing w:after="240" w:line="240" w:lineRule="auto"/>
        <w:ind w:hanging="720"/>
        <w:rPr>
          <w:rFonts w:ascii="Arial Narrow" w:hAnsi="Arial Narrow"/>
          <w:szCs w:val="24"/>
        </w:rPr>
      </w:pPr>
      <w:bookmarkStart w:id="213" w:name="_Toc477206592"/>
      <w:r w:rsidRPr="007D21B1">
        <w:rPr>
          <w:rFonts w:ascii="Arial Narrow" w:hAnsi="Arial Narrow"/>
          <w:szCs w:val="24"/>
        </w:rPr>
        <w:t>Biological Resources</w:t>
      </w:r>
      <w:bookmarkEnd w:id="212"/>
      <w:bookmarkEnd w:id="213"/>
    </w:p>
    <w:p w:rsidR="00362DF6" w:rsidRPr="007D21B1" w:rsidRDefault="00362DF6" w:rsidP="005F0EE8">
      <w:pPr>
        <w:pStyle w:val="Heading3"/>
        <w:numPr>
          <w:ilvl w:val="0"/>
          <w:numId w:val="33"/>
        </w:numPr>
        <w:shd w:val="clear" w:color="auto" w:fill="FFFFFF"/>
        <w:tabs>
          <w:tab w:val="num" w:pos="720"/>
        </w:tabs>
        <w:spacing w:after="240" w:line="240" w:lineRule="auto"/>
        <w:ind w:hanging="720"/>
        <w:rPr>
          <w:rFonts w:ascii="Arial Narrow" w:eastAsia="MS Mincho" w:hAnsi="Arial Narrow" w:cs="Arial"/>
          <w:szCs w:val="24"/>
          <w:lang w:eastAsia="ja-JP"/>
        </w:rPr>
      </w:pPr>
      <w:bookmarkStart w:id="214" w:name="_Toc189585116"/>
      <w:bookmarkStart w:id="215" w:name="_Toc477206593"/>
      <w:r w:rsidRPr="007D21B1">
        <w:rPr>
          <w:rFonts w:ascii="Arial Narrow" w:eastAsia="MS Mincho" w:hAnsi="Arial Narrow" w:cs="Arial"/>
          <w:szCs w:val="24"/>
          <w:lang w:eastAsia="ja-JP"/>
        </w:rPr>
        <w:t>Wildlife, Fisheries and Aquatic Biology</w:t>
      </w:r>
      <w:bookmarkEnd w:id="214"/>
      <w:bookmarkEnd w:id="215"/>
    </w:p>
    <w:p w:rsidR="009E6306" w:rsidRPr="009E6306" w:rsidRDefault="009E6306" w:rsidP="009E6306">
      <w:pPr>
        <w:pStyle w:val="BodyText"/>
        <w:ind w:left="0" w:firstLine="0"/>
        <w:rPr>
          <w:rFonts w:ascii="Arial Narrow" w:hAnsi="Arial Narrow"/>
          <w:sz w:val="24"/>
        </w:rPr>
      </w:pPr>
      <w:bookmarkStart w:id="216" w:name="_Toc211579746"/>
      <w:r w:rsidRPr="009E6306">
        <w:rPr>
          <w:rFonts w:ascii="Arial Narrow" w:hAnsi="Arial Narrow"/>
          <w:sz w:val="24"/>
        </w:rPr>
        <w:t>There are no areas of wildlife significance near the sub-project area. Pig and hog deer are found in woodland near the river and hares are fairly common. Black and gray partridges are also found. Migratory birds use the Indus valley and in cold weather many varieties of duck and teal visit the district. The Indus contains a variety of fish. In the winter months when the river recedes, fish are caught in greater quantity.</w:t>
      </w:r>
    </w:p>
    <w:p w:rsidR="00362DF6" w:rsidRPr="007D21B1" w:rsidRDefault="00362DF6" w:rsidP="005F0EE8">
      <w:pPr>
        <w:pStyle w:val="Heading3"/>
        <w:numPr>
          <w:ilvl w:val="0"/>
          <w:numId w:val="33"/>
        </w:numPr>
        <w:shd w:val="clear" w:color="auto" w:fill="FFFFFF"/>
        <w:tabs>
          <w:tab w:val="num" w:pos="720"/>
        </w:tabs>
        <w:spacing w:after="240" w:line="240" w:lineRule="auto"/>
        <w:ind w:hanging="720"/>
        <w:rPr>
          <w:rFonts w:ascii="Arial Narrow" w:eastAsia="MS Mincho" w:hAnsi="Arial Narrow" w:cs="Arial"/>
          <w:szCs w:val="24"/>
          <w:lang w:eastAsia="ja-JP"/>
        </w:rPr>
      </w:pPr>
      <w:bookmarkStart w:id="217" w:name="_Toc189585119"/>
      <w:bookmarkStart w:id="218" w:name="_Toc477206594"/>
      <w:bookmarkEnd w:id="216"/>
      <w:r w:rsidRPr="007D21B1">
        <w:rPr>
          <w:rFonts w:ascii="Arial Narrow" w:eastAsia="MS Mincho" w:hAnsi="Arial Narrow" w:cs="Arial"/>
          <w:szCs w:val="24"/>
          <w:lang w:eastAsia="ja-JP"/>
        </w:rPr>
        <w:t>Terrestrial Habitats, Forests and Protected Species</w:t>
      </w:r>
      <w:bookmarkEnd w:id="217"/>
      <w:bookmarkEnd w:id="218"/>
    </w:p>
    <w:p w:rsidR="0057573C" w:rsidRPr="007D21B1" w:rsidRDefault="0057573C" w:rsidP="0057573C">
      <w:pPr>
        <w:pStyle w:val="BodyText"/>
        <w:spacing w:before="240" w:after="240"/>
        <w:ind w:left="0" w:firstLine="0"/>
        <w:rPr>
          <w:rFonts w:ascii="Arial Narrow" w:hAnsi="Arial Narrow"/>
          <w:sz w:val="24"/>
        </w:rPr>
      </w:pPr>
      <w:bookmarkStart w:id="219" w:name="_Toc189585126"/>
      <w:r w:rsidRPr="007D21B1">
        <w:rPr>
          <w:rFonts w:ascii="Arial Narrow" w:hAnsi="Arial Narrow"/>
          <w:sz w:val="24"/>
        </w:rPr>
        <w:t xml:space="preserve">The sub-project area, which is dry, is dominated by rural suburbs and with various productive fields of monocultures that now dominate the agro-ecosystems present in the sub-project area. Common floral species with rooted vegetation are also present near most of the water bodies of the area. </w:t>
      </w:r>
    </w:p>
    <w:p w:rsidR="0057573C" w:rsidRPr="007D21B1" w:rsidRDefault="0057573C" w:rsidP="0057573C">
      <w:pPr>
        <w:pStyle w:val="BodyText"/>
        <w:spacing w:before="240" w:after="240"/>
        <w:ind w:left="0" w:firstLine="0"/>
        <w:rPr>
          <w:rFonts w:ascii="Arial Narrow" w:hAnsi="Arial Narrow"/>
          <w:sz w:val="24"/>
        </w:rPr>
      </w:pPr>
      <w:bookmarkStart w:id="220" w:name="_Toc173309813"/>
      <w:bookmarkStart w:id="221" w:name="_Toc173744173"/>
      <w:bookmarkStart w:id="222" w:name="_Toc211579749"/>
      <w:r w:rsidRPr="007D21B1">
        <w:rPr>
          <w:rFonts w:ascii="Arial Narrow" w:hAnsi="Arial Narrow"/>
          <w:sz w:val="24"/>
        </w:rPr>
        <w:t>However there is very little vegetation in the RoW for the line. Just either side of the distribution line alignment semi-natural vegetation consists of the trees and scrub areas that have not been cultivated. Amongst the trees, Jand (Prosopis spicigera) Frash (Tamarix articutlata), Shisham (Dalbergia sisso), Sirin (Albizia lebbek) and Kikar (Accacia arabica) are most common.</w:t>
      </w:r>
      <w:bookmarkEnd w:id="220"/>
      <w:bookmarkEnd w:id="221"/>
      <w:bookmarkEnd w:id="222"/>
    </w:p>
    <w:p w:rsidR="0057573C" w:rsidRPr="007D21B1" w:rsidRDefault="0057573C" w:rsidP="0057573C">
      <w:pPr>
        <w:pStyle w:val="BodyText"/>
        <w:spacing w:before="240" w:after="240"/>
        <w:ind w:left="0" w:firstLine="0"/>
        <w:rPr>
          <w:rFonts w:ascii="Arial Narrow" w:hAnsi="Arial Narrow"/>
          <w:sz w:val="24"/>
        </w:rPr>
      </w:pPr>
      <w:bookmarkStart w:id="223" w:name="_Toc173309815"/>
      <w:bookmarkStart w:id="224" w:name="_Toc173744175"/>
      <w:bookmarkStart w:id="225" w:name="_Toc211579750"/>
      <w:r w:rsidRPr="007D21B1">
        <w:rPr>
          <w:rFonts w:ascii="Arial Narrow" w:hAnsi="Arial Narrow"/>
          <w:sz w:val="24"/>
        </w:rPr>
        <w:t>There is wild growth of mesquite bushes, and some Sirin and Kikar trees in the areas near the works, but natural forest cover in the district has been significantly reduced in the past due to clearance for cultivation.</w:t>
      </w:r>
      <w:bookmarkEnd w:id="223"/>
      <w:bookmarkEnd w:id="224"/>
      <w:bookmarkEnd w:id="225"/>
    </w:p>
    <w:p w:rsidR="0057573C" w:rsidRPr="007D21B1" w:rsidRDefault="0057573C" w:rsidP="0057573C">
      <w:pPr>
        <w:pStyle w:val="BodyText"/>
        <w:spacing w:before="240" w:after="240"/>
        <w:ind w:left="0" w:firstLine="0"/>
        <w:rPr>
          <w:rFonts w:ascii="Arial Narrow" w:hAnsi="Arial Narrow"/>
          <w:sz w:val="24"/>
        </w:rPr>
      </w:pPr>
      <w:bookmarkStart w:id="226" w:name="_Toc173309817"/>
      <w:bookmarkStart w:id="227" w:name="_Toc173744177"/>
      <w:bookmarkStart w:id="228" w:name="_Toc211579751"/>
      <w:r w:rsidRPr="007D21B1">
        <w:rPr>
          <w:rFonts w:ascii="Arial Narrow" w:hAnsi="Arial Narrow"/>
          <w:sz w:val="24"/>
        </w:rPr>
        <w:t xml:space="preserve">There is a protected forest at Lal Suhanra, about 50km north </w:t>
      </w:r>
      <w:r w:rsidR="009E6306">
        <w:rPr>
          <w:rFonts w:ascii="Arial Narrow" w:hAnsi="Arial Narrow"/>
          <w:sz w:val="24"/>
        </w:rPr>
        <w:t xml:space="preserve">of Bahawalpur for Yazman subproject </w:t>
      </w:r>
      <w:r w:rsidRPr="007D21B1">
        <w:rPr>
          <w:rFonts w:ascii="Arial Narrow" w:hAnsi="Arial Narrow"/>
          <w:sz w:val="24"/>
        </w:rPr>
        <w:t>and that is the nearest and largest in the Bahawalpur district. There are also planted trees along canals and roads. The major trees grown in the forest are Shisham (Dalbergia sissoo), Kikar (Acacia arbica) and Eucalyptus. There are many trees along the RoW but these are on private land. In general permission should be sought from the local tree owners for the felling of any trees. An Land Acquisition and Resettlement plan (LARP) for the SLSP will make provision for compensation of local people for the loss of trees, if needed after detailed study. The works must deal with trees that need to be lopped or removed for safety reasons with the necessary permissions.</w:t>
      </w:r>
      <w:bookmarkEnd w:id="226"/>
      <w:bookmarkEnd w:id="227"/>
      <w:bookmarkEnd w:id="228"/>
    </w:p>
    <w:p w:rsidR="00362DF6" w:rsidRPr="00335853" w:rsidRDefault="00362DF6" w:rsidP="005F0EE8">
      <w:pPr>
        <w:pStyle w:val="Heading3"/>
        <w:numPr>
          <w:ilvl w:val="0"/>
          <w:numId w:val="33"/>
        </w:numPr>
        <w:shd w:val="clear" w:color="auto" w:fill="FFFFFF"/>
        <w:tabs>
          <w:tab w:val="num" w:pos="720"/>
        </w:tabs>
        <w:spacing w:after="240" w:line="240" w:lineRule="auto"/>
        <w:ind w:hanging="720"/>
        <w:rPr>
          <w:rFonts w:ascii="Arial Narrow" w:eastAsia="MS Mincho" w:hAnsi="Arial Narrow" w:cs="Arial"/>
          <w:szCs w:val="24"/>
          <w:lang w:eastAsia="ja-JP"/>
        </w:rPr>
      </w:pPr>
      <w:bookmarkStart w:id="229" w:name="_Toc477206595"/>
      <w:r w:rsidRPr="00335853">
        <w:rPr>
          <w:rFonts w:ascii="Arial Narrow" w:eastAsia="MS Mincho" w:hAnsi="Arial Narrow" w:cs="Arial"/>
          <w:szCs w:val="24"/>
          <w:lang w:eastAsia="ja-JP"/>
        </w:rPr>
        <w:lastRenderedPageBreak/>
        <w:t>Protected Areas / National Sanctuaries</w:t>
      </w:r>
      <w:bookmarkEnd w:id="219"/>
      <w:bookmarkEnd w:id="229"/>
    </w:p>
    <w:p w:rsidR="000627AE" w:rsidRPr="00335853" w:rsidRDefault="000627AE" w:rsidP="000627AE">
      <w:pPr>
        <w:pStyle w:val="BodyText"/>
        <w:spacing w:before="240" w:after="240"/>
        <w:ind w:left="0" w:firstLine="0"/>
        <w:rPr>
          <w:rStyle w:val="Strong"/>
          <w:rFonts w:ascii="Arial Narrow" w:hAnsi="Arial Narrow" w:cs="Arial"/>
          <w:b w:val="0"/>
          <w:sz w:val="24"/>
        </w:rPr>
      </w:pPr>
      <w:bookmarkStart w:id="230" w:name="_Toc173309819"/>
      <w:bookmarkStart w:id="231" w:name="_Toc173744179"/>
      <w:bookmarkStart w:id="232" w:name="_Toc211579753"/>
      <w:bookmarkStart w:id="233" w:name="_Toc189585128"/>
      <w:r w:rsidRPr="00335853">
        <w:rPr>
          <w:rStyle w:val="Strong"/>
          <w:rFonts w:ascii="Arial Narrow" w:hAnsi="Arial Narrow" w:cs="Arial"/>
          <w:b w:val="0"/>
          <w:sz w:val="24"/>
        </w:rPr>
        <w:t>In Pakistan there are several areas of land devoted to the preservation of biodiversity through the dedication of national parks and wildlife sanctuaries. One national park Lal Sunhara 50 km from the sub-project site. This provides excellent feeding, breeding and resting habitats to numerous migratory as well as resident birds. The national park is located on one of the major bird migration routes of the world.</w:t>
      </w:r>
      <w:bookmarkEnd w:id="230"/>
      <w:bookmarkEnd w:id="231"/>
      <w:bookmarkEnd w:id="232"/>
    </w:p>
    <w:p w:rsidR="00362DF6" w:rsidRPr="00A760B5" w:rsidRDefault="00362DF6" w:rsidP="005F0EE8">
      <w:pPr>
        <w:pStyle w:val="Heading3"/>
        <w:numPr>
          <w:ilvl w:val="0"/>
          <w:numId w:val="19"/>
        </w:numPr>
        <w:spacing w:after="240" w:line="240" w:lineRule="auto"/>
        <w:ind w:hanging="720"/>
        <w:rPr>
          <w:rFonts w:ascii="Arial Narrow" w:hAnsi="Arial Narrow"/>
          <w:szCs w:val="24"/>
        </w:rPr>
      </w:pPr>
      <w:bookmarkStart w:id="234" w:name="_Toc477206596"/>
      <w:r w:rsidRPr="00A760B5">
        <w:rPr>
          <w:rFonts w:ascii="Arial Narrow" w:hAnsi="Arial Narrow"/>
          <w:szCs w:val="24"/>
        </w:rPr>
        <w:t>Economic Development</w:t>
      </w:r>
      <w:bookmarkEnd w:id="233"/>
      <w:bookmarkEnd w:id="234"/>
    </w:p>
    <w:p w:rsidR="00362DF6" w:rsidRPr="00A760B5" w:rsidRDefault="00362DF6" w:rsidP="005F0EE8">
      <w:pPr>
        <w:pStyle w:val="Heading3"/>
        <w:keepNext w:val="0"/>
        <w:widowControl w:val="0"/>
        <w:numPr>
          <w:ilvl w:val="0"/>
          <w:numId w:val="34"/>
        </w:numPr>
        <w:shd w:val="clear" w:color="auto" w:fill="FFFFFF"/>
        <w:spacing w:after="240" w:line="240" w:lineRule="auto"/>
        <w:ind w:hanging="720"/>
        <w:rPr>
          <w:rFonts w:ascii="Arial Narrow" w:eastAsia="MS Mincho" w:hAnsi="Arial Narrow" w:cs="Arial"/>
          <w:szCs w:val="24"/>
          <w:lang w:eastAsia="ja-JP"/>
        </w:rPr>
      </w:pPr>
      <w:bookmarkStart w:id="235" w:name="_Toc189585129"/>
      <w:bookmarkStart w:id="236" w:name="_Toc477206597"/>
      <w:r w:rsidRPr="00A760B5">
        <w:rPr>
          <w:rFonts w:ascii="Arial Narrow" w:eastAsia="MS Mincho" w:hAnsi="Arial Narrow" w:cs="Arial"/>
          <w:szCs w:val="24"/>
          <w:lang w:eastAsia="ja-JP"/>
        </w:rPr>
        <w:t>Agriculture, Crops, Horticulture and Industries</w:t>
      </w:r>
      <w:bookmarkEnd w:id="235"/>
      <w:bookmarkEnd w:id="236"/>
    </w:p>
    <w:p w:rsidR="00641942" w:rsidRPr="007D21B1" w:rsidRDefault="00905CA0" w:rsidP="00F414D8">
      <w:pPr>
        <w:pStyle w:val="BodyText"/>
        <w:spacing w:before="240" w:after="240"/>
        <w:ind w:left="0" w:firstLine="0"/>
        <w:rPr>
          <w:rFonts w:ascii="Arial Narrow" w:hAnsi="Arial Narrow" w:cs="Arial"/>
          <w:sz w:val="24"/>
          <w:szCs w:val="24"/>
        </w:rPr>
      </w:pPr>
      <w:bookmarkStart w:id="237" w:name="_Toc189585139"/>
      <w:r w:rsidRPr="007D21B1">
        <w:rPr>
          <w:rFonts w:ascii="Arial Narrow" w:hAnsi="Arial Narrow" w:cs="Arial"/>
          <w:b/>
          <w:sz w:val="24"/>
          <w:szCs w:val="24"/>
        </w:rPr>
        <w:t>Agriculture</w:t>
      </w:r>
      <w:r w:rsidRPr="007D21B1">
        <w:rPr>
          <w:rFonts w:ascii="Arial Narrow" w:hAnsi="Arial Narrow" w:cs="Arial"/>
          <w:sz w:val="24"/>
          <w:szCs w:val="24"/>
        </w:rPr>
        <w:t xml:space="preserve">: </w:t>
      </w:r>
      <w:bookmarkStart w:id="238" w:name="_Toc173309822"/>
      <w:bookmarkStart w:id="239" w:name="_Toc173744182"/>
      <w:bookmarkStart w:id="240" w:name="_Toc211579757"/>
      <w:r w:rsidR="00641942" w:rsidRPr="007D21B1">
        <w:rPr>
          <w:rFonts w:ascii="Arial Narrow" w:hAnsi="Arial Narrow"/>
          <w:sz w:val="24"/>
          <w:szCs w:val="24"/>
        </w:rPr>
        <w:t>The main crops in the sub-project area during winter are wheat, gram, barley, oil seeds, Taramira, Sarson and Toria. In summer sugarcane, cotton, Jawar, Bajra and rice are grown.</w:t>
      </w:r>
      <w:bookmarkEnd w:id="238"/>
      <w:bookmarkEnd w:id="239"/>
      <w:bookmarkEnd w:id="240"/>
    </w:p>
    <w:p w:rsidR="00641942" w:rsidRPr="007D21B1" w:rsidRDefault="00641942" w:rsidP="00582EBA">
      <w:pPr>
        <w:pStyle w:val="BodyText"/>
        <w:spacing w:before="240" w:after="240"/>
        <w:ind w:left="0" w:firstLine="0"/>
        <w:rPr>
          <w:rFonts w:ascii="Arial Narrow" w:hAnsi="Arial Narrow"/>
          <w:sz w:val="24"/>
          <w:szCs w:val="24"/>
        </w:rPr>
      </w:pPr>
      <w:bookmarkStart w:id="241" w:name="_Toc211579758"/>
      <w:bookmarkStart w:id="242" w:name="_Toc173309823"/>
      <w:bookmarkStart w:id="243" w:name="_Toc173744183"/>
      <w:r w:rsidRPr="007D21B1">
        <w:rPr>
          <w:rFonts w:ascii="Arial Narrow" w:hAnsi="Arial Narrow"/>
          <w:b/>
          <w:sz w:val="24"/>
          <w:szCs w:val="24"/>
        </w:rPr>
        <w:t>Horticulture</w:t>
      </w:r>
      <w:bookmarkEnd w:id="241"/>
      <w:r w:rsidR="004469B9" w:rsidRPr="007D21B1">
        <w:rPr>
          <w:rFonts w:ascii="Arial Narrow" w:hAnsi="Arial Narrow"/>
          <w:b/>
          <w:sz w:val="24"/>
          <w:szCs w:val="24"/>
        </w:rPr>
        <w:t>:</w:t>
      </w:r>
      <w:bookmarkStart w:id="244" w:name="_Toc211579759"/>
      <w:r w:rsidRPr="007D21B1">
        <w:rPr>
          <w:rFonts w:ascii="Arial Narrow" w:hAnsi="Arial Narrow"/>
          <w:sz w:val="24"/>
          <w:szCs w:val="24"/>
        </w:rPr>
        <w:t>The main fruits grown in the area are date, orange and mango.</w:t>
      </w:r>
      <w:bookmarkStart w:id="245" w:name="_Toc173309824"/>
      <w:bookmarkStart w:id="246" w:name="_Toc173744184"/>
      <w:bookmarkEnd w:id="242"/>
      <w:bookmarkEnd w:id="243"/>
      <w:bookmarkEnd w:id="244"/>
    </w:p>
    <w:p w:rsidR="00641942" w:rsidRPr="007D21B1" w:rsidRDefault="00641942" w:rsidP="009E6306">
      <w:pPr>
        <w:pStyle w:val="BodyText"/>
        <w:spacing w:before="240" w:after="240"/>
        <w:ind w:left="0" w:firstLine="0"/>
        <w:rPr>
          <w:rFonts w:ascii="Arial Narrow" w:hAnsi="Arial Narrow"/>
          <w:sz w:val="24"/>
          <w:szCs w:val="24"/>
        </w:rPr>
      </w:pPr>
      <w:bookmarkStart w:id="247" w:name="_Toc211579760"/>
      <w:r w:rsidRPr="007D21B1">
        <w:rPr>
          <w:rFonts w:ascii="Arial Narrow" w:hAnsi="Arial Narrow"/>
          <w:b/>
          <w:sz w:val="24"/>
          <w:szCs w:val="24"/>
        </w:rPr>
        <w:t>Industry</w:t>
      </w:r>
      <w:bookmarkEnd w:id="247"/>
      <w:r w:rsidR="004469B9" w:rsidRPr="007D21B1">
        <w:rPr>
          <w:rFonts w:ascii="Arial Narrow" w:hAnsi="Arial Narrow"/>
          <w:b/>
          <w:sz w:val="24"/>
          <w:szCs w:val="24"/>
        </w:rPr>
        <w:t>:</w:t>
      </w:r>
      <w:bookmarkStart w:id="248" w:name="_Toc211579761"/>
      <w:r w:rsidRPr="007D21B1">
        <w:rPr>
          <w:rFonts w:ascii="Arial Narrow" w:hAnsi="Arial Narrow"/>
          <w:sz w:val="24"/>
          <w:szCs w:val="24"/>
        </w:rPr>
        <w:t xml:space="preserve">There are nine (9) major Industrial units of cotton ginning and pressing, cotton textiles, a cement factory and vegetable oil factory. </w:t>
      </w:r>
      <w:r w:rsidR="009E6306">
        <w:rPr>
          <w:rFonts w:ascii="Arial Narrow" w:hAnsi="Arial Narrow"/>
          <w:sz w:val="24"/>
          <w:szCs w:val="24"/>
        </w:rPr>
        <w:t>Area</w:t>
      </w:r>
      <w:r w:rsidRPr="007D21B1">
        <w:rPr>
          <w:rFonts w:ascii="Arial Narrow" w:hAnsi="Arial Narrow"/>
          <w:sz w:val="24"/>
          <w:szCs w:val="24"/>
        </w:rPr>
        <w:t xml:space="preserve"> is well known for lacquered articles such as wooden/electric lamps, mirror frames, pottery, furniture and several other articles of decoration. There are cotton seed oil factories at 3 km from the DGS.</w:t>
      </w:r>
      <w:bookmarkEnd w:id="245"/>
      <w:bookmarkEnd w:id="246"/>
      <w:bookmarkEnd w:id="248"/>
    </w:p>
    <w:p w:rsidR="00641942" w:rsidRPr="007D21B1" w:rsidRDefault="00641942" w:rsidP="009E6306">
      <w:pPr>
        <w:pStyle w:val="BodyText"/>
        <w:spacing w:before="240" w:after="240"/>
        <w:ind w:left="0" w:firstLine="0"/>
        <w:rPr>
          <w:rFonts w:ascii="Arial Narrow" w:hAnsi="Arial Narrow"/>
          <w:sz w:val="24"/>
          <w:szCs w:val="24"/>
        </w:rPr>
      </w:pPr>
      <w:bookmarkStart w:id="249" w:name="_Toc147545193"/>
      <w:bookmarkStart w:id="250" w:name="_Toc173744185"/>
      <w:bookmarkStart w:id="251" w:name="_Toc211579762"/>
      <w:r w:rsidRPr="007D21B1">
        <w:rPr>
          <w:rFonts w:ascii="Arial Narrow" w:hAnsi="Arial Narrow"/>
          <w:b/>
          <w:sz w:val="24"/>
          <w:szCs w:val="24"/>
        </w:rPr>
        <w:t>Transportation</w:t>
      </w:r>
      <w:bookmarkEnd w:id="249"/>
      <w:r w:rsidRPr="007D21B1">
        <w:rPr>
          <w:rFonts w:ascii="Arial Narrow" w:hAnsi="Arial Narrow"/>
          <w:b/>
          <w:sz w:val="24"/>
          <w:szCs w:val="24"/>
        </w:rPr>
        <w:t xml:space="preserve"> and Tourism</w:t>
      </w:r>
      <w:bookmarkEnd w:id="250"/>
      <w:bookmarkEnd w:id="251"/>
      <w:r w:rsidR="004469B9" w:rsidRPr="007D21B1">
        <w:rPr>
          <w:rFonts w:ascii="Arial Narrow" w:hAnsi="Arial Narrow"/>
          <w:sz w:val="24"/>
          <w:szCs w:val="24"/>
        </w:rPr>
        <w:t xml:space="preserve">: </w:t>
      </w:r>
      <w:bookmarkStart w:id="252" w:name="_Toc173309826"/>
      <w:bookmarkStart w:id="253" w:name="_Toc173744186"/>
      <w:bookmarkStart w:id="254" w:name="_Toc211579763"/>
      <w:r w:rsidR="009E6306">
        <w:rPr>
          <w:rFonts w:ascii="Arial Narrow" w:hAnsi="Arial Narrow"/>
          <w:sz w:val="24"/>
          <w:szCs w:val="24"/>
        </w:rPr>
        <w:t>Project Area</w:t>
      </w:r>
      <w:r w:rsidRPr="007D21B1">
        <w:rPr>
          <w:rFonts w:ascii="Arial Narrow" w:hAnsi="Arial Narrow"/>
          <w:sz w:val="24"/>
          <w:szCs w:val="24"/>
        </w:rPr>
        <w:t xml:space="preserve"> is linked with the rest of the country by rail and roads. It lies on the </w:t>
      </w:r>
      <w:r w:rsidR="009E6306">
        <w:rPr>
          <w:rFonts w:ascii="Arial Narrow" w:hAnsi="Arial Narrow"/>
          <w:sz w:val="24"/>
          <w:szCs w:val="24"/>
        </w:rPr>
        <w:t xml:space="preserve">National Highway, (Now Motorway) </w:t>
      </w:r>
      <w:r w:rsidRPr="007D21B1">
        <w:rPr>
          <w:rFonts w:ascii="Arial Narrow" w:hAnsi="Arial Narrow"/>
          <w:sz w:val="24"/>
          <w:szCs w:val="24"/>
        </w:rPr>
        <w:t xml:space="preserve">National Indus Highway, which connects Karachi with rest of the country. The </w:t>
      </w:r>
      <w:r w:rsidR="009E6306">
        <w:rPr>
          <w:rFonts w:ascii="Arial Narrow" w:hAnsi="Arial Narrow"/>
          <w:sz w:val="24"/>
          <w:szCs w:val="24"/>
        </w:rPr>
        <w:t xml:space="preserve">ares </w:t>
      </w:r>
      <w:r w:rsidRPr="007D21B1">
        <w:rPr>
          <w:rFonts w:ascii="Arial Narrow" w:hAnsi="Arial Narrow"/>
          <w:sz w:val="24"/>
          <w:szCs w:val="24"/>
        </w:rPr>
        <w:t xml:space="preserve">is connected with metalled roads to all its subsidiary headquarters. The eastern and south-eastern belt of the </w:t>
      </w:r>
      <w:r w:rsidR="009E6306">
        <w:rPr>
          <w:rFonts w:ascii="Arial Narrow" w:hAnsi="Arial Narrow"/>
          <w:sz w:val="24"/>
          <w:szCs w:val="24"/>
        </w:rPr>
        <w:t>area</w:t>
      </w:r>
      <w:r w:rsidRPr="007D21B1">
        <w:rPr>
          <w:rFonts w:ascii="Arial Narrow" w:hAnsi="Arial Narrow"/>
          <w:sz w:val="24"/>
          <w:szCs w:val="24"/>
        </w:rPr>
        <w:t xml:space="preserve"> is comparatively developed with good road transportation. All major villages are connected with the district headquarters through metaled roads.</w:t>
      </w:r>
      <w:bookmarkEnd w:id="252"/>
      <w:bookmarkEnd w:id="253"/>
      <w:bookmarkEnd w:id="254"/>
    </w:p>
    <w:p w:rsidR="00E36F36" w:rsidRPr="009E6306" w:rsidRDefault="009E6306" w:rsidP="009E6306">
      <w:pPr>
        <w:pStyle w:val="BodyText"/>
        <w:spacing w:before="240" w:after="240"/>
        <w:ind w:left="0" w:firstLine="0"/>
        <w:rPr>
          <w:rFonts w:ascii="Arial Narrow" w:hAnsi="Arial Narrow"/>
          <w:sz w:val="24"/>
          <w:szCs w:val="24"/>
        </w:rPr>
      </w:pPr>
      <w:bookmarkStart w:id="255" w:name="_Toc173309827"/>
      <w:bookmarkStart w:id="256" w:name="_Toc173744187"/>
      <w:bookmarkStart w:id="257" w:name="_Toc211579764"/>
      <w:r>
        <w:rPr>
          <w:rFonts w:ascii="Arial Narrow" w:hAnsi="Arial Narrow"/>
          <w:sz w:val="24"/>
          <w:szCs w:val="24"/>
        </w:rPr>
        <w:t>A</w:t>
      </w:r>
      <w:r w:rsidR="00641942" w:rsidRPr="007D21B1">
        <w:rPr>
          <w:rFonts w:ascii="Arial Narrow" w:hAnsi="Arial Narrow"/>
          <w:sz w:val="24"/>
          <w:szCs w:val="24"/>
        </w:rPr>
        <w:t xml:space="preserve">lso served by railway line which runs north-south near the main road of this district. </w:t>
      </w:r>
      <w:bookmarkStart w:id="258" w:name="_Toc173309828"/>
      <w:bookmarkStart w:id="259" w:name="_Toc173744188"/>
      <w:bookmarkEnd w:id="255"/>
      <w:bookmarkEnd w:id="256"/>
      <w:r w:rsidR="00641942" w:rsidRPr="007D21B1">
        <w:rPr>
          <w:rFonts w:ascii="Arial Narrow" w:hAnsi="Arial Narrow"/>
          <w:sz w:val="24"/>
          <w:szCs w:val="24"/>
        </w:rPr>
        <w:t>Bahawalpur is connected with rest of the country by air.</w:t>
      </w:r>
      <w:bookmarkStart w:id="260" w:name="_Toc173309829"/>
      <w:bookmarkStart w:id="261" w:name="_Toc173744189"/>
      <w:bookmarkEnd w:id="257"/>
      <w:bookmarkEnd w:id="258"/>
      <w:bookmarkEnd w:id="259"/>
    </w:p>
    <w:p w:rsidR="00362DF6" w:rsidRPr="00A760B5" w:rsidRDefault="00362DF6" w:rsidP="005F0EE8">
      <w:pPr>
        <w:pStyle w:val="Heading3"/>
        <w:keepNext w:val="0"/>
        <w:widowControl w:val="0"/>
        <w:numPr>
          <w:ilvl w:val="0"/>
          <w:numId w:val="34"/>
        </w:numPr>
        <w:shd w:val="clear" w:color="auto" w:fill="FFFFFF"/>
        <w:spacing w:after="240" w:line="240" w:lineRule="auto"/>
        <w:ind w:hanging="720"/>
        <w:rPr>
          <w:rFonts w:ascii="Arial Narrow" w:eastAsia="MS Mincho" w:hAnsi="Arial Narrow" w:cs="Arial"/>
          <w:szCs w:val="24"/>
          <w:lang w:eastAsia="ja-JP"/>
        </w:rPr>
      </w:pPr>
      <w:bookmarkStart w:id="262" w:name="_Toc477206598"/>
      <w:bookmarkEnd w:id="260"/>
      <w:bookmarkEnd w:id="261"/>
      <w:r w:rsidRPr="00A760B5">
        <w:rPr>
          <w:rFonts w:ascii="Arial Narrow" w:eastAsia="MS Mincho" w:hAnsi="Arial Narrow" w:cs="Arial"/>
          <w:szCs w:val="24"/>
          <w:lang w:eastAsia="ja-JP"/>
        </w:rPr>
        <w:t>Energy Sources</w:t>
      </w:r>
      <w:bookmarkEnd w:id="237"/>
      <w:bookmarkEnd w:id="262"/>
    </w:p>
    <w:p w:rsidR="001F1F6D" w:rsidRPr="007D21B1" w:rsidRDefault="001F1F6D" w:rsidP="009E6306">
      <w:pPr>
        <w:pStyle w:val="BodyText"/>
        <w:widowControl w:val="0"/>
        <w:spacing w:before="240" w:after="240"/>
        <w:ind w:left="0" w:firstLine="0"/>
        <w:rPr>
          <w:rFonts w:ascii="Arial Narrow" w:hAnsi="Arial Narrow"/>
          <w:sz w:val="24"/>
          <w:szCs w:val="24"/>
        </w:rPr>
      </w:pPr>
      <w:bookmarkStart w:id="263" w:name="_Toc189585141"/>
      <w:r w:rsidRPr="007D21B1">
        <w:rPr>
          <w:rFonts w:ascii="Arial Narrow" w:hAnsi="Arial Narrow"/>
          <w:sz w:val="24"/>
          <w:szCs w:val="24"/>
        </w:rPr>
        <w:t>The distribution lines for electrical power</w:t>
      </w:r>
      <w:r w:rsidR="009E6306">
        <w:rPr>
          <w:rFonts w:ascii="Arial Narrow" w:hAnsi="Arial Narrow"/>
          <w:sz w:val="24"/>
          <w:szCs w:val="24"/>
        </w:rPr>
        <w:t xml:space="preserve"> run to a main grid sub-stations</w:t>
      </w:r>
      <w:r w:rsidRPr="007D21B1">
        <w:rPr>
          <w:rFonts w:ascii="Arial Narrow" w:hAnsi="Arial Narrow"/>
          <w:sz w:val="24"/>
          <w:szCs w:val="24"/>
        </w:rPr>
        <w:t>. The existing 220kV Grid Station</w:t>
      </w:r>
      <w:r w:rsidR="009E6306">
        <w:rPr>
          <w:rFonts w:ascii="Arial Narrow" w:hAnsi="Arial Narrow"/>
          <w:sz w:val="24"/>
          <w:szCs w:val="24"/>
        </w:rPr>
        <w:t>s</w:t>
      </w:r>
      <w:r w:rsidRPr="007D21B1">
        <w:rPr>
          <w:rFonts w:ascii="Arial Narrow" w:hAnsi="Arial Narrow"/>
          <w:sz w:val="24"/>
          <w:szCs w:val="24"/>
        </w:rPr>
        <w:t xml:space="preserve"> owned by NTDC and 132 KV grid st</w:t>
      </w:r>
      <w:r w:rsidR="009E6306">
        <w:rPr>
          <w:rFonts w:ascii="Arial Narrow" w:hAnsi="Arial Narrow"/>
          <w:sz w:val="24"/>
          <w:szCs w:val="24"/>
        </w:rPr>
        <w:t>ations owned by MEPCO, transmit</w:t>
      </w:r>
      <w:r w:rsidRPr="007D21B1">
        <w:rPr>
          <w:rFonts w:ascii="Arial Narrow" w:hAnsi="Arial Narrow"/>
          <w:sz w:val="24"/>
          <w:szCs w:val="24"/>
        </w:rPr>
        <w:t xml:space="preserve"> power to the load centers.</w:t>
      </w:r>
    </w:p>
    <w:p w:rsidR="001F1F6D" w:rsidRPr="007D21B1" w:rsidRDefault="001F1F6D" w:rsidP="001F1F6D">
      <w:pPr>
        <w:pStyle w:val="BodyText"/>
        <w:spacing w:before="240" w:after="240"/>
        <w:ind w:left="0" w:firstLine="0"/>
        <w:rPr>
          <w:rFonts w:ascii="Arial Narrow" w:hAnsi="Arial Narrow"/>
          <w:sz w:val="24"/>
          <w:szCs w:val="24"/>
        </w:rPr>
      </w:pPr>
      <w:bookmarkStart w:id="264" w:name="_Toc173309832"/>
      <w:bookmarkStart w:id="265" w:name="_Toc173744192"/>
      <w:bookmarkStart w:id="266" w:name="_Toc211579768"/>
      <w:r w:rsidRPr="007D21B1">
        <w:rPr>
          <w:rFonts w:ascii="Arial Narrow" w:hAnsi="Arial Narrow"/>
          <w:sz w:val="24"/>
          <w:szCs w:val="24"/>
        </w:rPr>
        <w:t>Reserves of fossil fuels the main sources of energy in Pakistan. In the study area there is no source of hydropower and other energy sources are progressively more common further away from the major towns. The biomass sourcing is concentrated on home garden production of fuel wood, the extraction of wood from forests, woodland, crop plantations and agricultural residues. The other significant energy sources in the area are kerosene and LPG. There are numerous petrol stations and LPG dealers in the district.</w:t>
      </w:r>
      <w:bookmarkEnd w:id="264"/>
      <w:bookmarkEnd w:id="265"/>
      <w:bookmarkEnd w:id="266"/>
    </w:p>
    <w:p w:rsidR="00362DF6" w:rsidRPr="00A760B5" w:rsidRDefault="00362DF6" w:rsidP="005F0EE8">
      <w:pPr>
        <w:pStyle w:val="Heading3"/>
        <w:numPr>
          <w:ilvl w:val="0"/>
          <w:numId w:val="19"/>
        </w:numPr>
        <w:spacing w:after="240" w:line="240" w:lineRule="auto"/>
        <w:ind w:hanging="720"/>
        <w:rPr>
          <w:rFonts w:ascii="Arial Narrow" w:hAnsi="Arial Narrow"/>
          <w:szCs w:val="24"/>
        </w:rPr>
      </w:pPr>
      <w:bookmarkStart w:id="267" w:name="_Toc477206599"/>
      <w:r w:rsidRPr="00A760B5">
        <w:rPr>
          <w:rFonts w:ascii="Arial Narrow" w:hAnsi="Arial Narrow"/>
          <w:szCs w:val="24"/>
        </w:rPr>
        <w:t>Social and Cultural Resources</w:t>
      </w:r>
      <w:bookmarkEnd w:id="263"/>
      <w:bookmarkEnd w:id="267"/>
    </w:p>
    <w:p w:rsidR="001E5655" w:rsidRPr="007D21B1" w:rsidRDefault="001E5655" w:rsidP="00BA71F0">
      <w:pPr>
        <w:pStyle w:val="Heading3"/>
        <w:numPr>
          <w:ilvl w:val="2"/>
          <w:numId w:val="1"/>
        </w:numPr>
        <w:tabs>
          <w:tab w:val="clear" w:pos="-864"/>
          <w:tab w:val="num" w:pos="-1134"/>
        </w:tabs>
        <w:ind w:left="0" w:right="851" w:firstLine="0"/>
        <w:rPr>
          <w:rFonts w:ascii="Arial Narrow" w:hAnsi="Arial Narrow"/>
          <w:szCs w:val="24"/>
        </w:rPr>
      </w:pPr>
      <w:bookmarkStart w:id="268" w:name="_Toc336591929"/>
      <w:bookmarkStart w:id="269" w:name="_Toc477206600"/>
      <w:r w:rsidRPr="007D21B1">
        <w:rPr>
          <w:rFonts w:ascii="Arial Narrow" w:hAnsi="Arial Narrow"/>
          <w:szCs w:val="24"/>
        </w:rPr>
        <w:t>Administrative Setup</w:t>
      </w:r>
      <w:bookmarkEnd w:id="268"/>
      <w:bookmarkEnd w:id="269"/>
    </w:p>
    <w:p w:rsidR="001E5655" w:rsidRPr="007D21B1" w:rsidRDefault="001E5655" w:rsidP="00FA735C">
      <w:pPr>
        <w:pStyle w:val="BodyText"/>
        <w:spacing w:before="240" w:after="240"/>
        <w:ind w:left="0" w:firstLine="0"/>
        <w:rPr>
          <w:rFonts w:ascii="Arial Narrow" w:hAnsi="Arial Narrow"/>
          <w:sz w:val="24"/>
          <w:szCs w:val="24"/>
        </w:rPr>
      </w:pPr>
      <w:r w:rsidRPr="007D21B1">
        <w:rPr>
          <w:rFonts w:ascii="Arial Narrow" w:hAnsi="Arial Narrow"/>
          <w:sz w:val="24"/>
          <w:szCs w:val="24"/>
        </w:rPr>
        <w:t>The MEPCO area consists of thirteen districts the southern Punjab i.e. Multan, Lodhran, Sahiwal, Khanewal, Bahawalpur, Bahawalnagar, Pakpattan, Layyah, Muzaffargarh, Rahim Yar Khan, Dera Ghazi Khan, Rajanpur and Vehari.</w:t>
      </w:r>
    </w:p>
    <w:p w:rsidR="00731FE4" w:rsidRPr="00A760B5" w:rsidRDefault="001E5655" w:rsidP="00731FE4">
      <w:pPr>
        <w:pStyle w:val="Heading3"/>
        <w:numPr>
          <w:ilvl w:val="2"/>
          <w:numId w:val="1"/>
        </w:numPr>
        <w:tabs>
          <w:tab w:val="clear" w:pos="-864"/>
          <w:tab w:val="num" w:pos="-1134"/>
        </w:tabs>
        <w:ind w:left="0" w:right="851" w:firstLine="0"/>
        <w:rPr>
          <w:rFonts w:ascii="Arial Narrow" w:eastAsia="MS Mincho" w:hAnsi="Arial Narrow" w:cs="Arial"/>
          <w:szCs w:val="24"/>
          <w:lang w:eastAsia="ja-JP"/>
        </w:rPr>
      </w:pPr>
      <w:bookmarkStart w:id="270" w:name="_Toc336591930"/>
      <w:bookmarkStart w:id="271" w:name="_Toc477206601"/>
      <w:r w:rsidRPr="007D21B1">
        <w:rPr>
          <w:rFonts w:ascii="Arial Narrow" w:hAnsi="Arial Narrow"/>
          <w:szCs w:val="24"/>
        </w:rPr>
        <w:lastRenderedPageBreak/>
        <w:t>Population and Communities</w:t>
      </w:r>
      <w:bookmarkEnd w:id="270"/>
      <w:r w:rsidR="00731FE4" w:rsidRPr="007D21B1">
        <w:rPr>
          <w:rFonts w:ascii="Arial Narrow" w:hAnsi="Arial Narrow"/>
          <w:szCs w:val="24"/>
        </w:rPr>
        <w:t>/</w:t>
      </w:r>
      <w:r w:rsidR="00731FE4" w:rsidRPr="00A760B5">
        <w:rPr>
          <w:rFonts w:ascii="Arial Narrow" w:eastAsia="MS Mincho" w:hAnsi="Arial Narrow" w:cs="Arial"/>
          <w:szCs w:val="24"/>
          <w:lang w:eastAsia="ja-JP"/>
        </w:rPr>
        <w:t>Population Communities and Employment</w:t>
      </w:r>
      <w:bookmarkEnd w:id="271"/>
    </w:p>
    <w:p w:rsidR="00FA735C" w:rsidRPr="00335853" w:rsidRDefault="00FA735C" w:rsidP="009E6306">
      <w:pPr>
        <w:pStyle w:val="BodyText"/>
        <w:spacing w:before="240" w:after="240"/>
        <w:ind w:left="0" w:firstLine="0"/>
        <w:rPr>
          <w:rFonts w:ascii="Arial Narrow" w:hAnsi="Arial Narrow"/>
          <w:sz w:val="24"/>
          <w:szCs w:val="24"/>
        </w:rPr>
      </w:pPr>
      <w:bookmarkStart w:id="272" w:name="_Toc173309835"/>
      <w:bookmarkStart w:id="273" w:name="_Toc173744195"/>
      <w:bookmarkStart w:id="274" w:name="_Toc211579771"/>
      <w:r w:rsidRPr="00335853">
        <w:rPr>
          <w:rFonts w:ascii="Arial Narrow" w:hAnsi="Arial Narrow"/>
          <w:sz w:val="24"/>
          <w:szCs w:val="24"/>
        </w:rPr>
        <w:t xml:space="preserve">The total population of </w:t>
      </w:r>
      <w:r w:rsidR="009E6306">
        <w:rPr>
          <w:rFonts w:ascii="Arial Narrow" w:hAnsi="Arial Narrow"/>
          <w:sz w:val="24"/>
          <w:szCs w:val="24"/>
        </w:rPr>
        <w:t>south Punjab is estimated at around 41,</w:t>
      </w:r>
      <w:r w:rsidRPr="00335853">
        <w:rPr>
          <w:rFonts w:ascii="Arial Narrow" w:hAnsi="Arial Narrow"/>
          <w:sz w:val="24"/>
          <w:szCs w:val="24"/>
        </w:rPr>
        <w:t xml:space="preserve">433,092 population showed the </w:t>
      </w:r>
      <w:r w:rsidR="009E6306">
        <w:rPr>
          <w:rFonts w:ascii="Arial Narrow" w:hAnsi="Arial Narrow"/>
          <w:sz w:val="24"/>
          <w:szCs w:val="24"/>
        </w:rPr>
        <w:t>area</w:t>
      </w:r>
      <w:r w:rsidRPr="00335853">
        <w:rPr>
          <w:rFonts w:ascii="Arial Narrow" w:hAnsi="Arial Narrow"/>
          <w:sz w:val="24"/>
          <w:szCs w:val="24"/>
        </w:rPr>
        <w:t xml:space="preserve"> is predominantly (99%) Muslim. The next higher percentage is of Ahmadis with 0.2%, followed by scheduled castes 0.1%. Other minorities like Christians, Hindu (jati) etc. are small in number. The proportion of population of Muslims in rural and urban areas is over 99%. Ahmadis in urban areas are 0.43 per cent and rural areas 0.16 per cent. Christians are more in urban areas as compared to their proportion in rural areas. Siraiki is the predominant language being spoken in the district, representing 80% of the population, followed by Baluchi spoken by 14%, Urdu 3% and Punjabi 1%. Others speak Sindhi, Pashto, Baravi and Dari.</w:t>
      </w:r>
      <w:bookmarkEnd w:id="272"/>
      <w:bookmarkEnd w:id="273"/>
      <w:bookmarkEnd w:id="274"/>
    </w:p>
    <w:p w:rsidR="00FA735C" w:rsidRPr="00335853" w:rsidRDefault="00FA735C" w:rsidP="00FA735C">
      <w:pPr>
        <w:pStyle w:val="BodyText"/>
        <w:spacing w:before="240" w:after="240"/>
        <w:ind w:left="0" w:firstLine="0"/>
        <w:rPr>
          <w:rFonts w:ascii="Arial Narrow" w:hAnsi="Arial Narrow"/>
          <w:sz w:val="24"/>
          <w:szCs w:val="24"/>
        </w:rPr>
      </w:pPr>
      <w:bookmarkStart w:id="275" w:name="_Toc173309836"/>
      <w:bookmarkStart w:id="276" w:name="_Toc173744196"/>
      <w:bookmarkStart w:id="277" w:name="_Toc211579772"/>
      <w:r w:rsidRPr="00335853">
        <w:rPr>
          <w:rFonts w:ascii="Arial Narrow" w:hAnsi="Arial Narrow"/>
          <w:sz w:val="24"/>
          <w:szCs w:val="24"/>
        </w:rPr>
        <w:t>Of the total economically active population 75.2 per cent were registered as employed in 1998. Nearly three-quarters (72.6%) were self employed, 10% were private employees and 6% government employees. Unpaid family helpers were recorded as 10%. The difference in proportions of employed population was significant between the genders in both urban and rural residences.</w:t>
      </w:r>
      <w:bookmarkEnd w:id="275"/>
      <w:bookmarkEnd w:id="276"/>
      <w:bookmarkEnd w:id="277"/>
    </w:p>
    <w:p w:rsidR="00FA735C" w:rsidRPr="00335853" w:rsidRDefault="00FA735C" w:rsidP="009E6306">
      <w:pPr>
        <w:pStyle w:val="BodyText"/>
        <w:spacing w:before="240" w:after="240"/>
        <w:ind w:left="0" w:firstLine="0"/>
        <w:rPr>
          <w:rFonts w:ascii="Arial Narrow" w:hAnsi="Arial Narrow"/>
          <w:sz w:val="24"/>
          <w:szCs w:val="24"/>
        </w:rPr>
      </w:pPr>
      <w:bookmarkStart w:id="278" w:name="_Toc211579773"/>
      <w:bookmarkStart w:id="279" w:name="_Toc173309837"/>
      <w:bookmarkStart w:id="280" w:name="_Toc173744197"/>
      <w:r w:rsidRPr="00335853">
        <w:rPr>
          <w:rFonts w:ascii="Arial Narrow" w:hAnsi="Arial Narrow"/>
          <w:sz w:val="24"/>
          <w:szCs w:val="24"/>
        </w:rPr>
        <w:t xml:space="preserve">The main occupation of women in rural areas </w:t>
      </w:r>
      <w:r w:rsidR="009E6306">
        <w:rPr>
          <w:rFonts w:ascii="Arial Narrow" w:hAnsi="Arial Narrow"/>
          <w:sz w:val="24"/>
          <w:szCs w:val="24"/>
        </w:rPr>
        <w:t xml:space="preserve">of South Punjab </w:t>
      </w:r>
      <w:r w:rsidRPr="00335853">
        <w:rPr>
          <w:rFonts w:ascii="Arial Narrow" w:hAnsi="Arial Narrow"/>
          <w:sz w:val="24"/>
          <w:szCs w:val="24"/>
        </w:rPr>
        <w:t>is house-keeping which includes attending to the cattle, extracting butter and Ghee from milk, weaving and sewing of family clothes. In addition women generally help the men on farms</w:t>
      </w:r>
      <w:bookmarkStart w:id="281" w:name="_Toc211579774"/>
      <w:bookmarkEnd w:id="278"/>
      <w:r w:rsidRPr="00335853">
        <w:rPr>
          <w:rFonts w:ascii="Arial Narrow" w:hAnsi="Arial Narrow"/>
          <w:sz w:val="24"/>
          <w:szCs w:val="24"/>
        </w:rPr>
        <w:t>with the lighter duties like transplanting of seedlings, threshing and winnowing of grains and sometimes they also help in harvesting. In the cities women are housewives or work as professional’s doctors, nurses, teaching.</w:t>
      </w:r>
      <w:bookmarkEnd w:id="279"/>
      <w:bookmarkEnd w:id="280"/>
      <w:bookmarkEnd w:id="281"/>
    </w:p>
    <w:p w:rsidR="0000772E" w:rsidRPr="00335853" w:rsidRDefault="00454364" w:rsidP="00FA735C">
      <w:pPr>
        <w:pStyle w:val="BodyText"/>
        <w:spacing w:before="240" w:after="240"/>
        <w:ind w:left="0" w:firstLine="0"/>
        <w:rPr>
          <w:rFonts w:ascii="Arial Narrow" w:hAnsi="Arial Narrow"/>
          <w:sz w:val="24"/>
        </w:rPr>
      </w:pPr>
      <w:r>
        <w:rPr>
          <w:rFonts w:ascii="Arial Narrow" w:hAnsi="Arial Narrow"/>
          <w:sz w:val="24"/>
          <w:shd w:val="clear" w:color="auto" w:fill="FFFFFF"/>
        </w:rPr>
        <w:t xml:space="preserve">Seraiki, </w:t>
      </w:r>
      <w:r w:rsidR="00FA735C" w:rsidRPr="00335853">
        <w:rPr>
          <w:rFonts w:ascii="Arial Narrow" w:hAnsi="Arial Narrow"/>
          <w:sz w:val="24"/>
          <w:shd w:val="clear" w:color="auto" w:fill="FFFFFF"/>
        </w:rPr>
        <w:t>Riyasati</w:t>
      </w:r>
      <w:r w:rsidR="00FA735C" w:rsidRPr="00335853">
        <w:rPr>
          <w:rStyle w:val="apple-converted-space"/>
          <w:rFonts w:ascii="Arial Narrow" w:hAnsi="Arial Narrow"/>
          <w:sz w:val="24"/>
          <w:shd w:val="clear" w:color="auto" w:fill="FFFFFF"/>
        </w:rPr>
        <w:t> </w:t>
      </w:r>
      <w:r w:rsidR="00FA735C" w:rsidRPr="00335853">
        <w:rPr>
          <w:rFonts w:ascii="Arial Narrow" w:hAnsi="Arial Narrow"/>
          <w:sz w:val="24"/>
          <w:shd w:val="clear" w:color="auto" w:fill="FFFFFF"/>
        </w:rPr>
        <w:t>and</w:t>
      </w:r>
      <w:r w:rsidR="00FA735C" w:rsidRPr="00335853">
        <w:rPr>
          <w:rStyle w:val="apple-converted-space"/>
          <w:rFonts w:ascii="Arial Narrow" w:hAnsi="Arial Narrow"/>
          <w:sz w:val="24"/>
          <w:shd w:val="clear" w:color="auto" w:fill="FFFFFF"/>
        </w:rPr>
        <w:t> </w:t>
      </w:r>
      <w:r w:rsidR="00FA735C" w:rsidRPr="00335853">
        <w:rPr>
          <w:rFonts w:ascii="Arial Narrow" w:hAnsi="Arial Narrow"/>
          <w:sz w:val="24"/>
          <w:shd w:val="clear" w:color="auto" w:fill="FFFFFF"/>
        </w:rPr>
        <w:t>Majhi</w:t>
      </w:r>
      <w:r w:rsidR="00FA735C" w:rsidRPr="00335853">
        <w:rPr>
          <w:rStyle w:val="apple-converted-space"/>
          <w:rFonts w:ascii="Arial Narrow" w:hAnsi="Arial Narrow"/>
          <w:sz w:val="24"/>
          <w:shd w:val="clear" w:color="auto" w:fill="FFFFFF"/>
        </w:rPr>
        <w:t> </w:t>
      </w:r>
      <w:r w:rsidR="00FA735C" w:rsidRPr="00335853">
        <w:rPr>
          <w:rFonts w:ascii="Arial Narrow" w:hAnsi="Arial Narrow"/>
          <w:sz w:val="24"/>
          <w:shd w:val="clear" w:color="auto" w:fill="FFFFFF"/>
        </w:rPr>
        <w:t>Dialects of</w:t>
      </w:r>
      <w:r w:rsidR="00FA735C" w:rsidRPr="00335853">
        <w:rPr>
          <w:rStyle w:val="apple-converted-space"/>
          <w:rFonts w:ascii="Arial Narrow" w:hAnsi="Arial Narrow"/>
          <w:sz w:val="24"/>
          <w:shd w:val="clear" w:color="auto" w:fill="FFFFFF"/>
        </w:rPr>
        <w:t> </w:t>
      </w:r>
      <w:r w:rsidR="00FA735C" w:rsidRPr="00335853">
        <w:rPr>
          <w:rFonts w:ascii="Arial Narrow" w:hAnsi="Arial Narrow"/>
          <w:sz w:val="24"/>
          <w:shd w:val="clear" w:color="auto" w:fill="FFFFFF"/>
        </w:rPr>
        <w:t>Punjabi language</w:t>
      </w:r>
      <w:r w:rsidR="00FA735C" w:rsidRPr="00335853">
        <w:rPr>
          <w:rStyle w:val="apple-converted-space"/>
          <w:rFonts w:ascii="Arial Narrow" w:hAnsi="Arial Narrow"/>
          <w:sz w:val="24"/>
          <w:shd w:val="clear" w:color="auto" w:fill="FFFFFF"/>
        </w:rPr>
        <w:t> </w:t>
      </w:r>
      <w:r w:rsidR="00FA735C" w:rsidRPr="00335853">
        <w:rPr>
          <w:rFonts w:ascii="Arial Narrow" w:hAnsi="Arial Narrow"/>
          <w:sz w:val="24"/>
          <w:shd w:val="clear" w:color="auto" w:fill="FFFFFF"/>
        </w:rPr>
        <w:t>is mostly widely spoken and understood, however Haryanvi dialect (5%) of Eastern Punjab are also spoken by a huge population. In Cholistan area Cholistani dialect of Rajhistani is spoken. English is only understood by the educated</w:t>
      </w:r>
      <w:r w:rsidR="00FA735C" w:rsidRPr="00335853">
        <w:rPr>
          <w:rFonts w:ascii="Arial Narrow" w:hAnsi="Arial Narrow"/>
          <w:sz w:val="24"/>
        </w:rPr>
        <w:t>.</w:t>
      </w:r>
    </w:p>
    <w:p w:rsidR="00362DF6" w:rsidRPr="00335853" w:rsidRDefault="00362DF6" w:rsidP="00EE4475">
      <w:pPr>
        <w:pStyle w:val="Heading3"/>
        <w:numPr>
          <w:ilvl w:val="2"/>
          <w:numId w:val="1"/>
        </w:numPr>
        <w:tabs>
          <w:tab w:val="clear" w:pos="-864"/>
          <w:tab w:val="num" w:pos="-1134"/>
        </w:tabs>
        <w:ind w:left="0" w:right="851" w:firstLine="0"/>
        <w:rPr>
          <w:rFonts w:ascii="Arial Narrow" w:eastAsia="MS Mincho" w:hAnsi="Arial Narrow" w:cs="Arial"/>
          <w:szCs w:val="24"/>
          <w:lang w:eastAsia="ja-JP"/>
        </w:rPr>
      </w:pPr>
      <w:bookmarkStart w:id="282" w:name="_Toc189585145"/>
      <w:bookmarkStart w:id="283" w:name="_Toc477206602"/>
      <w:r w:rsidRPr="00335853">
        <w:rPr>
          <w:rFonts w:ascii="Arial Narrow" w:hAnsi="Arial Narrow"/>
          <w:szCs w:val="24"/>
        </w:rPr>
        <w:t>Education</w:t>
      </w:r>
      <w:r w:rsidRPr="00335853">
        <w:rPr>
          <w:rFonts w:ascii="Arial Narrow" w:eastAsia="MS Mincho" w:hAnsi="Arial Narrow" w:cs="Arial"/>
          <w:szCs w:val="24"/>
          <w:lang w:eastAsia="ja-JP"/>
        </w:rPr>
        <w:t xml:space="preserve"> and Literacy</w:t>
      </w:r>
      <w:bookmarkEnd w:id="282"/>
      <w:bookmarkEnd w:id="283"/>
    </w:p>
    <w:p w:rsidR="00BD211F" w:rsidRPr="00E1430F" w:rsidRDefault="00BD211F" w:rsidP="00454364">
      <w:pPr>
        <w:pStyle w:val="BodyText"/>
        <w:spacing w:before="240" w:after="240"/>
        <w:ind w:left="0" w:firstLine="0"/>
        <w:rPr>
          <w:rFonts w:ascii="Arial Narrow" w:hAnsi="Arial Narrow"/>
          <w:sz w:val="24"/>
          <w:szCs w:val="24"/>
        </w:rPr>
      </w:pPr>
      <w:bookmarkStart w:id="284" w:name="_Toc173309839"/>
      <w:bookmarkStart w:id="285" w:name="_Toc173744199"/>
      <w:bookmarkStart w:id="286" w:name="_Toc211579776"/>
      <w:r w:rsidRPr="00335853">
        <w:rPr>
          <w:rFonts w:ascii="Arial Narrow" w:hAnsi="Arial Narrow"/>
          <w:sz w:val="24"/>
          <w:szCs w:val="24"/>
        </w:rPr>
        <w:t xml:space="preserve">The literacy ratio in </w:t>
      </w:r>
      <w:r w:rsidR="00454364">
        <w:rPr>
          <w:rFonts w:ascii="Arial Narrow" w:hAnsi="Arial Narrow"/>
          <w:sz w:val="24"/>
          <w:szCs w:val="24"/>
        </w:rPr>
        <w:t xml:space="preserve">South Punjab </w:t>
      </w:r>
      <w:r w:rsidRPr="00335853">
        <w:rPr>
          <w:rFonts w:ascii="Arial Narrow" w:hAnsi="Arial Narrow"/>
          <w:sz w:val="24"/>
          <w:szCs w:val="24"/>
        </w:rPr>
        <w:t xml:space="preserve">increased from 16% in 1981 to 31% in 1998. The literacy ratio for males is 42% and 18% for females. </w:t>
      </w:r>
      <w:r w:rsidR="00D5068B" w:rsidRPr="00335853">
        <w:rPr>
          <w:rFonts w:ascii="Arial Narrow" w:hAnsi="Arial Narrow"/>
          <w:sz w:val="24"/>
          <w:szCs w:val="24"/>
        </w:rPr>
        <w:t>Literacy rate</w:t>
      </w:r>
      <w:r w:rsidR="00970739" w:rsidRPr="00335853">
        <w:rPr>
          <w:rFonts w:ascii="Arial Narrow" w:hAnsi="Arial Narrow"/>
          <w:noProof w:val="0"/>
          <w:sz w:val="24"/>
          <w:szCs w:val="24"/>
        </w:rPr>
        <w:t xml:space="preserve"> of household members aged 10 years or more </w:t>
      </w:r>
      <w:r w:rsidR="00D5068B" w:rsidRPr="00335853">
        <w:rPr>
          <w:rFonts w:ascii="Arial Narrow" w:hAnsi="Arial Narrow"/>
          <w:noProof w:val="0"/>
          <w:sz w:val="24"/>
          <w:szCs w:val="24"/>
        </w:rPr>
        <w:t xml:space="preserve">who are literate </w:t>
      </w:r>
      <w:r w:rsidR="00D5068B" w:rsidRPr="00E1430F">
        <w:rPr>
          <w:rFonts w:ascii="Arial Narrow" w:hAnsi="Arial Narrow"/>
          <w:noProof w:val="0"/>
          <w:sz w:val="24"/>
          <w:szCs w:val="24"/>
        </w:rPr>
        <w:t xml:space="preserve">according to </w:t>
      </w:r>
      <w:r w:rsidR="00970739" w:rsidRPr="00E1430F">
        <w:rPr>
          <w:rFonts w:ascii="Arial Narrow" w:hAnsi="Arial Narrow"/>
          <w:noProof w:val="0"/>
          <w:sz w:val="24"/>
          <w:szCs w:val="24"/>
        </w:rPr>
        <w:t>MICS Punjab, 2007-08</w:t>
      </w:r>
      <w:r w:rsidR="00D5068B" w:rsidRPr="00E1430F">
        <w:rPr>
          <w:rFonts w:ascii="Arial Narrow" w:hAnsi="Arial Narrow"/>
          <w:noProof w:val="0"/>
          <w:sz w:val="24"/>
          <w:szCs w:val="24"/>
        </w:rPr>
        <w:t xml:space="preserve"> is 55.2% for male and 34.4% for females. </w:t>
      </w:r>
      <w:r w:rsidRPr="00E1430F">
        <w:rPr>
          <w:rFonts w:ascii="Arial Narrow" w:hAnsi="Arial Narrow"/>
          <w:sz w:val="24"/>
          <w:szCs w:val="24"/>
        </w:rPr>
        <w:t>Literacy is much higher in urban areas compared with rural areas for male and female.</w:t>
      </w:r>
      <w:bookmarkEnd w:id="284"/>
      <w:bookmarkEnd w:id="285"/>
      <w:bookmarkEnd w:id="286"/>
    </w:p>
    <w:p w:rsidR="00362DF6" w:rsidRPr="00E1430F" w:rsidRDefault="00362DF6" w:rsidP="006D65F9">
      <w:pPr>
        <w:pStyle w:val="Heading3"/>
        <w:numPr>
          <w:ilvl w:val="2"/>
          <w:numId w:val="1"/>
        </w:numPr>
        <w:tabs>
          <w:tab w:val="clear" w:pos="-864"/>
          <w:tab w:val="num" w:pos="-1134"/>
        </w:tabs>
        <w:ind w:left="0" w:right="851" w:firstLine="0"/>
        <w:rPr>
          <w:rFonts w:ascii="Arial Narrow" w:eastAsia="MS Mincho" w:hAnsi="Arial Narrow" w:cs="Arial"/>
          <w:szCs w:val="24"/>
          <w:lang w:eastAsia="ja-JP"/>
        </w:rPr>
      </w:pPr>
      <w:bookmarkStart w:id="287" w:name="_Toc477206603"/>
      <w:r w:rsidRPr="006D65F9">
        <w:rPr>
          <w:rFonts w:ascii="Arial Narrow" w:hAnsi="Arial Narrow"/>
          <w:szCs w:val="24"/>
        </w:rPr>
        <w:t>Health</w:t>
      </w:r>
      <w:r w:rsidRPr="00E1430F">
        <w:rPr>
          <w:rFonts w:ascii="Arial Narrow" w:eastAsia="MS Mincho" w:hAnsi="Arial Narrow" w:cs="Arial"/>
          <w:szCs w:val="24"/>
          <w:lang w:eastAsia="ja-JP"/>
        </w:rPr>
        <w:t xml:space="preserve"> Facilities</w:t>
      </w:r>
      <w:bookmarkEnd w:id="287"/>
    </w:p>
    <w:p w:rsidR="00335853" w:rsidRPr="00E1430F" w:rsidRDefault="007F5C02" w:rsidP="007F5C02">
      <w:pPr>
        <w:pStyle w:val="NormalIndent"/>
        <w:spacing w:before="240" w:after="240"/>
        <w:ind w:left="0"/>
        <w:rPr>
          <w:rFonts w:ascii="Arial Narrow" w:eastAsia="MS Mincho" w:hAnsi="Arial Narrow"/>
          <w:sz w:val="24"/>
          <w:szCs w:val="24"/>
          <w:lang w:eastAsia="ja-JP"/>
        </w:rPr>
      </w:pPr>
      <w:r>
        <w:rPr>
          <w:rFonts w:ascii="Arial Narrow" w:eastAsia="MS Mincho" w:hAnsi="Arial Narrow"/>
          <w:sz w:val="24"/>
          <w:szCs w:val="24"/>
          <w:lang w:eastAsia="ja-JP"/>
        </w:rPr>
        <w:t>S</w:t>
      </w:r>
      <w:r w:rsidR="00E1430F" w:rsidRPr="00E1430F">
        <w:rPr>
          <w:rFonts w:ascii="Arial Narrow" w:eastAsia="MS Mincho" w:hAnsi="Arial Narrow"/>
          <w:sz w:val="24"/>
          <w:szCs w:val="24"/>
          <w:lang w:eastAsia="ja-JP"/>
        </w:rPr>
        <w:t xml:space="preserve">ufficient health facilities are </w:t>
      </w:r>
      <w:r w:rsidR="00E56079">
        <w:rPr>
          <w:rFonts w:ascii="Arial Narrow" w:eastAsia="MS Mincho" w:hAnsi="Arial Narrow"/>
          <w:sz w:val="24"/>
          <w:szCs w:val="24"/>
          <w:lang w:eastAsia="ja-JP"/>
        </w:rPr>
        <w:t>available</w:t>
      </w:r>
      <w:r w:rsidR="00E1430F" w:rsidRPr="00E1430F">
        <w:rPr>
          <w:rFonts w:ascii="Arial Narrow" w:eastAsia="MS Mincho" w:hAnsi="Arial Narrow"/>
          <w:sz w:val="24"/>
          <w:szCs w:val="24"/>
          <w:lang w:eastAsia="ja-JP"/>
        </w:rPr>
        <w:t xml:space="preserve">. The detail of health facilitiesis given in the Table-4.1. </w:t>
      </w:r>
    </w:p>
    <w:p w:rsidR="0033143B" w:rsidRPr="00E1430F" w:rsidRDefault="00335853" w:rsidP="00E1430F">
      <w:pPr>
        <w:pStyle w:val="BodyText"/>
        <w:numPr>
          <w:ilvl w:val="0"/>
          <w:numId w:val="0"/>
        </w:numPr>
        <w:spacing w:before="240" w:after="240"/>
        <w:jc w:val="center"/>
        <w:rPr>
          <w:rFonts w:ascii="Arial Narrow" w:hAnsi="Arial Narrow"/>
          <w:b/>
          <w:sz w:val="24"/>
          <w:szCs w:val="24"/>
        </w:rPr>
      </w:pPr>
      <w:r w:rsidRPr="00E1430F">
        <w:rPr>
          <w:rFonts w:ascii="Arial Narrow" w:hAnsi="Arial Narrow"/>
          <w:b/>
          <w:sz w:val="24"/>
          <w:szCs w:val="24"/>
        </w:rPr>
        <w:t>Table 4</w:t>
      </w:r>
      <w:r w:rsidR="0033143B" w:rsidRPr="00E1430F">
        <w:rPr>
          <w:rFonts w:ascii="Arial Narrow" w:hAnsi="Arial Narrow"/>
          <w:b/>
          <w:sz w:val="24"/>
          <w:szCs w:val="24"/>
        </w:rPr>
        <w:t>.1: Healthcare Facilities in Southern Punjab</w:t>
      </w:r>
    </w:p>
    <w:tbl>
      <w:tblPr>
        <w:tblW w:w="9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22"/>
        <w:gridCol w:w="883"/>
        <w:gridCol w:w="883"/>
        <w:gridCol w:w="883"/>
        <w:gridCol w:w="883"/>
        <w:gridCol w:w="995"/>
        <w:gridCol w:w="1148"/>
        <w:gridCol w:w="956"/>
        <w:gridCol w:w="1393"/>
      </w:tblGrid>
      <w:tr w:rsidR="00EC1E76" w:rsidRPr="00A760B5" w:rsidTr="00E56079">
        <w:trPr>
          <w:trHeight w:val="1316"/>
          <w:tblHeader/>
          <w:jc w:val="center"/>
        </w:trPr>
        <w:tc>
          <w:tcPr>
            <w:tcW w:w="1322" w:type="dxa"/>
            <w:shd w:val="clear" w:color="auto" w:fill="EAF1DD"/>
            <w:vAlign w:val="center"/>
          </w:tcPr>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District</w:t>
            </w:r>
          </w:p>
        </w:tc>
        <w:tc>
          <w:tcPr>
            <w:tcW w:w="883" w:type="dxa"/>
            <w:shd w:val="clear" w:color="auto" w:fill="EAF1DD"/>
            <w:vAlign w:val="center"/>
          </w:tcPr>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Hospital(s) (150 beds &amp; above)</w:t>
            </w:r>
          </w:p>
        </w:tc>
        <w:tc>
          <w:tcPr>
            <w:tcW w:w="883" w:type="dxa"/>
            <w:shd w:val="clear" w:color="auto" w:fill="EAF1DD"/>
            <w:vAlign w:val="center"/>
          </w:tcPr>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District</w:t>
            </w:r>
          </w:p>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Head-quarter (s)</w:t>
            </w:r>
          </w:p>
        </w:tc>
        <w:tc>
          <w:tcPr>
            <w:tcW w:w="883" w:type="dxa"/>
            <w:shd w:val="clear" w:color="auto" w:fill="EAF1DD"/>
            <w:vAlign w:val="center"/>
          </w:tcPr>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Tehsil Head-quarter (s)</w:t>
            </w:r>
          </w:p>
        </w:tc>
        <w:tc>
          <w:tcPr>
            <w:tcW w:w="883" w:type="dxa"/>
            <w:shd w:val="clear" w:color="auto" w:fill="EAF1DD"/>
            <w:vAlign w:val="center"/>
          </w:tcPr>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Basic Health Unit (s)</w:t>
            </w:r>
          </w:p>
        </w:tc>
        <w:tc>
          <w:tcPr>
            <w:tcW w:w="995" w:type="dxa"/>
            <w:shd w:val="clear" w:color="auto" w:fill="EAF1DD"/>
            <w:vAlign w:val="center"/>
          </w:tcPr>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Rural Health Centre (s)</w:t>
            </w:r>
          </w:p>
        </w:tc>
        <w:tc>
          <w:tcPr>
            <w:tcW w:w="1148" w:type="dxa"/>
            <w:shd w:val="clear" w:color="auto" w:fill="EAF1DD"/>
            <w:vAlign w:val="center"/>
          </w:tcPr>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Maternity Community Health Centre (s)</w:t>
            </w:r>
          </w:p>
        </w:tc>
        <w:tc>
          <w:tcPr>
            <w:tcW w:w="956" w:type="dxa"/>
            <w:shd w:val="clear" w:color="auto" w:fill="EAF1DD"/>
            <w:vAlign w:val="center"/>
          </w:tcPr>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T.B Clinic (s)</w:t>
            </w:r>
          </w:p>
        </w:tc>
        <w:tc>
          <w:tcPr>
            <w:tcW w:w="1393" w:type="dxa"/>
            <w:shd w:val="clear" w:color="auto" w:fill="EAF1DD"/>
            <w:vAlign w:val="center"/>
          </w:tcPr>
          <w:p w:rsidR="00EC1E76" w:rsidRPr="00E56079" w:rsidRDefault="00EC1E76" w:rsidP="00E56079">
            <w:pPr>
              <w:pStyle w:val="BodyText"/>
              <w:numPr>
                <w:ilvl w:val="0"/>
                <w:numId w:val="0"/>
              </w:numPr>
              <w:spacing w:before="60" w:after="60"/>
              <w:jc w:val="center"/>
              <w:rPr>
                <w:rFonts w:ascii="Arial Narrow" w:hAnsi="Arial Narrow"/>
                <w:b/>
                <w:sz w:val="20"/>
              </w:rPr>
            </w:pPr>
            <w:r w:rsidRPr="00E56079">
              <w:rPr>
                <w:rFonts w:ascii="Arial Narrow" w:hAnsi="Arial Narrow"/>
                <w:b/>
                <w:sz w:val="20"/>
              </w:rPr>
              <w:t>Others (sub health centers, dispensaries and private facilities)</w:t>
            </w:r>
          </w:p>
        </w:tc>
      </w:tr>
      <w:tr w:rsidR="00EC1E76" w:rsidRPr="00A760B5" w:rsidTr="00E56079">
        <w:trPr>
          <w:trHeight w:val="328"/>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Pakpattan</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74</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6</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Lodhran</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50</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4</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Bahawalnagar</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4</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101</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10</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7</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3</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91</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Bahawalpur</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8</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73</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12</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3</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95</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Multan</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14</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67</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8</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13</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3</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91</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Vehari</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76</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6</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3</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4</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lastRenderedPageBreak/>
              <w:t>Khanewal</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8</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82</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4</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11</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29</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Sahiwal</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9</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74</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9</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9</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47</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Rajanpur</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32</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6</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Rahim Yar Khan</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4</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102</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17</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Muzaffargarh</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71</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20</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4</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3</w:t>
            </w:r>
          </w:p>
        </w:tc>
      </w:tr>
      <w:tr w:rsidR="00EC1E76" w:rsidRPr="00A760B5" w:rsidTr="00E56079">
        <w:trPr>
          <w:trHeight w:val="342"/>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D.G. Khan</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6</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52</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9</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6</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69</w:t>
            </w:r>
          </w:p>
        </w:tc>
      </w:tr>
      <w:tr w:rsidR="00EC1E76" w:rsidRPr="00A760B5" w:rsidTr="00E56079">
        <w:trPr>
          <w:trHeight w:val="356"/>
          <w:jc w:val="center"/>
        </w:trPr>
        <w:tc>
          <w:tcPr>
            <w:tcW w:w="1322"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Layyah</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2</w:t>
            </w:r>
          </w:p>
        </w:tc>
        <w:tc>
          <w:tcPr>
            <w:tcW w:w="88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42</w:t>
            </w:r>
          </w:p>
        </w:tc>
        <w:tc>
          <w:tcPr>
            <w:tcW w:w="995"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3</w:t>
            </w:r>
          </w:p>
        </w:tc>
        <w:tc>
          <w:tcPr>
            <w:tcW w:w="1148"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w:t>
            </w:r>
          </w:p>
        </w:tc>
        <w:tc>
          <w:tcPr>
            <w:tcW w:w="956"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w:t>
            </w:r>
          </w:p>
        </w:tc>
        <w:tc>
          <w:tcPr>
            <w:tcW w:w="1393" w:type="dxa"/>
            <w:vAlign w:val="center"/>
          </w:tcPr>
          <w:p w:rsidR="00EC1E76" w:rsidRPr="00A760B5" w:rsidRDefault="00EC1E76" w:rsidP="00E56079">
            <w:pPr>
              <w:pStyle w:val="BodyText"/>
              <w:numPr>
                <w:ilvl w:val="0"/>
                <w:numId w:val="0"/>
              </w:numPr>
              <w:spacing w:before="60" w:after="60"/>
              <w:jc w:val="center"/>
              <w:rPr>
                <w:rFonts w:ascii="Arial Narrow" w:hAnsi="Arial Narrow"/>
                <w:sz w:val="20"/>
              </w:rPr>
            </w:pPr>
            <w:r w:rsidRPr="00A760B5">
              <w:rPr>
                <w:rFonts w:ascii="Arial Narrow" w:hAnsi="Arial Narrow"/>
                <w:sz w:val="20"/>
              </w:rPr>
              <w:t>10</w:t>
            </w:r>
          </w:p>
        </w:tc>
      </w:tr>
    </w:tbl>
    <w:p w:rsidR="009508A8" w:rsidRPr="00A760B5" w:rsidRDefault="009508A8" w:rsidP="005F0EE8">
      <w:pPr>
        <w:pStyle w:val="Heading3"/>
        <w:numPr>
          <w:ilvl w:val="0"/>
          <w:numId w:val="19"/>
        </w:numPr>
        <w:tabs>
          <w:tab w:val="num" w:pos="720"/>
        </w:tabs>
        <w:spacing w:after="240" w:line="240" w:lineRule="auto"/>
        <w:ind w:hanging="720"/>
        <w:rPr>
          <w:rFonts w:ascii="Arial Narrow" w:hAnsi="Arial Narrow"/>
          <w:szCs w:val="24"/>
        </w:rPr>
      </w:pPr>
      <w:bookmarkStart w:id="288" w:name="_Toc477206604"/>
      <w:r w:rsidRPr="00A760B5">
        <w:rPr>
          <w:rFonts w:ascii="Arial Narrow" w:hAnsi="Arial Narrow"/>
          <w:szCs w:val="24"/>
        </w:rPr>
        <w:t>Cultural Heritage and Community Structure</w:t>
      </w:r>
      <w:bookmarkEnd w:id="288"/>
    </w:p>
    <w:p w:rsidR="001D369C" w:rsidRPr="00E56079" w:rsidRDefault="001D369C" w:rsidP="001D369C">
      <w:pPr>
        <w:pStyle w:val="BodyText"/>
        <w:spacing w:before="240" w:after="240"/>
        <w:ind w:left="0" w:firstLine="0"/>
        <w:rPr>
          <w:rFonts w:ascii="Arial Narrow" w:hAnsi="Arial Narrow"/>
          <w:sz w:val="24"/>
          <w:szCs w:val="24"/>
        </w:rPr>
      </w:pPr>
      <w:bookmarkStart w:id="289" w:name="_Toc173309844"/>
      <w:bookmarkStart w:id="290" w:name="_Toc173744204"/>
      <w:bookmarkStart w:id="291" w:name="_Toc211579778"/>
      <w:r w:rsidRPr="00E56079">
        <w:rPr>
          <w:rFonts w:ascii="Arial Narrow" w:hAnsi="Arial Narrow"/>
          <w:sz w:val="24"/>
          <w:szCs w:val="24"/>
        </w:rPr>
        <w:t xml:space="preserve">There are no officially protected heritage sites or historic, religious or archeologically important sites located in the sub-project works areas. There are no major historic or archaeological features of note but there </w:t>
      </w:r>
      <w:r w:rsidR="00AD2533" w:rsidRPr="00E56079">
        <w:rPr>
          <w:rFonts w:ascii="Arial Narrow" w:hAnsi="Arial Narrow"/>
          <w:sz w:val="24"/>
          <w:szCs w:val="24"/>
        </w:rPr>
        <w:t xml:space="preserve">are </w:t>
      </w:r>
      <w:r w:rsidRPr="00E56079">
        <w:rPr>
          <w:rFonts w:ascii="Arial Narrow" w:hAnsi="Arial Narrow"/>
          <w:sz w:val="24"/>
          <w:szCs w:val="24"/>
        </w:rPr>
        <w:t>a few places of worship within about 500 m of the works.</w:t>
      </w:r>
      <w:bookmarkEnd w:id="289"/>
      <w:bookmarkEnd w:id="290"/>
      <w:bookmarkEnd w:id="291"/>
    </w:p>
    <w:p w:rsidR="00C713F6" w:rsidRPr="00C22C9C" w:rsidRDefault="00C713F6" w:rsidP="00C713F6">
      <w:pPr>
        <w:pStyle w:val="BodyText"/>
        <w:numPr>
          <w:ilvl w:val="0"/>
          <w:numId w:val="0"/>
        </w:numPr>
        <w:spacing w:before="240" w:after="240"/>
        <w:rPr>
          <w:rFonts w:ascii="Arial Narrow" w:hAnsi="Arial Narrow"/>
          <w:sz w:val="24"/>
          <w:szCs w:val="24"/>
        </w:rPr>
      </w:pPr>
      <w:bookmarkStart w:id="292" w:name="_Toc88461204"/>
      <w:bookmarkStart w:id="293" w:name="_Toc88720582"/>
      <w:bookmarkStart w:id="294" w:name="_Toc88820113"/>
      <w:bookmarkStart w:id="295" w:name="_Toc88898638"/>
      <w:bookmarkStart w:id="296" w:name="_Toc177661361"/>
      <w:bookmarkEnd w:id="180"/>
      <w:bookmarkEnd w:id="181"/>
      <w:bookmarkEnd w:id="182"/>
      <w:bookmarkEnd w:id="183"/>
      <w:bookmarkEnd w:id="184"/>
      <w:bookmarkEnd w:id="185"/>
    </w:p>
    <w:p w:rsidR="00C713F6" w:rsidRDefault="00C713F6" w:rsidP="00C713F6">
      <w:pPr>
        <w:pStyle w:val="BodyText"/>
        <w:numPr>
          <w:ilvl w:val="0"/>
          <w:numId w:val="0"/>
        </w:numPr>
        <w:spacing w:before="240" w:after="240"/>
        <w:rPr>
          <w:rFonts w:ascii="Arial Narrow" w:hAnsi="Arial Narrow"/>
          <w:color w:val="FF0000"/>
          <w:sz w:val="24"/>
          <w:szCs w:val="24"/>
        </w:rPr>
      </w:pPr>
    </w:p>
    <w:p w:rsidR="00C713F6" w:rsidRDefault="00C713F6" w:rsidP="00C713F6">
      <w:pPr>
        <w:pStyle w:val="BodyText"/>
        <w:numPr>
          <w:ilvl w:val="0"/>
          <w:numId w:val="0"/>
        </w:numPr>
        <w:spacing w:before="240" w:after="240"/>
        <w:rPr>
          <w:rFonts w:ascii="Arial Narrow" w:hAnsi="Arial Narrow"/>
          <w:color w:val="FF0000"/>
          <w:sz w:val="24"/>
          <w:szCs w:val="24"/>
        </w:rPr>
      </w:pPr>
    </w:p>
    <w:p w:rsidR="00C713F6" w:rsidRDefault="00C713F6" w:rsidP="00C713F6">
      <w:pPr>
        <w:pStyle w:val="BodyText"/>
        <w:numPr>
          <w:ilvl w:val="0"/>
          <w:numId w:val="0"/>
        </w:numPr>
        <w:spacing w:before="240" w:after="240"/>
        <w:rPr>
          <w:rFonts w:ascii="Arial Narrow" w:hAnsi="Arial Narrow"/>
          <w:color w:val="FF0000"/>
          <w:sz w:val="24"/>
          <w:szCs w:val="24"/>
        </w:rPr>
      </w:pPr>
    </w:p>
    <w:p w:rsidR="00C713F6" w:rsidRDefault="00C713F6" w:rsidP="00C713F6">
      <w:pPr>
        <w:pStyle w:val="BodyText"/>
        <w:numPr>
          <w:ilvl w:val="0"/>
          <w:numId w:val="0"/>
        </w:numPr>
        <w:spacing w:before="240" w:after="240"/>
        <w:rPr>
          <w:rFonts w:ascii="Arial Narrow" w:hAnsi="Arial Narrow"/>
          <w:color w:val="FF0000"/>
          <w:sz w:val="24"/>
          <w:szCs w:val="24"/>
        </w:rPr>
      </w:pPr>
    </w:p>
    <w:p w:rsidR="003463A9" w:rsidRDefault="003463A9" w:rsidP="00C713F6">
      <w:pPr>
        <w:pStyle w:val="BodyText"/>
        <w:numPr>
          <w:ilvl w:val="0"/>
          <w:numId w:val="0"/>
        </w:numPr>
        <w:spacing w:before="240" w:after="240"/>
        <w:rPr>
          <w:rFonts w:ascii="Arial Narrow" w:hAnsi="Arial Narrow"/>
          <w:color w:val="FF0000"/>
          <w:sz w:val="24"/>
          <w:szCs w:val="24"/>
        </w:rPr>
      </w:pPr>
    </w:p>
    <w:p w:rsidR="007F5C02" w:rsidRDefault="007F5C02">
      <w:pPr>
        <w:jc w:val="left"/>
        <w:rPr>
          <w:rFonts w:ascii="Arial Narrow" w:hAnsi="Arial Narrow"/>
          <w:color w:val="FF0000"/>
          <w:sz w:val="24"/>
          <w:szCs w:val="24"/>
        </w:rPr>
      </w:pPr>
      <w:r>
        <w:rPr>
          <w:rFonts w:ascii="Arial Narrow" w:hAnsi="Arial Narrow"/>
          <w:color w:val="FF0000"/>
          <w:sz w:val="24"/>
          <w:szCs w:val="24"/>
        </w:rPr>
        <w:br w:type="page"/>
      </w:r>
    </w:p>
    <w:p w:rsidR="00C713F6" w:rsidRDefault="00C713F6" w:rsidP="00C713F6">
      <w:pPr>
        <w:pStyle w:val="BodyText"/>
        <w:numPr>
          <w:ilvl w:val="0"/>
          <w:numId w:val="0"/>
        </w:numPr>
        <w:spacing w:before="240" w:after="240"/>
        <w:rPr>
          <w:rFonts w:ascii="Arial Narrow" w:hAnsi="Arial Narrow"/>
          <w:color w:val="FF0000"/>
          <w:sz w:val="24"/>
          <w:szCs w:val="24"/>
        </w:rPr>
        <w:sectPr w:rsidR="00C713F6" w:rsidSect="007B6B00">
          <w:headerReference w:type="default" r:id="rId35"/>
          <w:type w:val="continuous"/>
          <w:pgSz w:w="11909" w:h="16834" w:code="9"/>
          <w:pgMar w:top="1440" w:right="1440" w:bottom="1008" w:left="1728" w:header="576" w:footer="576" w:gutter="0"/>
          <w:cols w:space="708"/>
          <w:docGrid w:linePitch="360"/>
        </w:sectPr>
      </w:pPr>
    </w:p>
    <w:p w:rsidR="007C4D0F" w:rsidRPr="00A760B5" w:rsidRDefault="007C4D0F" w:rsidP="00DD07ED">
      <w:pPr>
        <w:pStyle w:val="Heading1"/>
        <w:rPr>
          <w:i/>
        </w:rPr>
      </w:pPr>
      <w:bookmarkStart w:id="297" w:name="_Toc477206605"/>
      <w:r w:rsidRPr="00A760B5">
        <w:lastRenderedPageBreak/>
        <w:t xml:space="preserve">SCREENING </w:t>
      </w:r>
      <w:r w:rsidR="00202332" w:rsidRPr="00A760B5">
        <w:t xml:space="preserve">OF </w:t>
      </w:r>
      <w:r w:rsidRPr="00A760B5">
        <w:t>POTENTIAL ENVIRONMENTAL IMPACTS AND MITIGATION MEASURES</w:t>
      </w:r>
      <w:bookmarkEnd w:id="297"/>
    </w:p>
    <w:p w:rsidR="007C4D0F" w:rsidRPr="00A9497F" w:rsidRDefault="00EF7864" w:rsidP="005F0EE8">
      <w:pPr>
        <w:pStyle w:val="Heading2"/>
        <w:numPr>
          <w:ilvl w:val="0"/>
          <w:numId w:val="20"/>
        </w:numPr>
        <w:ind w:hanging="720"/>
        <w:rPr>
          <w:rFonts w:ascii="Arial Narrow" w:hAnsi="Arial Narrow"/>
        </w:rPr>
      </w:pPr>
      <w:bookmarkStart w:id="298" w:name="_Toc233633293"/>
      <w:bookmarkStart w:id="299" w:name="_Toc477206606"/>
      <w:r w:rsidRPr="00A9497F">
        <w:rPr>
          <w:rFonts w:ascii="Arial Narrow" w:hAnsi="Arial Narrow"/>
        </w:rPr>
        <w:t>IMPACT ASSESSMENT AND MITIGATION</w:t>
      </w:r>
      <w:bookmarkEnd w:id="298"/>
      <w:bookmarkEnd w:id="299"/>
    </w:p>
    <w:p w:rsidR="007C4D0F" w:rsidRPr="00A9497F" w:rsidRDefault="00B1032F" w:rsidP="007F5C02">
      <w:pPr>
        <w:pStyle w:val="BodyText"/>
        <w:spacing w:before="240" w:after="240"/>
        <w:ind w:left="0" w:firstLine="0"/>
        <w:rPr>
          <w:rFonts w:ascii="Arial Narrow" w:hAnsi="Arial Narrow"/>
          <w:color w:val="FF0000"/>
          <w:sz w:val="24"/>
          <w:szCs w:val="24"/>
        </w:rPr>
      </w:pPr>
      <w:r w:rsidRPr="00A9497F">
        <w:rPr>
          <w:rFonts w:ascii="Arial Narrow" w:hAnsi="Arial Narrow"/>
          <w:sz w:val="24"/>
          <w:szCs w:val="24"/>
        </w:rPr>
        <w:t xml:space="preserve">The </w:t>
      </w:r>
      <w:r w:rsidR="00306E99" w:rsidRPr="00A9497F">
        <w:rPr>
          <w:rFonts w:ascii="Arial Narrow" w:hAnsi="Arial Narrow"/>
          <w:sz w:val="24"/>
          <w:szCs w:val="24"/>
        </w:rPr>
        <w:t xml:space="preserve">PDEIP </w:t>
      </w:r>
      <w:r w:rsidR="001653F5">
        <w:rPr>
          <w:rFonts w:ascii="Arial Narrow" w:hAnsi="Arial Narrow"/>
          <w:sz w:val="24"/>
          <w:szCs w:val="24"/>
        </w:rPr>
        <w:t>TRANCHE – IV (Savings)</w:t>
      </w:r>
      <w:r w:rsidRPr="00A9497F">
        <w:rPr>
          <w:rFonts w:ascii="Arial Narrow" w:hAnsi="Arial Narrow"/>
          <w:sz w:val="24"/>
          <w:szCs w:val="24"/>
        </w:rPr>
        <w:t xml:space="preserve"> has </w:t>
      </w:r>
      <w:r w:rsidR="007F5C02">
        <w:rPr>
          <w:rFonts w:ascii="Arial Narrow" w:hAnsi="Arial Narrow"/>
          <w:noProof w:val="0"/>
          <w:sz w:val="24"/>
          <w:szCs w:val="24"/>
        </w:rPr>
        <w:t>03</w:t>
      </w:r>
      <w:r w:rsidRPr="00A9497F">
        <w:rPr>
          <w:rFonts w:ascii="Arial Narrow" w:hAnsi="Arial Narrow"/>
          <w:noProof w:val="0"/>
          <w:sz w:val="24"/>
          <w:szCs w:val="24"/>
        </w:rPr>
        <w:t xml:space="preserve"> new DGS substation (New 132 KV </w:t>
      </w:r>
      <w:r w:rsidR="00AD1CAE">
        <w:rPr>
          <w:rFonts w:ascii="Arial Narrow" w:hAnsi="Arial Narrow"/>
          <w:noProof w:val="0"/>
          <w:sz w:val="24"/>
          <w:szCs w:val="24"/>
        </w:rPr>
        <w:t>Punjab Government Employees Housing Scheme</w:t>
      </w:r>
      <w:r w:rsidRPr="00A9497F">
        <w:rPr>
          <w:rFonts w:ascii="Arial Narrow" w:hAnsi="Arial Narrow"/>
          <w:noProof w:val="0"/>
          <w:sz w:val="24"/>
          <w:szCs w:val="24"/>
        </w:rPr>
        <w:t xml:space="preserve"> DGS, New 132KV </w:t>
      </w:r>
      <w:r w:rsidR="00AD1CAE">
        <w:rPr>
          <w:rFonts w:ascii="Arial Narrow" w:hAnsi="Arial Narrow"/>
          <w:noProof w:val="0"/>
          <w:sz w:val="24"/>
          <w:szCs w:val="24"/>
        </w:rPr>
        <w:t>Buch Villas</w:t>
      </w:r>
      <w:r w:rsidRPr="00A9497F">
        <w:rPr>
          <w:rFonts w:ascii="Arial Narrow" w:hAnsi="Arial Narrow"/>
          <w:noProof w:val="0"/>
          <w:sz w:val="24"/>
          <w:szCs w:val="24"/>
        </w:rPr>
        <w:t xml:space="preserve"> DGS</w:t>
      </w:r>
      <w:r w:rsidR="007F5C02">
        <w:rPr>
          <w:rFonts w:ascii="Arial Narrow" w:hAnsi="Arial Narrow"/>
          <w:noProof w:val="0"/>
          <w:sz w:val="24"/>
          <w:szCs w:val="24"/>
        </w:rPr>
        <w:t>&amp; New 132KV Sanjarpur DGS</w:t>
      </w:r>
      <w:r w:rsidRPr="00A9497F">
        <w:rPr>
          <w:rFonts w:ascii="Arial Narrow" w:hAnsi="Arial Narrow"/>
          <w:noProof w:val="0"/>
          <w:sz w:val="24"/>
          <w:szCs w:val="24"/>
        </w:rPr>
        <w:t>), Con</w:t>
      </w:r>
      <w:r w:rsidR="007F5C02">
        <w:rPr>
          <w:rFonts w:ascii="Arial Narrow" w:hAnsi="Arial Narrow"/>
          <w:noProof w:val="0"/>
          <w:sz w:val="24"/>
          <w:szCs w:val="24"/>
        </w:rPr>
        <w:t>version from 66KV to 132KV of 02</w:t>
      </w:r>
      <w:r w:rsidRPr="00A9497F">
        <w:rPr>
          <w:rFonts w:ascii="Arial Narrow" w:hAnsi="Arial Narrow"/>
          <w:noProof w:val="0"/>
          <w:sz w:val="24"/>
          <w:szCs w:val="24"/>
        </w:rPr>
        <w:t xml:space="preserve"> existing DGS substations (</w:t>
      </w:r>
      <w:r w:rsidR="00733D42">
        <w:rPr>
          <w:rFonts w:ascii="Arial Narrow" w:hAnsi="Arial Narrow"/>
          <w:noProof w:val="0"/>
          <w:sz w:val="24"/>
          <w:szCs w:val="24"/>
        </w:rPr>
        <w:t>Choti</w:t>
      </w:r>
      <w:r w:rsidRPr="00A9497F">
        <w:rPr>
          <w:rFonts w:ascii="Arial Narrow" w:hAnsi="Arial Narrow"/>
          <w:noProof w:val="0"/>
          <w:sz w:val="24"/>
          <w:szCs w:val="24"/>
        </w:rPr>
        <w:t xml:space="preserve">, </w:t>
      </w:r>
      <w:r w:rsidR="00733D42">
        <w:rPr>
          <w:rFonts w:ascii="Arial Narrow" w:hAnsi="Arial Narrow"/>
          <w:noProof w:val="0"/>
          <w:sz w:val="24"/>
          <w:szCs w:val="24"/>
        </w:rPr>
        <w:t>Yazman</w:t>
      </w:r>
      <w:r w:rsidR="007F5C02">
        <w:rPr>
          <w:rFonts w:ascii="Arial Narrow" w:hAnsi="Arial Narrow"/>
          <w:noProof w:val="0"/>
          <w:sz w:val="24"/>
          <w:szCs w:val="24"/>
        </w:rPr>
        <w:t xml:space="preserve">) </w:t>
      </w:r>
      <w:r w:rsidRPr="00A9497F">
        <w:rPr>
          <w:rFonts w:ascii="Arial Narrow" w:hAnsi="Arial Narrow"/>
          <w:noProof w:val="0"/>
          <w:sz w:val="24"/>
          <w:szCs w:val="24"/>
        </w:rPr>
        <w:t>, construction of 05 SDT transmission lines (</w:t>
      </w:r>
      <w:r w:rsidR="007F5C02">
        <w:rPr>
          <w:rFonts w:ascii="Arial Narrow" w:hAnsi="Arial Narrow"/>
          <w:noProof w:val="0"/>
          <w:sz w:val="24"/>
          <w:szCs w:val="24"/>
        </w:rPr>
        <w:t>for PGEHS, Buch Villas, Sanjapur, C</w:t>
      </w:r>
      <w:r w:rsidR="00733D42">
        <w:rPr>
          <w:rFonts w:ascii="Arial Narrow" w:hAnsi="Arial Narrow"/>
          <w:noProof w:val="0"/>
          <w:sz w:val="24"/>
          <w:szCs w:val="24"/>
        </w:rPr>
        <w:t>hoti</w:t>
      </w:r>
      <w:r w:rsidRPr="00A9497F">
        <w:rPr>
          <w:rFonts w:ascii="Arial Narrow" w:hAnsi="Arial Narrow"/>
          <w:noProof w:val="0"/>
          <w:sz w:val="24"/>
          <w:szCs w:val="24"/>
        </w:rPr>
        <w:t xml:space="preserve">, </w:t>
      </w:r>
      <w:r w:rsidR="00733D42">
        <w:rPr>
          <w:rFonts w:ascii="Arial Narrow" w:hAnsi="Arial Narrow"/>
          <w:noProof w:val="0"/>
          <w:sz w:val="24"/>
          <w:szCs w:val="24"/>
        </w:rPr>
        <w:t>Yazman</w:t>
      </w:r>
      <w:r w:rsidR="007F5C02">
        <w:rPr>
          <w:rFonts w:ascii="Arial Narrow" w:hAnsi="Arial Narrow"/>
          <w:noProof w:val="0"/>
          <w:sz w:val="24"/>
          <w:szCs w:val="24"/>
        </w:rPr>
        <w:t>)</w:t>
      </w:r>
      <w:r w:rsidRPr="00A9497F">
        <w:rPr>
          <w:rFonts w:ascii="Arial Narrow" w:hAnsi="Arial Narrow"/>
          <w:noProof w:val="0"/>
          <w:sz w:val="24"/>
          <w:szCs w:val="24"/>
        </w:rPr>
        <w:t>.</w:t>
      </w:r>
      <w:r w:rsidR="00467C4C" w:rsidRPr="00A9497F">
        <w:rPr>
          <w:rFonts w:ascii="Arial Narrow" w:hAnsi="Arial Narrow" w:cs="Arial"/>
          <w:sz w:val="24"/>
          <w:szCs w:val="24"/>
        </w:rPr>
        <w:t>T</w:t>
      </w:r>
      <w:r w:rsidR="007C4D0F" w:rsidRPr="00A9497F">
        <w:rPr>
          <w:rFonts w:ascii="Arial Narrow" w:hAnsi="Arial Narrow" w:cs="Arial"/>
          <w:sz w:val="24"/>
          <w:szCs w:val="24"/>
        </w:rPr>
        <w:t xml:space="preserve">he sensitive receivers (SR), structures of houses, schools, colleges, factories, are more than 125m away from the </w:t>
      </w:r>
      <w:r w:rsidR="00E02BE0" w:rsidRPr="00A9497F">
        <w:rPr>
          <w:rFonts w:ascii="Arial Narrow" w:hAnsi="Arial Narrow" w:cs="Arial"/>
          <w:sz w:val="24"/>
          <w:szCs w:val="24"/>
        </w:rPr>
        <w:t>TL Ro</w:t>
      </w:r>
      <w:r w:rsidR="007C4D0F" w:rsidRPr="00A9497F">
        <w:rPr>
          <w:rFonts w:ascii="Arial Narrow" w:hAnsi="Arial Narrow" w:cs="Arial"/>
          <w:sz w:val="24"/>
          <w:szCs w:val="24"/>
        </w:rPr>
        <w:t xml:space="preserve">W and there are no sensitive receivers </w:t>
      </w:r>
      <w:r w:rsidR="007A2628" w:rsidRPr="00A9497F">
        <w:rPr>
          <w:rFonts w:ascii="Arial Narrow" w:hAnsi="Arial Narrow" w:cs="Arial"/>
          <w:sz w:val="24"/>
          <w:szCs w:val="24"/>
        </w:rPr>
        <w:t>or structures close to the TL Ro</w:t>
      </w:r>
      <w:r w:rsidR="007C4D0F" w:rsidRPr="00A9497F">
        <w:rPr>
          <w:rFonts w:ascii="Arial Narrow" w:hAnsi="Arial Narrow" w:cs="Arial"/>
          <w:sz w:val="24"/>
          <w:szCs w:val="24"/>
        </w:rPr>
        <w:t>W which could be possibly affecte</w:t>
      </w:r>
      <w:r w:rsidR="00E02BE0" w:rsidRPr="00A9497F">
        <w:rPr>
          <w:rFonts w:ascii="Arial Narrow" w:hAnsi="Arial Narrow" w:cs="Arial"/>
          <w:sz w:val="24"/>
          <w:szCs w:val="24"/>
        </w:rPr>
        <w:t>d by certain activities of the subprojects</w:t>
      </w:r>
      <w:r w:rsidR="007C4D0F" w:rsidRPr="00A9497F">
        <w:rPr>
          <w:rFonts w:ascii="Arial Narrow" w:hAnsi="Arial Narrow" w:cs="Arial"/>
          <w:sz w:val="24"/>
          <w:szCs w:val="24"/>
        </w:rPr>
        <w:t xml:space="preserve"> works.</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location and scale of the works are very important in predicting the environmental impacts. This process of impact prediction is the core of the </w:t>
      </w:r>
      <w:r w:rsidR="000A7A85" w:rsidRPr="00A760B5">
        <w:rPr>
          <w:rFonts w:ascii="Arial Narrow" w:hAnsi="Arial Narrow"/>
          <w:sz w:val="24"/>
          <w:szCs w:val="24"/>
        </w:rPr>
        <w:t>EIA</w:t>
      </w:r>
      <w:r w:rsidRPr="00A760B5">
        <w:rPr>
          <w:rFonts w:ascii="Arial Narrow" w:hAnsi="Arial Narrow"/>
          <w:sz w:val="24"/>
          <w:szCs w:val="24"/>
        </w:rPr>
        <w:t xml:space="preserve"> process and it is critical that the recommendations and mitigation measures are carried out according</w:t>
      </w:r>
      <w:r w:rsidR="007250D3">
        <w:rPr>
          <w:rFonts w:ascii="Arial Narrow" w:hAnsi="Arial Narrow"/>
          <w:sz w:val="24"/>
          <w:szCs w:val="24"/>
        </w:rPr>
        <w:t>ly</w:t>
      </w:r>
      <w:r w:rsidRPr="00A760B5">
        <w:rPr>
          <w:rFonts w:ascii="Arial Narrow" w:hAnsi="Arial Narrow"/>
          <w:sz w:val="24"/>
          <w:szCs w:val="24"/>
        </w:rPr>
        <w:t xml:space="preserve"> with reference to the conditions on the ground in the affected areas in the spirit of the environmental assessments process. In this section the potential environmental impacts are reviewed. If impacts are predicted to be significant enough to exceed accepted environmental standards, mitigation is proposed in order to reduce residual impact to acceptable levels and achieve the expected outcomes of the project being implemented. Therefore, it is essential that a proper analysis is carried out during the project planning period. In this regard, the impact prediction plays a vital role as these predictions are used for developing mitigation measures and any alternative options, if appropriate. When the detailed designs are completed the impacts and mitigation measures will need to be further reviewed to take account of how the contracts are set up and in the light of any fine tuning of the sub-projects.</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The environmental management plan (</w:t>
      </w:r>
      <w:r w:rsidR="00BD0427" w:rsidRPr="00A760B5">
        <w:rPr>
          <w:rFonts w:ascii="Arial Narrow" w:hAnsi="Arial Narrow"/>
          <w:b/>
          <w:sz w:val="24"/>
          <w:szCs w:val="24"/>
        </w:rPr>
        <w:t>Section 6</w:t>
      </w:r>
      <w:r w:rsidRPr="00A760B5">
        <w:rPr>
          <w:rFonts w:ascii="Arial Narrow" w:hAnsi="Arial Narrow"/>
          <w:sz w:val="24"/>
          <w:szCs w:val="24"/>
        </w:rPr>
        <w:t xml:space="preserve">and </w:t>
      </w:r>
      <w:r w:rsidR="00887A36" w:rsidRPr="00A760B5">
        <w:rPr>
          <w:rFonts w:ascii="Arial Narrow" w:hAnsi="Arial Narrow"/>
          <w:b/>
          <w:sz w:val="24"/>
          <w:szCs w:val="24"/>
        </w:rPr>
        <w:t>Annex-2</w:t>
      </w:r>
      <w:r w:rsidRPr="00A760B5">
        <w:rPr>
          <w:rFonts w:ascii="Arial Narrow" w:hAnsi="Arial Narrow"/>
          <w:sz w:val="24"/>
          <w:szCs w:val="24"/>
        </w:rPr>
        <w:t>) has been compiled based on the available information and shall be reviewed in due course at project inception and through construction in order to feed back and [provide revised mitigation for any significant unpredicted impacts. The analysis primarily the key environmental issues likely to arise from sub-project implementation, to prescribe mitigation measures to be integrated in the project design, to design monitoring and evaluation schedules to be implemented during sub-project construction and operation, and to estimate costs required for implementing sub-project mitigation measures. The EMP plan must be reviewed when the sub-projects reach the inception stage by the project management and be approved before any construction activity is initiated, to take account of any subsequent changes and fine tuning of the proposals.</w:t>
      </w:r>
    </w:p>
    <w:p w:rsidR="007C4D0F" w:rsidRPr="00A760B5" w:rsidRDefault="00EF7864" w:rsidP="005F0EE8">
      <w:pPr>
        <w:pStyle w:val="Heading2"/>
        <w:numPr>
          <w:ilvl w:val="0"/>
          <w:numId w:val="20"/>
        </w:numPr>
        <w:ind w:hanging="720"/>
        <w:rPr>
          <w:rFonts w:ascii="Arial Narrow" w:hAnsi="Arial Narrow"/>
        </w:rPr>
      </w:pPr>
      <w:bookmarkStart w:id="300" w:name="_Toc477206607"/>
      <w:r w:rsidRPr="00A760B5">
        <w:rPr>
          <w:rFonts w:ascii="Arial Narrow" w:hAnsi="Arial Narrow"/>
        </w:rPr>
        <w:t>GENERAL APPROACH TO MITIGATION</w:t>
      </w:r>
      <w:bookmarkEnd w:id="300"/>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During the preparation for the sub-project construction phase the future contractors must be notified and prepared to co-operate with the executing agency, project management, supervising consultants and local population in the mitigation of impacts. Furthermore the contractor must be primed through bidding stages and the contract documentation to implement the EMP in full and be ready to engage trained environmental management staff to audit the effectiveness and review mitigation measures as the project proceeds. The effective implementation of the EMP will be audited as part of the loan conditions and the executing agency (PEPCO) must be prepared for this. In this regard the </w:t>
      </w:r>
      <w:r w:rsidR="00E03692" w:rsidRPr="00A760B5">
        <w:rPr>
          <w:rFonts w:ascii="Arial Narrow" w:hAnsi="Arial Narrow"/>
          <w:sz w:val="24"/>
          <w:szCs w:val="24"/>
        </w:rPr>
        <w:t>MEPCO</w:t>
      </w:r>
      <w:r w:rsidRPr="00A760B5">
        <w:rPr>
          <w:rFonts w:ascii="Arial Narrow" w:hAnsi="Arial Narrow"/>
          <w:sz w:val="24"/>
          <w:szCs w:val="24"/>
        </w:rPr>
        <w:t xml:space="preserve"> must fulfill the requirements of the law and guidance prepared by </w:t>
      </w:r>
      <w:r w:rsidR="00887A36" w:rsidRPr="00A760B5">
        <w:rPr>
          <w:rFonts w:ascii="Arial Narrow" w:hAnsi="Arial Narrow"/>
          <w:sz w:val="24"/>
          <w:szCs w:val="24"/>
        </w:rPr>
        <w:t>Pak-</w:t>
      </w:r>
      <w:r w:rsidRPr="00A760B5">
        <w:rPr>
          <w:rFonts w:ascii="Arial Narrow" w:hAnsi="Arial Narrow"/>
          <w:sz w:val="24"/>
          <w:szCs w:val="24"/>
        </w:rPr>
        <w:t>EPA on the environmental aspects of power projects and the recommendations already made for sub-projects in this EIA report and under Pakistan’s Environmental Protection Act.</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location of the residences, temples, schools, hospitals and civic cultural and other heritage sites has been reviewed in </w:t>
      </w:r>
      <w:r w:rsidRPr="00A760B5">
        <w:rPr>
          <w:rFonts w:ascii="Arial Narrow" w:hAnsi="Arial Narrow"/>
          <w:b/>
          <w:sz w:val="24"/>
          <w:szCs w:val="24"/>
        </w:rPr>
        <w:t>Section 3</w:t>
      </w:r>
      <w:r w:rsidR="00BD0427" w:rsidRPr="00A760B5">
        <w:rPr>
          <w:rFonts w:ascii="Arial Narrow" w:hAnsi="Arial Narrow"/>
          <w:b/>
          <w:sz w:val="24"/>
          <w:szCs w:val="24"/>
        </w:rPr>
        <w:t>&amp; 4</w:t>
      </w:r>
      <w:r w:rsidRPr="00A760B5">
        <w:rPr>
          <w:rFonts w:ascii="Arial Narrow" w:hAnsi="Arial Narrow"/>
          <w:sz w:val="24"/>
          <w:szCs w:val="24"/>
        </w:rPr>
        <w:t xml:space="preserve">. There could be some potential impacts in the </w:t>
      </w:r>
      <w:r w:rsidRPr="00A760B5">
        <w:rPr>
          <w:rFonts w:ascii="Arial Narrow" w:hAnsi="Arial Narrow"/>
          <w:sz w:val="24"/>
          <w:szCs w:val="24"/>
        </w:rPr>
        <w:lastRenderedPageBreak/>
        <w:t xml:space="preserve">construction stage from disturbance and significant noise and dust. However, the alignment is through cultivated fields and or hilly barren area, and no receptors such as residences, mosques or schools close enough to the alignment to be significantly affected by the works. </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Work on the tower sites could cause some generation of air borne dust, but any nuisance from this is likely to be very localized and temporary. Other project activities, e.g. movement of heavy vehicles on unpaved tracks during the works, could generate considerable dust. Water is available in the study area, although surplus water may not always be available to suppress dust at vulnerable locations in the dry season. Therefore as a general approach it is recommended that where works are within 15m of any residential sensitive receivers, the contractor should install segregation between the works and the edge of the sensitive receivers. The segregation should be easily erectable 2.5m high tarpaulin sheet and designed to retain dust and provide a temporary visual barrier to the works. Where dust is the major consideration the barrier can take the form of tarpaulins strung between two poles mounted on a concrete base. These can be moved along from tower base to tower base as the work proceeds.</w:t>
      </w:r>
    </w:p>
    <w:p w:rsidR="007C4D0F" w:rsidRPr="00A760B5" w:rsidRDefault="007C4D0F" w:rsidP="00AD16E2">
      <w:pPr>
        <w:pStyle w:val="BodyText"/>
        <w:spacing w:before="240" w:after="240"/>
        <w:ind w:left="0" w:firstLine="0"/>
        <w:rPr>
          <w:rFonts w:ascii="Arial Narrow" w:hAnsi="Arial Narrow" w:cs="Arial"/>
          <w:bCs/>
          <w:color w:val="000000"/>
          <w:sz w:val="24"/>
          <w:szCs w:val="24"/>
        </w:rPr>
      </w:pPr>
      <w:r w:rsidRPr="00A760B5">
        <w:rPr>
          <w:rFonts w:ascii="Arial Narrow" w:hAnsi="Arial Narrow" w:cs="Arial"/>
          <w:bCs/>
          <w:color w:val="000000"/>
          <w:sz w:val="24"/>
          <w:szCs w:val="24"/>
        </w:rPr>
        <w:t xml:space="preserve">Noise from the construction of the towers should not be a major consideration unless very close to schools or hospitals where construction should be avoided at sensitive times. In addition to the physical effect of mitigating dust and noise with barriers installation of such measures should be discussed with the local population and serve as a vehicle for further public consultation at the implementation stage to assist in public relations.The location of mosques and other cultural and other heritage SR sites has been reviewed in </w:t>
      </w:r>
      <w:r w:rsidRPr="00A760B5">
        <w:rPr>
          <w:rFonts w:ascii="Arial Narrow" w:hAnsi="Arial Narrow" w:cs="Arial"/>
          <w:b/>
          <w:bCs/>
          <w:sz w:val="24"/>
          <w:szCs w:val="24"/>
        </w:rPr>
        <w:t xml:space="preserve">Section </w:t>
      </w:r>
      <w:r w:rsidR="00BD0427" w:rsidRPr="00A760B5">
        <w:rPr>
          <w:rFonts w:ascii="Arial Narrow" w:hAnsi="Arial Narrow" w:cs="Arial"/>
          <w:b/>
          <w:bCs/>
          <w:sz w:val="24"/>
          <w:szCs w:val="24"/>
        </w:rPr>
        <w:t>4</w:t>
      </w:r>
      <w:r w:rsidRPr="00A760B5">
        <w:rPr>
          <w:rFonts w:ascii="Arial Narrow" w:hAnsi="Arial Narrow" w:cs="Arial"/>
          <w:bCs/>
          <w:sz w:val="24"/>
          <w:szCs w:val="24"/>
        </w:rPr>
        <w:t>.</w:t>
      </w:r>
      <w:r w:rsidRPr="00A760B5">
        <w:rPr>
          <w:rFonts w:ascii="Arial Narrow" w:hAnsi="Arial Narrow" w:cs="Arial"/>
          <w:bCs/>
          <w:color w:val="000000"/>
          <w:sz w:val="24"/>
          <w:szCs w:val="24"/>
        </w:rPr>
        <w:t xml:space="preserve"> There are no mosques or other religious sites close to the TL R</w:t>
      </w:r>
      <w:r w:rsidR="000B49B5" w:rsidRPr="00A760B5">
        <w:rPr>
          <w:rFonts w:ascii="Arial Narrow" w:hAnsi="Arial Narrow" w:cs="Arial"/>
          <w:bCs/>
          <w:color w:val="000000"/>
          <w:sz w:val="24"/>
          <w:szCs w:val="24"/>
        </w:rPr>
        <w:t>o</w:t>
      </w:r>
      <w:r w:rsidR="00C937D3" w:rsidRPr="00A760B5">
        <w:rPr>
          <w:rFonts w:ascii="Arial Narrow" w:hAnsi="Arial Narrow" w:cs="Arial"/>
          <w:bCs/>
          <w:color w:val="000000"/>
          <w:sz w:val="24"/>
          <w:szCs w:val="24"/>
        </w:rPr>
        <w:t>W</w:t>
      </w:r>
      <w:r w:rsidRPr="00A760B5">
        <w:rPr>
          <w:rFonts w:ascii="Arial Narrow" w:hAnsi="Arial Narrow" w:cs="Arial"/>
          <w:bCs/>
          <w:sz w:val="24"/>
          <w:szCs w:val="24"/>
        </w:rPr>
        <w:t>.</w:t>
      </w:r>
    </w:p>
    <w:p w:rsidR="007C4D0F" w:rsidRPr="00A760B5" w:rsidRDefault="00EF7864" w:rsidP="005F0EE8">
      <w:pPr>
        <w:pStyle w:val="Heading2"/>
        <w:numPr>
          <w:ilvl w:val="0"/>
          <w:numId w:val="20"/>
        </w:numPr>
        <w:ind w:hanging="720"/>
        <w:rPr>
          <w:rFonts w:ascii="Arial Narrow" w:hAnsi="Arial Narrow"/>
        </w:rPr>
      </w:pPr>
      <w:bookmarkStart w:id="301" w:name="_Toc477206608"/>
      <w:r w:rsidRPr="00A760B5">
        <w:rPr>
          <w:rFonts w:ascii="Arial Narrow" w:hAnsi="Arial Narrow"/>
        </w:rPr>
        <w:t>POTENTIAL ENVIRONMENTAL IMPACTS IN CONSTRUCTION</w:t>
      </w:r>
      <w:bookmarkEnd w:id="301"/>
    </w:p>
    <w:p w:rsidR="007C4D0F" w:rsidRPr="00A760B5" w:rsidRDefault="007C4D0F" w:rsidP="005F0EE8">
      <w:pPr>
        <w:pStyle w:val="Heading3"/>
        <w:numPr>
          <w:ilvl w:val="0"/>
          <w:numId w:val="21"/>
        </w:numPr>
        <w:spacing w:after="240" w:line="240" w:lineRule="auto"/>
        <w:ind w:hanging="720"/>
        <w:rPr>
          <w:rFonts w:ascii="Arial Narrow" w:hAnsi="Arial Narrow"/>
        </w:rPr>
      </w:pPr>
      <w:bookmarkStart w:id="302" w:name="_Toc477206609"/>
      <w:r w:rsidRPr="00A760B5">
        <w:rPr>
          <w:rFonts w:ascii="Arial Narrow" w:hAnsi="Arial Narrow"/>
        </w:rPr>
        <w:t>Encroachment, Landscape and Physical Disfiguration</w:t>
      </w:r>
      <w:bookmarkEnd w:id="302"/>
    </w:p>
    <w:p w:rsidR="007C4D0F" w:rsidRPr="00A760B5" w:rsidRDefault="007C4D0F" w:rsidP="007F5C0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extent of </w:t>
      </w:r>
      <w:r w:rsidR="001653F5">
        <w:rPr>
          <w:rFonts w:ascii="Arial Narrow" w:hAnsi="Arial Narrow"/>
          <w:sz w:val="24"/>
          <w:szCs w:val="24"/>
        </w:rPr>
        <w:t>TRANCHE – IV (Savings)</w:t>
      </w:r>
      <w:r w:rsidRPr="00A760B5">
        <w:rPr>
          <w:rFonts w:ascii="Arial Narrow" w:hAnsi="Arial Narrow"/>
          <w:sz w:val="24"/>
          <w:szCs w:val="24"/>
        </w:rPr>
        <w:t xml:space="preserve">  is well within the existing landscape or impacts associated with physical disfiguration of the urban cityscape or rural landscape are expected from construction.The extent of the proposed power expansion is moderate and should not extend beyond the power corridor (RoW) created by the subproject. Therefore, no significant landscape impacts are expected from construction of the </w:t>
      </w:r>
      <w:r w:rsidR="003947FD" w:rsidRPr="00A760B5">
        <w:rPr>
          <w:rFonts w:ascii="Arial Narrow" w:hAnsi="Arial Narrow"/>
          <w:sz w:val="24"/>
          <w:szCs w:val="24"/>
        </w:rPr>
        <w:t>four</w:t>
      </w:r>
      <w:r w:rsidRPr="00A760B5">
        <w:rPr>
          <w:rFonts w:ascii="Arial Narrow" w:hAnsi="Arial Narrow"/>
          <w:sz w:val="24"/>
          <w:szCs w:val="24"/>
        </w:rPr>
        <w:t xml:space="preserve"> Transmission Lines</w:t>
      </w:r>
      <w:r w:rsidR="005F2E99" w:rsidRPr="00A760B5">
        <w:rPr>
          <w:rFonts w:ascii="Arial Narrow" w:hAnsi="Arial Narrow"/>
          <w:sz w:val="24"/>
          <w:szCs w:val="24"/>
        </w:rPr>
        <w:t>.</w:t>
      </w:r>
    </w:p>
    <w:p w:rsidR="00647042"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Potential disfiguration of the landscape can however result from the uncontrolled excavation of raw materials such as rock, gravel and sand from neighboring areas. Extraction of rock based materials is not necessary on these sub-projects and is already banned by the authorities except under license. </w:t>
      </w:r>
    </w:p>
    <w:p w:rsidR="007C4D0F" w:rsidRPr="00A760B5" w:rsidRDefault="007C4D0F" w:rsidP="005F0EE8">
      <w:pPr>
        <w:pStyle w:val="Heading3"/>
        <w:numPr>
          <w:ilvl w:val="0"/>
          <w:numId w:val="21"/>
        </w:numPr>
        <w:spacing w:after="240" w:line="240" w:lineRule="auto"/>
        <w:ind w:hanging="720"/>
        <w:rPr>
          <w:rFonts w:ascii="Arial Narrow" w:hAnsi="Arial Narrow"/>
        </w:rPr>
      </w:pPr>
      <w:bookmarkStart w:id="303" w:name="_Toc477206610"/>
      <w:r w:rsidRPr="00A760B5">
        <w:rPr>
          <w:rFonts w:ascii="Arial Narrow" w:hAnsi="Arial Narrow"/>
        </w:rPr>
        <w:t>Cut and Fill and Waste Disposal</w:t>
      </w:r>
      <w:bookmarkEnd w:id="303"/>
    </w:p>
    <w:p w:rsidR="007C4D0F" w:rsidRPr="00A760B5" w:rsidRDefault="007C4D0F" w:rsidP="007F5C0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w:t>
      </w:r>
      <w:r w:rsidR="001653F5">
        <w:rPr>
          <w:rFonts w:ascii="Arial Narrow" w:hAnsi="Arial Narrow"/>
          <w:sz w:val="24"/>
          <w:szCs w:val="24"/>
        </w:rPr>
        <w:t>TRANCHE – IV (Savings)</w:t>
      </w:r>
      <w:r w:rsidR="00F40CD5">
        <w:rPr>
          <w:rFonts w:ascii="Arial Narrow" w:hAnsi="Arial Narrow"/>
          <w:sz w:val="24"/>
          <w:szCs w:val="24"/>
        </w:rPr>
        <w:t>conversion</w:t>
      </w:r>
      <w:r w:rsidR="005F2E99" w:rsidRPr="00A760B5">
        <w:rPr>
          <w:rFonts w:ascii="Arial Narrow" w:hAnsi="Arial Narrow"/>
          <w:sz w:val="24"/>
          <w:szCs w:val="24"/>
        </w:rPr>
        <w:t xml:space="preserve"> and new construction</w:t>
      </w:r>
      <w:r w:rsidRPr="00A760B5">
        <w:rPr>
          <w:rFonts w:ascii="Arial Narrow" w:hAnsi="Arial Narrow"/>
          <w:sz w:val="24"/>
          <w:szCs w:val="24"/>
        </w:rPr>
        <w:t xml:space="preserve"> sub-projects should not require any significant cutting and filling but minor excavations and piling will be required in the DGS where the new transformers are to be located to create the footings. The Transmission Line Subproject work should not involve any significant cutting and filling but minor excavations (down to 4m) and piling may be required to create the foundations for the towers. It is envisaged (depending on the mode of contract) that the surface under the towers will need to be scrabbled to remove unstable materials, or to stockpile topsoil.</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Mitigation measures must focus on the minimization of impacts. In order to allow the proper functioning of the settlement sites (access to villages) during construction it is recommended that consideration be given to erect temporary hoardings immediately adjacent to the nearest houses and shops if they are within 15m of the power distribution line tower construction.</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lastRenderedPageBreak/>
        <w:t>If surplus materials arise from the removal of the existing surfaces these can be used elsewhere on the sub-projects before additional soil rock, gravel or sand extraction is considered. The use of this immediately available material will minimize the need for additional rock based materials extraction. The extraction of raw materials should be minimized by the re-use on-site for landscaping of all rock and soil based materials extracted for excavation of foundations etc. The subproject detailed designers have so far estimated that no substantial additional materials will be required.</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The material (cement, sand and aggregat</w:t>
      </w:r>
      <w:r w:rsidR="009926E1" w:rsidRPr="00A760B5">
        <w:rPr>
          <w:rFonts w:ascii="Arial Narrow" w:hAnsi="Arial Narrow"/>
          <w:sz w:val="24"/>
          <w:szCs w:val="24"/>
        </w:rPr>
        <w:t>e) requirement of a typical 132 KV</w:t>
      </w:r>
      <w:r w:rsidRPr="00A760B5">
        <w:rPr>
          <w:rFonts w:ascii="Arial Narrow" w:hAnsi="Arial Narrow"/>
          <w:sz w:val="24"/>
          <w:szCs w:val="24"/>
        </w:rPr>
        <w:t xml:space="preserve"> sub station (about 150 cu</w:t>
      </w:r>
      <w:r w:rsidR="00714FB2" w:rsidRPr="00A760B5">
        <w:rPr>
          <w:rFonts w:ascii="Arial Narrow" w:hAnsi="Arial Narrow"/>
          <w:sz w:val="24"/>
          <w:szCs w:val="24"/>
        </w:rPr>
        <w:t>.</w:t>
      </w:r>
      <w:r w:rsidRPr="00A760B5">
        <w:rPr>
          <w:rFonts w:ascii="Arial Narrow" w:hAnsi="Arial Narrow"/>
          <w:sz w:val="24"/>
          <w:szCs w:val="24"/>
        </w:rPr>
        <w:t xml:space="preserve">m) and a 132 </w:t>
      </w:r>
      <w:r w:rsidR="00432F02" w:rsidRPr="00A760B5">
        <w:rPr>
          <w:rFonts w:ascii="Arial Narrow" w:hAnsi="Arial Narrow"/>
          <w:sz w:val="24"/>
          <w:szCs w:val="24"/>
        </w:rPr>
        <w:t>KV</w:t>
      </w:r>
      <w:r w:rsidRPr="00A760B5">
        <w:rPr>
          <w:rFonts w:ascii="Arial Narrow" w:hAnsi="Arial Narrow"/>
          <w:sz w:val="24"/>
          <w:szCs w:val="24"/>
        </w:rPr>
        <w:t xml:space="preserve"> transmission tower (4.8 cu</w:t>
      </w:r>
      <w:r w:rsidR="00714FB2" w:rsidRPr="00A760B5">
        <w:rPr>
          <w:rFonts w:ascii="Arial Narrow" w:hAnsi="Arial Narrow"/>
          <w:sz w:val="24"/>
          <w:szCs w:val="24"/>
        </w:rPr>
        <w:t>.</w:t>
      </w:r>
      <w:r w:rsidRPr="00A760B5">
        <w:rPr>
          <w:rFonts w:ascii="Arial Narrow" w:hAnsi="Arial Narrow"/>
          <w:sz w:val="24"/>
          <w:szCs w:val="24"/>
        </w:rPr>
        <w:t>m, or 40 bags of cement per tower) are not large. In transmission line construction sand and aggregate are delivered directly to the tower location  from the quarry / source, there is no intermediate or bulk st</w:t>
      </w:r>
      <w:r w:rsidR="00C732CB">
        <w:rPr>
          <w:rFonts w:ascii="Arial Narrow" w:hAnsi="Arial Narrow"/>
          <w:sz w:val="24"/>
          <w:szCs w:val="24"/>
        </w:rPr>
        <w:t>orage of these materials</w:t>
      </w:r>
      <w:r w:rsidRPr="00A760B5">
        <w:rPr>
          <w:rFonts w:ascii="Arial Narrow" w:hAnsi="Arial Narrow"/>
          <w:sz w:val="24"/>
          <w:szCs w:val="24"/>
        </w:rPr>
        <w:t xml:space="preserve">.Similarly construction materials for the sub station are stored within the sub station site are scheduled as per the work progress (which is staggered as the buildings which require bulk of the construction materials are built in phases over 6 to 12 months period), which means that at any given point in time the amount of construction material stored is not significant. The quantities of construction material required for a typical  sub station or transmission tower are not so larger that they potentially represent a traffic hazard , these requirements are time dispersed in case of sub stations and time and space dispersed in case of transmission lines. Contractual clauses should be included to require each contractor to produce a materials management plan (one month before construction commences) to identify all sources of cement and aggregates and to balance cut and fill. </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Mitigation measures shall seek to control the impacts at source in the first place. The construction supervising consultant (engineer) shall be responsible to update the cut and fill estimates and create Materials Master Plan to facilitate materials exchange between the dif</w:t>
      </w:r>
      <w:r w:rsidR="00714FB2" w:rsidRPr="00A760B5">
        <w:rPr>
          <w:rFonts w:ascii="Arial Narrow" w:hAnsi="Arial Narrow"/>
          <w:sz w:val="24"/>
          <w:szCs w:val="24"/>
        </w:rPr>
        <w:t xml:space="preserve">ferent contracts in the </w:t>
      </w:r>
      <w:r w:rsidR="001653F5">
        <w:rPr>
          <w:rFonts w:ascii="Arial Narrow" w:hAnsi="Arial Narrow"/>
          <w:sz w:val="24"/>
          <w:szCs w:val="24"/>
        </w:rPr>
        <w:t>TRANCHE – IV (Savings)</w:t>
      </w:r>
      <w:r w:rsidRPr="00A760B5">
        <w:rPr>
          <w:rFonts w:ascii="Arial Narrow" w:hAnsi="Arial Narrow"/>
          <w:sz w:val="24"/>
          <w:szCs w:val="24"/>
        </w:rPr>
        <w:t xml:space="preserve"> sub-projects to provide an overall balance for materials and minimize impacts on local resources.</w:t>
      </w:r>
    </w:p>
    <w:p w:rsidR="009148F8" w:rsidRPr="00A760B5" w:rsidRDefault="009148F8" w:rsidP="009148F8">
      <w:pPr>
        <w:pStyle w:val="BodyText"/>
        <w:spacing w:before="240" w:after="240"/>
        <w:ind w:left="0" w:firstLine="0"/>
        <w:rPr>
          <w:rFonts w:ascii="Arial Narrow" w:hAnsi="Arial Narrow"/>
          <w:sz w:val="24"/>
          <w:szCs w:val="24"/>
        </w:rPr>
      </w:pPr>
      <w:r w:rsidRPr="00A760B5">
        <w:rPr>
          <w:rFonts w:ascii="Arial Narrow" w:hAnsi="Arial Narrow"/>
          <w:sz w:val="24"/>
          <w:szCs w:val="24"/>
        </w:rPr>
        <w:t>Decommissioning and disposal of discarded material for the subproject will be recycled and reused</w:t>
      </w:r>
      <w:r w:rsidR="002C3288" w:rsidRPr="00A760B5">
        <w:rPr>
          <w:rFonts w:ascii="Arial Narrow" w:hAnsi="Arial Narrow"/>
          <w:sz w:val="24"/>
          <w:szCs w:val="24"/>
        </w:rPr>
        <w:t xml:space="preserve"> within the PEPCO system</w:t>
      </w:r>
      <w:r w:rsidRPr="00A760B5">
        <w:rPr>
          <w:rFonts w:ascii="Arial Narrow" w:hAnsi="Arial Narrow"/>
          <w:sz w:val="24"/>
          <w:szCs w:val="24"/>
        </w:rPr>
        <w:t>. And no waste will be generated that can be classified as hazardous and requiring special disposal.</w:t>
      </w:r>
    </w:p>
    <w:p w:rsidR="007C4D0F" w:rsidRPr="00A760B5" w:rsidRDefault="007C4D0F" w:rsidP="005F0EE8">
      <w:pPr>
        <w:pStyle w:val="Heading3"/>
        <w:numPr>
          <w:ilvl w:val="0"/>
          <w:numId w:val="21"/>
        </w:numPr>
        <w:spacing w:after="240" w:line="240" w:lineRule="auto"/>
        <w:ind w:hanging="720"/>
        <w:rPr>
          <w:rFonts w:ascii="Arial Narrow" w:hAnsi="Arial Narrow"/>
        </w:rPr>
      </w:pPr>
      <w:bookmarkStart w:id="304" w:name="_Toc477206611"/>
      <w:r w:rsidRPr="00A760B5">
        <w:rPr>
          <w:rFonts w:ascii="Arial Narrow" w:hAnsi="Arial Narrow"/>
        </w:rPr>
        <w:t>Trees, Ecology and Protected Areas</w:t>
      </w:r>
      <w:bookmarkEnd w:id="304"/>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Surveys have been made at all sub-project locations and whereas trees are present in some sub-stations there should not be any need for disturbance of trees in the </w:t>
      </w:r>
      <w:r w:rsidR="0086238F">
        <w:rPr>
          <w:rFonts w:ascii="Arial Narrow" w:hAnsi="Arial Narrow"/>
          <w:sz w:val="24"/>
          <w:szCs w:val="24"/>
        </w:rPr>
        <w:t>Tranche-4 (Savings)</w:t>
      </w:r>
      <w:r w:rsidRPr="00A760B5">
        <w:rPr>
          <w:rFonts w:ascii="Arial Narrow" w:hAnsi="Arial Narrow"/>
          <w:sz w:val="24"/>
          <w:szCs w:val="24"/>
        </w:rPr>
        <w:t xml:space="preserve"> extension and . </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There are no </w:t>
      </w:r>
      <w:r w:rsidR="000B49B5" w:rsidRPr="00A760B5">
        <w:rPr>
          <w:rFonts w:ascii="Arial Narrow" w:hAnsi="Arial Narrow"/>
          <w:sz w:val="24"/>
          <w:szCs w:val="24"/>
        </w:rPr>
        <w:t xml:space="preserve">reserved or protected forests </w:t>
      </w:r>
      <w:r w:rsidRPr="00A760B5">
        <w:rPr>
          <w:rFonts w:ascii="Arial Narrow" w:hAnsi="Arial Narrow"/>
          <w:sz w:val="24"/>
          <w:szCs w:val="24"/>
        </w:rPr>
        <w:t xml:space="preserve">or trees near the GS site or TL alignment. The Transmission lines will require the installation of </w:t>
      </w:r>
      <w:r w:rsidR="004E7607" w:rsidRPr="00A760B5">
        <w:rPr>
          <w:rFonts w:ascii="Arial Narrow" w:hAnsi="Arial Narrow"/>
          <w:sz w:val="24"/>
          <w:szCs w:val="24"/>
        </w:rPr>
        <w:t>t</w:t>
      </w:r>
      <w:r w:rsidRPr="00A760B5">
        <w:rPr>
          <w:rFonts w:ascii="Arial Narrow" w:hAnsi="Arial Narrow"/>
          <w:sz w:val="24"/>
          <w:szCs w:val="24"/>
        </w:rPr>
        <w:t xml:space="preserve">owerswhich will be installed for TL route </w:t>
      </w:r>
      <w:r w:rsidR="004E7607" w:rsidRPr="00A760B5">
        <w:rPr>
          <w:rFonts w:ascii="Arial Narrow" w:hAnsi="Arial Narrow"/>
          <w:sz w:val="24"/>
          <w:szCs w:val="24"/>
        </w:rPr>
        <w:t xml:space="preserve">and </w:t>
      </w:r>
      <w:r w:rsidRPr="00A760B5">
        <w:rPr>
          <w:rFonts w:ascii="Arial Narrow" w:hAnsi="Arial Narrow"/>
          <w:sz w:val="24"/>
          <w:szCs w:val="24"/>
        </w:rPr>
        <w:t>will not affect many trees. However, in case of removal of any tree on private or forest land during the works, written permission should be sought.</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If for some unforeseen reason or change of alignment, any trees with religious significance or other trees need to be removed, written permission should be obtained from the forest authority and the owner after written justification by </w:t>
      </w:r>
      <w:r w:rsidR="00E03692" w:rsidRPr="00A760B5">
        <w:rPr>
          <w:rFonts w:ascii="Arial Narrow" w:hAnsi="Arial Narrow"/>
          <w:sz w:val="24"/>
          <w:szCs w:val="24"/>
        </w:rPr>
        <w:t>MEPCO</w:t>
      </w:r>
      <w:r w:rsidRPr="00A760B5">
        <w:rPr>
          <w:rFonts w:ascii="Arial Narrow" w:hAnsi="Arial Narrow"/>
          <w:sz w:val="24"/>
          <w:szCs w:val="24"/>
        </w:rPr>
        <w:t>. Trees shall be planted to replace the lost trees with three trees planted to replace every cut tree (3:1) or more as agreed with the authority.</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At this stage no areas require removal of woodland. However if specimen trees of religious plantations are affected the owners should be given the resources and opportunity to reinstate the woodland long term and a plantation compensation plan should be drawn up to replant the woodland/trees. In the event that the land is not suitable for plantation then other areas should be </w:t>
      </w:r>
      <w:r w:rsidRPr="00A760B5">
        <w:rPr>
          <w:rFonts w:ascii="Arial Narrow" w:hAnsi="Arial Narrow"/>
          <w:sz w:val="24"/>
          <w:szCs w:val="24"/>
        </w:rPr>
        <w:lastRenderedPageBreak/>
        <w:t>identified to replace the cut trees and sufficient areas should be identified to allow plantation of trees at a rate of say 3:1. The replacement ration should allow for a high mortality rate among the newly planted trees in the dry environment or otherwise as based on advice from the forest authority.</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A requirement shall be inserted in the contracts that no trees are to be cut within the Grid Stations, on the Transmission Line route or outside without the written permission from the Supervising Consultant who may permit the removal of trees if unavoidable on safety, technical or engineering grounds after written justification.</w:t>
      </w:r>
    </w:p>
    <w:p w:rsidR="007C4D0F" w:rsidRPr="00A760B5" w:rsidRDefault="007C4D0F" w:rsidP="005F0EE8">
      <w:pPr>
        <w:pStyle w:val="Heading3"/>
        <w:numPr>
          <w:ilvl w:val="0"/>
          <w:numId w:val="21"/>
        </w:numPr>
        <w:spacing w:after="240" w:line="240" w:lineRule="auto"/>
        <w:ind w:hanging="720"/>
        <w:rPr>
          <w:rFonts w:ascii="Arial Narrow" w:hAnsi="Arial Narrow"/>
        </w:rPr>
      </w:pPr>
      <w:bookmarkStart w:id="305" w:name="_Toc477206612"/>
      <w:r w:rsidRPr="00A760B5">
        <w:rPr>
          <w:rFonts w:ascii="Arial Narrow" w:hAnsi="Arial Narrow"/>
        </w:rPr>
        <w:t>Hydrology, Sedimentation, Soil Erosion</w:t>
      </w:r>
      <w:bookmarkEnd w:id="305"/>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w:t>
      </w:r>
      <w:r w:rsidR="001653F5">
        <w:rPr>
          <w:rFonts w:ascii="Arial Narrow" w:hAnsi="Arial Narrow"/>
          <w:sz w:val="24"/>
          <w:szCs w:val="24"/>
        </w:rPr>
        <w:t>TRANCHE – IV (Savings)</w:t>
      </w:r>
      <w:r w:rsidRPr="00A760B5">
        <w:rPr>
          <w:rFonts w:ascii="Arial Narrow" w:hAnsi="Arial Narrow"/>
          <w:sz w:val="24"/>
          <w:szCs w:val="24"/>
        </w:rPr>
        <w:t xml:space="preserve"> are all on flat sites and should only require minor excavations and piling. Therefore there is little potential for the works to have impact on local water resources. There should be no need for erosion control and there should not be any significant runoff from stockpiles.</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The drainage streams en-route of the Transmission Line subprojects should not be impeded by the works. The scale of the works does not warrant hydrological monitoring</w:t>
      </w:r>
      <w:r w:rsidR="00887A36" w:rsidRPr="00A760B5">
        <w:rPr>
          <w:rFonts w:ascii="Arial Narrow" w:hAnsi="Arial Narrow"/>
          <w:sz w:val="24"/>
          <w:szCs w:val="24"/>
        </w:rPr>
        <w:t>.</w:t>
      </w:r>
    </w:p>
    <w:p w:rsidR="007C4D0F" w:rsidRPr="00A760B5" w:rsidRDefault="007C4D0F" w:rsidP="005F0EE8">
      <w:pPr>
        <w:pStyle w:val="Heading3"/>
        <w:numPr>
          <w:ilvl w:val="0"/>
          <w:numId w:val="21"/>
        </w:numPr>
        <w:spacing w:after="240" w:line="240" w:lineRule="auto"/>
        <w:ind w:hanging="720"/>
        <w:rPr>
          <w:rFonts w:ascii="Arial Narrow" w:hAnsi="Arial Narrow"/>
        </w:rPr>
      </w:pPr>
      <w:bookmarkStart w:id="306" w:name="_Toc477206613"/>
      <w:r w:rsidRPr="00A760B5">
        <w:rPr>
          <w:rFonts w:ascii="Arial Narrow" w:hAnsi="Arial Narrow"/>
        </w:rPr>
        <w:t>Air Pollution from Earth Works and Transport</w:t>
      </w:r>
      <w:bookmarkEnd w:id="306"/>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Field observations indicate that ambient air quality is generally acceptable and that emissions from traffic and other powered mechanical equipment in the area are rapidly dispersed. There will be a few items of powered mechanical equipment to be used in the construction of the distribution line works that may give rise gaseous emissions. However these should be well dissipated. The major sources of complaint will likely be any necessary earthworks and local soil compaction.</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Major earthworks are not envisaged but minor excavations and piling will be required which can contribute to increasing dust. However the scale of the works at any one location is not likely to cause excessive dust. Therefore dust control from works at this scale should be easy to achieve at little extra cost. In order to avoid complaints of dust nuisances the following mitigation measures should be carried out as a matter of good housekeeping:</w:t>
      </w:r>
    </w:p>
    <w:p w:rsidR="007C4D0F" w:rsidRPr="00A760B5" w:rsidRDefault="007C4D0F" w:rsidP="00887A36">
      <w:pPr>
        <w:pStyle w:val="BodyTextIndent2"/>
        <w:numPr>
          <w:ilvl w:val="0"/>
          <w:numId w:val="2"/>
        </w:numPr>
        <w:tabs>
          <w:tab w:val="clear" w:pos="1440"/>
        </w:tabs>
        <w:spacing w:before="120" w:line="240" w:lineRule="auto"/>
        <w:ind w:left="720" w:hanging="540"/>
        <w:rPr>
          <w:rFonts w:ascii="Arial Narrow" w:hAnsi="Arial Narrow" w:cs="Arial"/>
          <w:sz w:val="24"/>
          <w:szCs w:val="24"/>
        </w:rPr>
      </w:pPr>
      <w:r w:rsidRPr="00A760B5">
        <w:rPr>
          <w:rFonts w:ascii="Arial Narrow" w:hAnsi="Arial Narrow" w:cs="Arial"/>
          <w:sz w:val="24"/>
          <w:szCs w:val="24"/>
        </w:rPr>
        <w:t>Dust suppression facilities (back pack water sprayer) shall be available where earth and cement works are required.</w:t>
      </w:r>
    </w:p>
    <w:p w:rsidR="007C4D0F" w:rsidRPr="00A760B5" w:rsidRDefault="007C4D0F" w:rsidP="00887A36">
      <w:pPr>
        <w:pStyle w:val="BodyTextIndent2"/>
        <w:numPr>
          <w:ilvl w:val="0"/>
          <w:numId w:val="2"/>
        </w:numPr>
        <w:tabs>
          <w:tab w:val="clear" w:pos="1440"/>
        </w:tabs>
        <w:spacing w:before="120" w:line="240" w:lineRule="auto"/>
        <w:ind w:left="720" w:hanging="540"/>
        <w:rPr>
          <w:rFonts w:ascii="Arial Narrow" w:hAnsi="Arial Narrow" w:cs="Arial"/>
          <w:sz w:val="24"/>
          <w:szCs w:val="24"/>
        </w:rPr>
      </w:pPr>
      <w:r w:rsidRPr="00A760B5">
        <w:rPr>
          <w:rFonts w:ascii="Arial Narrow" w:hAnsi="Arial Narrow" w:cs="Arial"/>
          <w:sz w:val="24"/>
          <w:szCs w:val="24"/>
        </w:rPr>
        <w:t>Areas of construction (especially where the works are within 20m of the SRs) shall be maintained damp by watering the construction area.</w:t>
      </w:r>
    </w:p>
    <w:p w:rsidR="007C4D0F" w:rsidRPr="00A760B5" w:rsidRDefault="007C4D0F" w:rsidP="00887A36">
      <w:pPr>
        <w:pStyle w:val="BodyTextIndent2"/>
        <w:numPr>
          <w:ilvl w:val="0"/>
          <w:numId w:val="2"/>
        </w:numPr>
        <w:tabs>
          <w:tab w:val="clear" w:pos="1440"/>
        </w:tabs>
        <w:spacing w:before="120" w:line="240" w:lineRule="auto"/>
        <w:ind w:left="720" w:hanging="540"/>
        <w:rPr>
          <w:rFonts w:ascii="Arial Narrow" w:hAnsi="Arial Narrow" w:cs="Arial"/>
          <w:sz w:val="24"/>
          <w:szCs w:val="24"/>
        </w:rPr>
      </w:pPr>
      <w:r w:rsidRPr="00A760B5">
        <w:rPr>
          <w:rFonts w:ascii="Arial Narrow" w:hAnsi="Arial Narrow" w:cs="Arial"/>
          <w:sz w:val="24"/>
          <w:szCs w:val="24"/>
        </w:rPr>
        <w:t>Construction materials (sand, gravel, and rocks) and spoil materials will be transported trucks covered with tarpaulins.</w:t>
      </w:r>
    </w:p>
    <w:p w:rsidR="007C4D0F" w:rsidRPr="00A760B5" w:rsidRDefault="007C4D0F" w:rsidP="00887A36">
      <w:pPr>
        <w:pStyle w:val="BodyTextIndent2"/>
        <w:numPr>
          <w:ilvl w:val="0"/>
          <w:numId w:val="2"/>
        </w:numPr>
        <w:tabs>
          <w:tab w:val="clear" w:pos="1440"/>
        </w:tabs>
        <w:spacing w:before="120" w:line="240" w:lineRule="auto"/>
        <w:ind w:left="720" w:hanging="540"/>
        <w:rPr>
          <w:rFonts w:ascii="Arial Narrow" w:hAnsi="Arial Narrow" w:cs="Arial"/>
          <w:sz w:val="24"/>
          <w:szCs w:val="24"/>
        </w:rPr>
      </w:pPr>
      <w:r w:rsidRPr="00A760B5">
        <w:rPr>
          <w:rFonts w:ascii="Arial Narrow" w:hAnsi="Arial Narrow" w:cs="Arial"/>
          <w:sz w:val="24"/>
          <w:szCs w:val="24"/>
        </w:rPr>
        <w:t>Storage piles will be at least 30m downwind of the nearest human settlements.</w:t>
      </w:r>
    </w:p>
    <w:p w:rsidR="007C4D0F" w:rsidRPr="00A760B5" w:rsidRDefault="007C4D0F" w:rsidP="00887A36">
      <w:pPr>
        <w:pStyle w:val="BodyTextIndent2"/>
        <w:numPr>
          <w:ilvl w:val="0"/>
          <w:numId w:val="2"/>
        </w:numPr>
        <w:tabs>
          <w:tab w:val="clear" w:pos="1440"/>
        </w:tabs>
        <w:spacing w:before="120" w:line="240" w:lineRule="auto"/>
        <w:ind w:left="720" w:hanging="540"/>
        <w:rPr>
          <w:rFonts w:ascii="Arial Narrow" w:hAnsi="Arial Narrow" w:cs="Arial"/>
          <w:sz w:val="24"/>
          <w:szCs w:val="24"/>
        </w:rPr>
      </w:pPr>
      <w:r w:rsidRPr="00A760B5">
        <w:rPr>
          <w:rFonts w:ascii="Arial Narrow" w:hAnsi="Arial Narrow" w:cs="Arial"/>
          <w:sz w:val="24"/>
          <w:szCs w:val="24"/>
        </w:rPr>
        <w:t>All vehicles (e.g., trucks, equipment, and other vehicles that support construction works) shall be well maintained and not emit dark or smoky emissions in excess of the limits described in the NEQS.</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At any given point in time the amount of construction material stored is not significant. The quantities of construction material required for a typical  substation or transmission tower are not so large that they potentially represent a traffic hazard, these requirements are time dispersed in case of substations and time and space dispersed in case of transmission lines</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lastRenderedPageBreak/>
        <w:t>The need for large stockpiles should be minimized by careful planning of the supply of materials from controlled sources. If large stockpiles (&gt;25m</w:t>
      </w:r>
      <w:r w:rsidRPr="00A760B5">
        <w:rPr>
          <w:rFonts w:ascii="Arial Narrow" w:hAnsi="Arial Narrow"/>
          <w:sz w:val="24"/>
          <w:szCs w:val="24"/>
          <w:vertAlign w:val="superscript"/>
        </w:rPr>
        <w:t>3</w:t>
      </w:r>
      <w:r w:rsidRPr="00A760B5">
        <w:rPr>
          <w:rFonts w:ascii="Arial Narrow" w:hAnsi="Arial Narrow"/>
          <w:sz w:val="24"/>
          <w:szCs w:val="24"/>
        </w:rPr>
        <w:t>) are necessary they should be enclosed with side barriers and covered with tarpaulins when not in use and at the end of the working day to enclose dust.</w:t>
      </w:r>
    </w:p>
    <w:p w:rsidR="007C4D0F" w:rsidRPr="00A760B5" w:rsidRDefault="007C4D0F" w:rsidP="005F0EE8">
      <w:pPr>
        <w:pStyle w:val="Heading3"/>
        <w:numPr>
          <w:ilvl w:val="0"/>
          <w:numId w:val="21"/>
        </w:numPr>
        <w:spacing w:after="240" w:line="240" w:lineRule="auto"/>
        <w:ind w:hanging="720"/>
        <w:rPr>
          <w:rFonts w:ascii="Arial Narrow" w:hAnsi="Arial Narrow"/>
        </w:rPr>
      </w:pPr>
      <w:bookmarkStart w:id="307" w:name="_Toc477206614"/>
      <w:r w:rsidRPr="00A760B5">
        <w:rPr>
          <w:rFonts w:ascii="Arial Narrow" w:hAnsi="Arial Narrow"/>
        </w:rPr>
        <w:t>Noise, Vibration and Blasting</w:t>
      </w:r>
      <w:bookmarkEnd w:id="307"/>
    </w:p>
    <w:p w:rsidR="00FD548F" w:rsidRPr="00A760B5" w:rsidRDefault="00FD548F" w:rsidP="00AD16E2">
      <w:pPr>
        <w:pStyle w:val="BodyText"/>
        <w:spacing w:before="240" w:after="240"/>
        <w:ind w:left="0" w:firstLine="0"/>
        <w:rPr>
          <w:rFonts w:ascii="Arial Narrow" w:hAnsi="Arial Narrow"/>
          <w:sz w:val="24"/>
          <w:szCs w:val="24"/>
        </w:rPr>
      </w:pPr>
      <w:bookmarkStart w:id="308" w:name="_Toc211793580"/>
      <w:r w:rsidRPr="00A760B5">
        <w:rPr>
          <w:rFonts w:ascii="Arial Narrow" w:hAnsi="Arial Narrow"/>
          <w:sz w:val="24"/>
          <w:szCs w:val="24"/>
        </w:rPr>
        <w:t>It is anticipated that powered mechanical equipment and some local labour with hand tool methods will be used to construct the subproject works. No blasting is anticipated. Powered mechanical equipment can generate significant noise and vibration. The cumulative effects from several machines can be significant. To minimize such impacts, the contractor for subproject should be requested by the construction supervision consultants (engineer) to provide evidence and certification that all equipment to be used for construction is fitted with the necessary air pollution and noise dampening devices to meet NEQS requirements.</w:t>
      </w:r>
    </w:p>
    <w:bookmarkEnd w:id="308"/>
    <w:p w:rsidR="00FD548F" w:rsidRPr="00A760B5" w:rsidRDefault="00FD548F" w:rsidP="00F40CD5">
      <w:pPr>
        <w:pStyle w:val="BodyText"/>
        <w:numPr>
          <w:ilvl w:val="0"/>
          <w:numId w:val="0"/>
        </w:numPr>
        <w:spacing w:before="240" w:after="240"/>
        <w:jc w:val="center"/>
        <w:rPr>
          <w:rFonts w:ascii="Arial Narrow" w:hAnsi="Arial Narrow"/>
          <w:b/>
          <w:sz w:val="24"/>
          <w:szCs w:val="24"/>
        </w:rPr>
      </w:pPr>
      <w:r w:rsidRPr="00A760B5">
        <w:rPr>
          <w:rFonts w:ascii="Arial Narrow" w:hAnsi="Arial Narrow"/>
          <w:b/>
          <w:sz w:val="24"/>
          <w:szCs w:val="24"/>
        </w:rPr>
        <w:t>Table 5.1 National Environmental Quality Standards for Noise</w:t>
      </w:r>
    </w:p>
    <w:tbl>
      <w:tblPr>
        <w:tblW w:w="0" w:type="auto"/>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tblPr>
      <w:tblGrid>
        <w:gridCol w:w="810"/>
        <w:gridCol w:w="2226"/>
        <w:gridCol w:w="1050"/>
        <w:gridCol w:w="1674"/>
        <w:gridCol w:w="1272"/>
        <w:gridCol w:w="1473"/>
      </w:tblGrid>
      <w:tr w:rsidR="00FD548F" w:rsidRPr="00A760B5" w:rsidTr="00282271">
        <w:trPr>
          <w:jc w:val="center"/>
        </w:trPr>
        <w:tc>
          <w:tcPr>
            <w:tcW w:w="810" w:type="dxa"/>
            <w:shd w:val="clear" w:color="auto" w:fill="8DB3E2"/>
          </w:tcPr>
          <w:p w:rsidR="00FD548F" w:rsidRPr="00A760B5" w:rsidRDefault="00FD548F" w:rsidP="00282271">
            <w:pPr>
              <w:pStyle w:val="BodyText"/>
              <w:numPr>
                <w:ilvl w:val="0"/>
                <w:numId w:val="0"/>
              </w:numPr>
              <w:spacing w:before="60" w:after="60"/>
              <w:rPr>
                <w:rFonts w:ascii="Arial Narrow" w:hAnsi="Arial Narrow"/>
                <w:b/>
                <w:sz w:val="20"/>
              </w:rPr>
            </w:pPr>
            <w:r w:rsidRPr="00A760B5">
              <w:rPr>
                <w:rFonts w:ascii="Arial Narrow" w:hAnsi="Arial Narrow"/>
                <w:b/>
                <w:sz w:val="20"/>
              </w:rPr>
              <w:t>S No.</w:t>
            </w:r>
          </w:p>
        </w:tc>
        <w:tc>
          <w:tcPr>
            <w:tcW w:w="2226" w:type="dxa"/>
            <w:shd w:val="clear" w:color="auto" w:fill="8DB3E2"/>
          </w:tcPr>
          <w:p w:rsidR="00FD548F" w:rsidRPr="00A760B5" w:rsidRDefault="00FD548F" w:rsidP="00282271">
            <w:pPr>
              <w:pStyle w:val="BodyText"/>
              <w:numPr>
                <w:ilvl w:val="0"/>
                <w:numId w:val="0"/>
              </w:numPr>
              <w:spacing w:before="60" w:after="60"/>
              <w:rPr>
                <w:rFonts w:ascii="Arial Narrow" w:hAnsi="Arial Narrow"/>
                <w:b/>
                <w:sz w:val="20"/>
              </w:rPr>
            </w:pPr>
            <w:r w:rsidRPr="00A760B5">
              <w:rPr>
                <w:rFonts w:ascii="Arial Narrow" w:hAnsi="Arial Narrow"/>
                <w:b/>
                <w:sz w:val="20"/>
              </w:rPr>
              <w:t>Category of Area/Zone</w:t>
            </w:r>
          </w:p>
        </w:tc>
        <w:tc>
          <w:tcPr>
            <w:tcW w:w="2724" w:type="dxa"/>
            <w:gridSpan w:val="2"/>
            <w:shd w:val="clear" w:color="auto" w:fill="8DB3E2"/>
          </w:tcPr>
          <w:p w:rsidR="00FD548F" w:rsidRPr="00A760B5" w:rsidRDefault="00FD548F" w:rsidP="00282271">
            <w:pPr>
              <w:pStyle w:val="BodyText"/>
              <w:numPr>
                <w:ilvl w:val="0"/>
                <w:numId w:val="0"/>
              </w:numPr>
              <w:spacing w:before="60" w:after="60"/>
              <w:rPr>
                <w:rFonts w:ascii="Arial Narrow" w:hAnsi="Arial Narrow"/>
                <w:b/>
                <w:sz w:val="20"/>
              </w:rPr>
            </w:pPr>
            <w:r w:rsidRPr="00A760B5">
              <w:rPr>
                <w:rFonts w:ascii="Arial Narrow" w:hAnsi="Arial Narrow"/>
                <w:b/>
                <w:sz w:val="20"/>
              </w:rPr>
              <w:t>Effective from 1</w:t>
            </w:r>
            <w:r w:rsidRPr="00A760B5">
              <w:rPr>
                <w:rFonts w:ascii="Arial Narrow" w:hAnsi="Arial Narrow"/>
                <w:b/>
                <w:sz w:val="20"/>
                <w:vertAlign w:val="superscript"/>
              </w:rPr>
              <w:t>st</w:t>
            </w:r>
            <w:r w:rsidRPr="00A760B5">
              <w:rPr>
                <w:rFonts w:ascii="Arial Narrow" w:hAnsi="Arial Narrow"/>
                <w:b/>
                <w:sz w:val="20"/>
              </w:rPr>
              <w:t xml:space="preserve"> July, 2010</w:t>
            </w:r>
          </w:p>
        </w:tc>
        <w:tc>
          <w:tcPr>
            <w:tcW w:w="2745" w:type="dxa"/>
            <w:gridSpan w:val="2"/>
            <w:shd w:val="clear" w:color="auto" w:fill="8DB3E2"/>
          </w:tcPr>
          <w:p w:rsidR="00FD548F" w:rsidRPr="00A760B5" w:rsidRDefault="00FD548F" w:rsidP="00282271">
            <w:pPr>
              <w:pStyle w:val="BodyText"/>
              <w:numPr>
                <w:ilvl w:val="0"/>
                <w:numId w:val="0"/>
              </w:numPr>
              <w:spacing w:before="60" w:after="60"/>
              <w:rPr>
                <w:rFonts w:ascii="Arial Narrow" w:hAnsi="Arial Narrow"/>
                <w:b/>
                <w:sz w:val="20"/>
              </w:rPr>
            </w:pPr>
            <w:r w:rsidRPr="00A760B5">
              <w:rPr>
                <w:rFonts w:ascii="Arial Narrow" w:hAnsi="Arial Narrow"/>
                <w:b/>
                <w:sz w:val="20"/>
              </w:rPr>
              <w:t>Effective from 1</w:t>
            </w:r>
            <w:r w:rsidRPr="00A760B5">
              <w:rPr>
                <w:rFonts w:ascii="Arial Narrow" w:hAnsi="Arial Narrow"/>
                <w:b/>
                <w:sz w:val="20"/>
                <w:vertAlign w:val="superscript"/>
              </w:rPr>
              <w:t>st</w:t>
            </w:r>
            <w:r w:rsidRPr="00A760B5">
              <w:rPr>
                <w:rFonts w:ascii="Arial Narrow" w:hAnsi="Arial Narrow"/>
                <w:b/>
                <w:sz w:val="20"/>
              </w:rPr>
              <w:t xml:space="preserve"> July, 2012</w:t>
            </w:r>
          </w:p>
        </w:tc>
      </w:tr>
      <w:tr w:rsidR="00FD548F" w:rsidRPr="00A760B5" w:rsidTr="00282271">
        <w:trPr>
          <w:jc w:val="center"/>
        </w:trPr>
        <w:tc>
          <w:tcPr>
            <w:tcW w:w="81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p>
        </w:tc>
        <w:tc>
          <w:tcPr>
            <w:tcW w:w="2226"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p>
        </w:tc>
        <w:tc>
          <w:tcPr>
            <w:tcW w:w="5469" w:type="dxa"/>
            <w:gridSpan w:val="4"/>
            <w:shd w:val="clear" w:color="auto" w:fill="C6D9F1"/>
          </w:tcPr>
          <w:p w:rsidR="00FD548F" w:rsidRPr="00A760B5" w:rsidRDefault="00FD548F" w:rsidP="00282271">
            <w:pPr>
              <w:pStyle w:val="BodyText"/>
              <w:numPr>
                <w:ilvl w:val="0"/>
                <w:numId w:val="0"/>
              </w:numPr>
              <w:spacing w:before="60" w:after="60"/>
              <w:rPr>
                <w:rFonts w:ascii="Arial Narrow" w:hAnsi="Arial Narrow"/>
                <w:b/>
                <w:sz w:val="20"/>
              </w:rPr>
            </w:pPr>
            <w:r w:rsidRPr="00A760B5">
              <w:rPr>
                <w:rFonts w:ascii="Arial Narrow" w:hAnsi="Arial Narrow"/>
                <w:b/>
                <w:sz w:val="20"/>
              </w:rPr>
              <w:t>Limit in dB(A) Leq*</w:t>
            </w:r>
          </w:p>
        </w:tc>
      </w:tr>
      <w:tr w:rsidR="00FD548F" w:rsidRPr="00A760B5" w:rsidTr="00282271">
        <w:trPr>
          <w:jc w:val="center"/>
        </w:trPr>
        <w:tc>
          <w:tcPr>
            <w:tcW w:w="81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p>
        </w:tc>
        <w:tc>
          <w:tcPr>
            <w:tcW w:w="2226"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p>
        </w:tc>
        <w:tc>
          <w:tcPr>
            <w:tcW w:w="105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Day time</w:t>
            </w:r>
          </w:p>
        </w:tc>
        <w:tc>
          <w:tcPr>
            <w:tcW w:w="1674"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Night time</w:t>
            </w:r>
          </w:p>
        </w:tc>
        <w:tc>
          <w:tcPr>
            <w:tcW w:w="1272"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Day time</w:t>
            </w:r>
          </w:p>
        </w:tc>
        <w:tc>
          <w:tcPr>
            <w:tcW w:w="1473"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Night time</w:t>
            </w:r>
          </w:p>
        </w:tc>
      </w:tr>
      <w:tr w:rsidR="00FD548F" w:rsidRPr="00A760B5" w:rsidTr="00282271">
        <w:trPr>
          <w:jc w:val="center"/>
        </w:trPr>
        <w:tc>
          <w:tcPr>
            <w:tcW w:w="81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1.</w:t>
            </w:r>
          </w:p>
        </w:tc>
        <w:tc>
          <w:tcPr>
            <w:tcW w:w="2226"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Residential are (A)</w:t>
            </w:r>
          </w:p>
        </w:tc>
        <w:tc>
          <w:tcPr>
            <w:tcW w:w="105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65</w:t>
            </w:r>
          </w:p>
        </w:tc>
        <w:tc>
          <w:tcPr>
            <w:tcW w:w="1674"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50</w:t>
            </w:r>
          </w:p>
        </w:tc>
        <w:tc>
          <w:tcPr>
            <w:tcW w:w="1272"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55</w:t>
            </w:r>
          </w:p>
        </w:tc>
        <w:tc>
          <w:tcPr>
            <w:tcW w:w="1473"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45</w:t>
            </w:r>
          </w:p>
        </w:tc>
      </w:tr>
      <w:tr w:rsidR="00FD548F" w:rsidRPr="00A760B5" w:rsidTr="00282271">
        <w:trPr>
          <w:jc w:val="center"/>
        </w:trPr>
        <w:tc>
          <w:tcPr>
            <w:tcW w:w="81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2.</w:t>
            </w:r>
          </w:p>
        </w:tc>
        <w:tc>
          <w:tcPr>
            <w:tcW w:w="2226"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Commercial area (B)</w:t>
            </w:r>
          </w:p>
        </w:tc>
        <w:tc>
          <w:tcPr>
            <w:tcW w:w="105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70</w:t>
            </w:r>
          </w:p>
        </w:tc>
        <w:tc>
          <w:tcPr>
            <w:tcW w:w="1674"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60</w:t>
            </w:r>
          </w:p>
        </w:tc>
        <w:tc>
          <w:tcPr>
            <w:tcW w:w="1272"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65</w:t>
            </w:r>
          </w:p>
        </w:tc>
        <w:tc>
          <w:tcPr>
            <w:tcW w:w="1473"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55</w:t>
            </w:r>
          </w:p>
        </w:tc>
      </w:tr>
      <w:tr w:rsidR="00FD548F" w:rsidRPr="00A760B5" w:rsidTr="00282271">
        <w:trPr>
          <w:jc w:val="center"/>
        </w:trPr>
        <w:tc>
          <w:tcPr>
            <w:tcW w:w="81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3.</w:t>
            </w:r>
          </w:p>
        </w:tc>
        <w:tc>
          <w:tcPr>
            <w:tcW w:w="2226"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Industrial area (C)</w:t>
            </w:r>
          </w:p>
        </w:tc>
        <w:tc>
          <w:tcPr>
            <w:tcW w:w="105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80</w:t>
            </w:r>
          </w:p>
        </w:tc>
        <w:tc>
          <w:tcPr>
            <w:tcW w:w="1674"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75</w:t>
            </w:r>
          </w:p>
        </w:tc>
        <w:tc>
          <w:tcPr>
            <w:tcW w:w="1272"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75</w:t>
            </w:r>
          </w:p>
        </w:tc>
        <w:tc>
          <w:tcPr>
            <w:tcW w:w="1473"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65</w:t>
            </w:r>
          </w:p>
        </w:tc>
      </w:tr>
      <w:tr w:rsidR="00FD548F" w:rsidRPr="00A760B5" w:rsidTr="00282271">
        <w:trPr>
          <w:jc w:val="center"/>
        </w:trPr>
        <w:tc>
          <w:tcPr>
            <w:tcW w:w="81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4.</w:t>
            </w:r>
          </w:p>
        </w:tc>
        <w:tc>
          <w:tcPr>
            <w:tcW w:w="2226"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Silence zone (D)</w:t>
            </w:r>
          </w:p>
        </w:tc>
        <w:tc>
          <w:tcPr>
            <w:tcW w:w="1050"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55</w:t>
            </w:r>
          </w:p>
        </w:tc>
        <w:tc>
          <w:tcPr>
            <w:tcW w:w="1674"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45</w:t>
            </w:r>
          </w:p>
        </w:tc>
        <w:tc>
          <w:tcPr>
            <w:tcW w:w="1272"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50</w:t>
            </w:r>
          </w:p>
        </w:tc>
        <w:tc>
          <w:tcPr>
            <w:tcW w:w="1473" w:type="dxa"/>
            <w:shd w:val="clear" w:color="auto" w:fill="auto"/>
          </w:tcPr>
          <w:p w:rsidR="00FD548F" w:rsidRPr="00A760B5" w:rsidRDefault="00FD548F" w:rsidP="00282271">
            <w:pPr>
              <w:pStyle w:val="BodyText"/>
              <w:numPr>
                <w:ilvl w:val="0"/>
                <w:numId w:val="0"/>
              </w:numPr>
              <w:spacing w:before="60" w:after="60"/>
              <w:rPr>
                <w:rFonts w:ascii="Arial Narrow" w:hAnsi="Arial Narrow"/>
                <w:sz w:val="20"/>
              </w:rPr>
            </w:pPr>
            <w:r w:rsidRPr="00A760B5">
              <w:rPr>
                <w:rFonts w:ascii="Arial Narrow" w:hAnsi="Arial Narrow"/>
                <w:sz w:val="20"/>
              </w:rPr>
              <w:t>45</w:t>
            </w:r>
          </w:p>
        </w:tc>
      </w:tr>
    </w:tbl>
    <w:p w:rsidR="00FD548F" w:rsidRPr="00A760B5" w:rsidRDefault="00FD548F" w:rsidP="00AD16E2">
      <w:pPr>
        <w:pStyle w:val="BodyText"/>
        <w:numPr>
          <w:ilvl w:val="0"/>
          <w:numId w:val="0"/>
        </w:numPr>
        <w:spacing w:before="240" w:after="240"/>
        <w:rPr>
          <w:rFonts w:ascii="Arial Narrow" w:hAnsi="Arial Narrow"/>
          <w:szCs w:val="22"/>
        </w:rPr>
      </w:pPr>
      <w:r w:rsidRPr="00A760B5">
        <w:rPr>
          <w:rFonts w:ascii="Arial Narrow" w:hAnsi="Arial Narrow"/>
          <w:szCs w:val="22"/>
        </w:rPr>
        <w:t>Note:</w:t>
      </w:r>
    </w:p>
    <w:p w:rsidR="00FD548F" w:rsidRPr="00A760B5" w:rsidRDefault="00FD548F" w:rsidP="005F0EE8">
      <w:pPr>
        <w:pStyle w:val="BodyText"/>
        <w:numPr>
          <w:ilvl w:val="0"/>
          <w:numId w:val="39"/>
        </w:numPr>
        <w:spacing w:before="120"/>
        <w:ind w:hanging="540"/>
        <w:rPr>
          <w:rFonts w:ascii="Arial Narrow" w:hAnsi="Arial Narrow"/>
          <w:szCs w:val="22"/>
        </w:rPr>
      </w:pPr>
      <w:r w:rsidRPr="00A760B5">
        <w:rPr>
          <w:rFonts w:ascii="Arial Narrow" w:hAnsi="Arial Narrow"/>
          <w:szCs w:val="22"/>
        </w:rPr>
        <w:t>Day time hours: 6 .00 am to 10.00 pm</w:t>
      </w:r>
    </w:p>
    <w:p w:rsidR="00FD548F" w:rsidRPr="00A760B5" w:rsidRDefault="00FD548F" w:rsidP="005F0EE8">
      <w:pPr>
        <w:pStyle w:val="BodyText"/>
        <w:numPr>
          <w:ilvl w:val="0"/>
          <w:numId w:val="39"/>
        </w:numPr>
        <w:spacing w:before="120"/>
        <w:ind w:hanging="540"/>
        <w:rPr>
          <w:rFonts w:ascii="Arial Narrow" w:hAnsi="Arial Narrow"/>
          <w:szCs w:val="22"/>
        </w:rPr>
      </w:pPr>
      <w:r w:rsidRPr="00A760B5">
        <w:rPr>
          <w:rFonts w:ascii="Arial Narrow" w:hAnsi="Arial Narrow"/>
          <w:szCs w:val="22"/>
        </w:rPr>
        <w:t>Night Time hours: 10.00 pm to 6.00 am</w:t>
      </w:r>
    </w:p>
    <w:p w:rsidR="00FD548F" w:rsidRPr="00A760B5" w:rsidRDefault="00FD548F" w:rsidP="005F0EE8">
      <w:pPr>
        <w:pStyle w:val="BodyText"/>
        <w:numPr>
          <w:ilvl w:val="0"/>
          <w:numId w:val="39"/>
        </w:numPr>
        <w:spacing w:before="120"/>
        <w:ind w:hanging="540"/>
        <w:rPr>
          <w:rFonts w:ascii="Arial Narrow" w:hAnsi="Arial Narrow"/>
          <w:szCs w:val="22"/>
        </w:rPr>
      </w:pPr>
      <w:r w:rsidRPr="00A760B5">
        <w:rPr>
          <w:rFonts w:ascii="Arial Narrow" w:hAnsi="Arial Narrow"/>
          <w:szCs w:val="22"/>
        </w:rPr>
        <w:t>Silence zone: Zones which are declared as such by the competent authority.  An area comprising not less than 100 meters around hospitals, educational institutions and courts and courts.</w:t>
      </w:r>
    </w:p>
    <w:p w:rsidR="00FD548F" w:rsidRPr="00A760B5" w:rsidRDefault="00FD548F" w:rsidP="005F0EE8">
      <w:pPr>
        <w:pStyle w:val="BodyText"/>
        <w:numPr>
          <w:ilvl w:val="0"/>
          <w:numId w:val="39"/>
        </w:numPr>
        <w:spacing w:before="120"/>
        <w:ind w:hanging="540"/>
        <w:rPr>
          <w:rFonts w:ascii="Arial Narrow" w:hAnsi="Arial Narrow"/>
          <w:szCs w:val="22"/>
        </w:rPr>
      </w:pPr>
      <w:r w:rsidRPr="00A760B5">
        <w:rPr>
          <w:rFonts w:ascii="Arial Narrow" w:hAnsi="Arial Narrow"/>
          <w:szCs w:val="22"/>
        </w:rPr>
        <w:t>Mixed categories of areas may be declared as one of the four above-mentioned categories by the competent authority.</w:t>
      </w:r>
    </w:p>
    <w:p w:rsidR="00FD548F" w:rsidRPr="00A760B5" w:rsidRDefault="00FD548F" w:rsidP="005F0EE8">
      <w:pPr>
        <w:pStyle w:val="BodyText"/>
        <w:numPr>
          <w:ilvl w:val="0"/>
          <w:numId w:val="39"/>
        </w:numPr>
        <w:spacing w:before="120"/>
        <w:ind w:hanging="540"/>
        <w:rPr>
          <w:rFonts w:ascii="Arial Narrow" w:hAnsi="Arial Narrow"/>
          <w:szCs w:val="22"/>
        </w:rPr>
      </w:pPr>
      <w:r w:rsidRPr="00A760B5">
        <w:rPr>
          <w:rFonts w:ascii="Arial Narrow" w:hAnsi="Arial Narrow"/>
          <w:szCs w:val="22"/>
        </w:rPr>
        <w:t>dB(A) Leq: time weighted average of the level of sound in decibels on scale A which is relatable to human hearing.</w:t>
      </w:r>
    </w:p>
    <w:p w:rsidR="00FD548F" w:rsidRPr="00A760B5" w:rsidRDefault="00FD548F" w:rsidP="00AD16E2">
      <w:pPr>
        <w:pStyle w:val="BodyText"/>
        <w:spacing w:before="240" w:after="240"/>
        <w:ind w:left="0" w:firstLine="0"/>
        <w:rPr>
          <w:rFonts w:ascii="Arial Narrow" w:hAnsi="Arial Narrow"/>
          <w:sz w:val="24"/>
          <w:szCs w:val="24"/>
        </w:rPr>
      </w:pPr>
      <w:bookmarkStart w:id="309" w:name="_Toc189585198"/>
      <w:bookmarkStart w:id="310" w:name="_Toc211579825"/>
      <w:bookmarkStart w:id="311" w:name="_Toc211793581"/>
      <w:r w:rsidRPr="00A760B5">
        <w:rPr>
          <w:rFonts w:ascii="Arial Narrow" w:hAnsi="Arial Narrow"/>
          <w:sz w:val="24"/>
          <w:szCs w:val="24"/>
        </w:rPr>
        <w:t>Noise will be monitored at a distance of 100m from the boundary wall of any residential unit and should follow the NEQS of 45dB(A)</w:t>
      </w:r>
      <w:bookmarkStart w:id="312" w:name="_Toc189585199"/>
      <w:bookmarkStart w:id="313" w:name="_Toc211579826"/>
      <w:bookmarkEnd w:id="309"/>
      <w:bookmarkEnd w:id="310"/>
      <w:r w:rsidRPr="00A760B5">
        <w:rPr>
          <w:rFonts w:ascii="Arial Narrow" w:hAnsi="Arial Narrow"/>
          <w:sz w:val="24"/>
          <w:szCs w:val="24"/>
        </w:rPr>
        <w:t>.</w:t>
      </w:r>
    </w:p>
    <w:p w:rsidR="00FD548F" w:rsidRPr="00A760B5" w:rsidRDefault="00FD548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It is recommended that no construction should be allowed during nighttime (9 PM to 6 AM) Any noisy equipment should be located within DGS or as far from SRs as possible to prevent nuisances to dwellings and other structures from operation.</w:t>
      </w:r>
      <w:bookmarkEnd w:id="312"/>
      <w:bookmarkEnd w:id="313"/>
      <w:r w:rsidRPr="00A760B5">
        <w:rPr>
          <w:rFonts w:ascii="Arial Narrow" w:hAnsi="Arial Narrow"/>
          <w:sz w:val="24"/>
          <w:szCs w:val="24"/>
        </w:rPr>
        <w:t xml:space="preserve">  However, if the noise still exceeds NEQS then noise barriers will be installed around the equipment to reduce the effects of the noise.</w:t>
      </w:r>
      <w:bookmarkEnd w:id="311"/>
    </w:p>
    <w:p w:rsidR="00FD548F" w:rsidRPr="00A760B5" w:rsidRDefault="00FD548F" w:rsidP="00AD16E2">
      <w:pPr>
        <w:pStyle w:val="BodyText"/>
        <w:spacing w:before="240" w:after="240"/>
        <w:ind w:left="0" w:firstLine="0"/>
        <w:rPr>
          <w:rFonts w:ascii="Arial Narrow" w:hAnsi="Arial Narrow"/>
          <w:sz w:val="24"/>
          <w:szCs w:val="24"/>
        </w:rPr>
      </w:pPr>
      <w:bookmarkStart w:id="314" w:name="_Toc189585200"/>
      <w:bookmarkStart w:id="315" w:name="_Toc211579827"/>
      <w:bookmarkStart w:id="316" w:name="_Toc211793582"/>
      <w:r w:rsidRPr="00A760B5">
        <w:rPr>
          <w:rFonts w:ascii="Arial Narrow" w:hAnsi="Arial Narrow"/>
          <w:sz w:val="24"/>
          <w:szCs w:val="24"/>
        </w:rPr>
        <w:t xml:space="preserve">Vibration from construction of piles to support pads may be required for some tower construction and may be a significant impact but this should be short duration. Where vibration could become a major consideration (within say 100m of schools, religious premises, hospitals or residences) a building condition survey should take place prior to construction. The physical effect of piling should be assessed prior to construction and measures should be discussed with the local population as well as timing of the works to serve as a vehicle for further public consultation at the </w:t>
      </w:r>
      <w:r w:rsidRPr="00A760B5">
        <w:rPr>
          <w:rFonts w:ascii="Arial Narrow" w:hAnsi="Arial Narrow"/>
          <w:sz w:val="24"/>
          <w:szCs w:val="24"/>
        </w:rPr>
        <w:lastRenderedPageBreak/>
        <w:t>implementation stage and to assist in public relations. At nearby schools, the contractor shall discuss with the school principals the agreed time for operating these machines and completely avoid machine use near schools during examination times, if such a need arises.</w:t>
      </w:r>
      <w:bookmarkEnd w:id="314"/>
      <w:bookmarkEnd w:id="315"/>
      <w:bookmarkEnd w:id="316"/>
    </w:p>
    <w:p w:rsidR="007C4D0F" w:rsidRPr="00A760B5" w:rsidRDefault="007C4D0F" w:rsidP="005F0EE8">
      <w:pPr>
        <w:pStyle w:val="Heading3"/>
        <w:numPr>
          <w:ilvl w:val="0"/>
          <w:numId w:val="21"/>
        </w:numPr>
        <w:spacing w:after="240" w:line="240" w:lineRule="auto"/>
        <w:ind w:hanging="720"/>
        <w:rPr>
          <w:rFonts w:ascii="Arial Narrow" w:hAnsi="Arial Narrow"/>
        </w:rPr>
      </w:pPr>
      <w:bookmarkStart w:id="317" w:name="_Toc477206615"/>
      <w:r w:rsidRPr="00A760B5">
        <w:rPr>
          <w:rFonts w:ascii="Arial Narrow" w:hAnsi="Arial Narrow"/>
        </w:rPr>
        <w:t>Sanitation, Solid Waste Disposal, Communicable Diseases</w:t>
      </w:r>
      <w:bookmarkEnd w:id="317"/>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main issues of concern are uncontrolled disposal of waste by construction workers, unmanaged disposal of solid and liquid wastes into watercourses and natural drains. In order to maintain proper sanitation around construction sites the workforce will be allowed to use the flush toilets in the sub-station control facilities. </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Construction worker camps will not be necessary, based on the scale of the works needed. If for some unforeseen reason a larger workforce is needed any construction camp should not be located in settlement areas or near sensitive water resources and portable lavatories or at least pit latrines should be provided.</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There should not be any significant amounts of waste from the works and because the works will be under close supervision of the </w:t>
      </w:r>
      <w:r w:rsidR="00E03692" w:rsidRPr="00A760B5">
        <w:rPr>
          <w:rFonts w:ascii="Arial Narrow" w:hAnsi="Arial Narrow"/>
          <w:sz w:val="24"/>
          <w:szCs w:val="24"/>
        </w:rPr>
        <w:t>MEPCO</w:t>
      </w:r>
      <w:r w:rsidRPr="00A760B5">
        <w:rPr>
          <w:rFonts w:ascii="Arial Narrow" w:hAnsi="Arial Narrow"/>
          <w:sz w:val="24"/>
          <w:szCs w:val="24"/>
        </w:rPr>
        <w:t xml:space="preserve"> authority, these issues can be controlled at source.</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Wherever water is allowed to accumulate, in temporary drainage facilities, due to improper storm water management, or improper disposal of wastewater generated from the site, it can offer a breeding site for mosquitoes and other insects. Vectors such as mosquitoes may be encountered if open water is allowed to accumulate at the subproject site. Temporary and permanent drainage facilities should therefore be designed to facilitate the rapid removal of surface water from all areas and prevent the accumulation of surface water ponds. </w:t>
      </w:r>
    </w:p>
    <w:p w:rsidR="007C4D0F" w:rsidRPr="00A760B5" w:rsidRDefault="00EF7864" w:rsidP="005F0EE8">
      <w:pPr>
        <w:pStyle w:val="Heading2"/>
        <w:numPr>
          <w:ilvl w:val="0"/>
          <w:numId w:val="20"/>
        </w:numPr>
        <w:ind w:hanging="720"/>
        <w:rPr>
          <w:rFonts w:ascii="Arial Narrow" w:hAnsi="Arial Narrow"/>
        </w:rPr>
      </w:pPr>
      <w:bookmarkStart w:id="318" w:name="_Toc477206616"/>
      <w:r w:rsidRPr="00A760B5">
        <w:rPr>
          <w:rFonts w:ascii="Arial Narrow" w:hAnsi="Arial Narrow"/>
        </w:rPr>
        <w:t>POTENTIAL IMPACTS IN THE OPERATIONAL STAGE</w:t>
      </w:r>
      <w:bookmarkEnd w:id="318"/>
    </w:p>
    <w:p w:rsidR="007C4D0F" w:rsidRPr="00A760B5" w:rsidRDefault="007C4D0F" w:rsidP="005F0EE8">
      <w:pPr>
        <w:pStyle w:val="Heading3"/>
        <w:numPr>
          <w:ilvl w:val="0"/>
          <w:numId w:val="22"/>
        </w:numPr>
        <w:spacing w:after="240" w:line="240" w:lineRule="auto"/>
        <w:ind w:hanging="720"/>
        <w:rPr>
          <w:rFonts w:ascii="Arial Narrow" w:hAnsi="Arial Narrow"/>
        </w:rPr>
      </w:pPr>
      <w:bookmarkStart w:id="319" w:name="_Toc477206617"/>
      <w:r w:rsidRPr="00A760B5">
        <w:rPr>
          <w:rFonts w:ascii="Arial Narrow" w:hAnsi="Arial Narrow"/>
        </w:rPr>
        <w:t>Air Pollution and Noise from the Enhanced Operations</w:t>
      </w:r>
      <w:bookmarkEnd w:id="319"/>
    </w:p>
    <w:p w:rsidR="007C4D0F" w:rsidRPr="00A760B5" w:rsidRDefault="007C4D0F" w:rsidP="00CD38E7">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Based on observations of many different types of transformer at </w:t>
      </w:r>
      <w:r w:rsidR="001653F5">
        <w:rPr>
          <w:rFonts w:ascii="Arial Narrow" w:hAnsi="Arial Narrow"/>
          <w:sz w:val="24"/>
          <w:szCs w:val="24"/>
        </w:rPr>
        <w:t>TRANCHE – IV (Savings)</w:t>
      </w:r>
      <w:r w:rsidR="00CD38E7">
        <w:rPr>
          <w:rFonts w:ascii="Arial Narrow" w:hAnsi="Arial Narrow"/>
          <w:sz w:val="24"/>
          <w:szCs w:val="24"/>
        </w:rPr>
        <w:t xml:space="preserve"> extension</w:t>
      </w:r>
      <w:r w:rsidR="000B49B5" w:rsidRPr="00A760B5">
        <w:rPr>
          <w:rFonts w:ascii="Arial Narrow" w:hAnsi="Arial Narrow"/>
          <w:sz w:val="24"/>
          <w:szCs w:val="24"/>
        </w:rPr>
        <w:t>, new DGS and T/line</w:t>
      </w:r>
      <w:r w:rsidRPr="00A760B5">
        <w:rPr>
          <w:rFonts w:ascii="Arial Narrow" w:hAnsi="Arial Narrow"/>
          <w:sz w:val="24"/>
          <w:szCs w:val="24"/>
        </w:rPr>
        <w:t xml:space="preserve"> sub-project</w:t>
      </w:r>
      <w:r w:rsidR="000B49B5" w:rsidRPr="00A760B5">
        <w:rPr>
          <w:rFonts w:ascii="Arial Narrow" w:hAnsi="Arial Narrow"/>
          <w:sz w:val="24"/>
          <w:szCs w:val="24"/>
        </w:rPr>
        <w:t>s</w:t>
      </w:r>
      <w:r w:rsidRPr="00A760B5">
        <w:rPr>
          <w:rFonts w:ascii="Arial Narrow" w:hAnsi="Arial Narrow"/>
          <w:sz w:val="24"/>
          <w:szCs w:val="24"/>
        </w:rPr>
        <w:t xml:space="preserve"> sites, noise and vibration should not be a nuisance to any nearby SRs. Although one transformer will be added for the extension projects the incremental addition to noise levels will not cause a significant disturbing effect for the SRs in the vicinity of the sub-projects.</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Some switchgear that may be installed may contain SF</w:t>
      </w:r>
      <w:r w:rsidRPr="00CD38E7">
        <w:rPr>
          <w:rFonts w:ascii="Arial Narrow" w:hAnsi="Arial Narrow"/>
          <w:sz w:val="24"/>
          <w:szCs w:val="24"/>
          <w:vertAlign w:val="superscript"/>
        </w:rPr>
        <w:t>6</w:t>
      </w:r>
      <w:r w:rsidRPr="00A760B5">
        <w:rPr>
          <w:rFonts w:ascii="Arial Narrow" w:hAnsi="Arial Narrow"/>
          <w:color w:val="FF0000"/>
          <w:sz w:val="24"/>
          <w:szCs w:val="24"/>
        </w:rPr>
        <w:t>.</w:t>
      </w:r>
      <w:r w:rsidRPr="00A760B5">
        <w:rPr>
          <w:rFonts w:ascii="Arial Narrow" w:hAnsi="Arial Narrow"/>
          <w:sz w:val="24"/>
          <w:szCs w:val="24"/>
        </w:rPr>
        <w:t xml:space="preserve"> Typically losses of the SF</w:t>
      </w:r>
      <w:r w:rsidRPr="00CD38E7">
        <w:rPr>
          <w:rFonts w:ascii="Arial Narrow" w:hAnsi="Arial Narrow"/>
          <w:sz w:val="24"/>
          <w:szCs w:val="24"/>
          <w:vertAlign w:val="superscript"/>
        </w:rPr>
        <w:t>6</w:t>
      </w:r>
      <w:r w:rsidRPr="00A760B5">
        <w:rPr>
          <w:rFonts w:ascii="Arial Narrow" w:hAnsi="Arial Narrow"/>
          <w:sz w:val="24"/>
          <w:szCs w:val="24"/>
        </w:rPr>
        <w:t xml:space="preserve"> gas are very minor in the operational phase but it is noted that all halogenated gases can potentially accrue “greenhouse gas effects” if they are released in significant quantities. However well installed SF</w:t>
      </w:r>
      <w:r w:rsidRPr="00CD38E7">
        <w:rPr>
          <w:rFonts w:ascii="Arial Narrow" w:hAnsi="Arial Narrow"/>
          <w:sz w:val="24"/>
          <w:szCs w:val="24"/>
          <w:vertAlign w:val="superscript"/>
        </w:rPr>
        <w:t>6</w:t>
      </w:r>
      <w:r w:rsidRPr="00A760B5">
        <w:rPr>
          <w:rFonts w:ascii="Arial Narrow" w:hAnsi="Arial Narrow"/>
          <w:sz w:val="24"/>
          <w:szCs w:val="24"/>
        </w:rPr>
        <w:t xml:space="preserve"> equipment should not leak significant amounts of gas and in leakage is checked routinely from all such equipment. If there is a suspicion that there has been a leak of sulphur hexafluoride or by products at any substation the immediate substation area should be evacuated, the controlling engineer must be informed, pending investigation by an authorized person. Thus atmospheric environmental impacts from SF</w:t>
      </w:r>
      <w:r w:rsidRPr="00CD38E7">
        <w:rPr>
          <w:rFonts w:ascii="Arial Narrow" w:hAnsi="Arial Narrow"/>
          <w:sz w:val="24"/>
          <w:szCs w:val="24"/>
          <w:vertAlign w:val="superscript"/>
        </w:rPr>
        <w:t>6</w:t>
      </w:r>
      <w:r w:rsidRPr="00A760B5">
        <w:rPr>
          <w:rFonts w:ascii="Arial Narrow" w:hAnsi="Arial Narrow"/>
          <w:sz w:val="24"/>
          <w:szCs w:val="24"/>
        </w:rPr>
        <w:t xml:space="preserve"> can be mitigated and are not expected to be significant.</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w:t>
      </w:r>
      <w:r w:rsidR="004E7607" w:rsidRPr="00A760B5">
        <w:rPr>
          <w:rFonts w:ascii="Arial Narrow" w:hAnsi="Arial Narrow"/>
          <w:sz w:val="24"/>
          <w:szCs w:val="24"/>
        </w:rPr>
        <w:t xml:space="preserve">new substationconstruction </w:t>
      </w:r>
      <w:r w:rsidRPr="00A760B5">
        <w:rPr>
          <w:rFonts w:ascii="Arial Narrow" w:hAnsi="Arial Narrow"/>
          <w:sz w:val="24"/>
          <w:szCs w:val="24"/>
        </w:rPr>
        <w:t>and the extended level of operation of the facility is not likely to cause any appreciable increase in the noise level already generated by the existing equipment. However, it is recommended that an acoustical check be made on the detailed design to determine of any noise barriers are required.</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lastRenderedPageBreak/>
        <w:t xml:space="preserve">The Transmission Line subproject works will extend the power distribution lines but no houses, mosques or schools will be close to the new TL in the operational phase. There should be no source of atmospheric pollution from the subproject. </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In the operational phase any nearby industrial facilities with fuel powered mechanical equipment will be the main polluters. All such emissions will be very well dissipated in the open terrain and there will be no cumulative effect from the subproject.</w:t>
      </w:r>
    </w:p>
    <w:p w:rsidR="007C4D0F" w:rsidRPr="00A760B5" w:rsidRDefault="007C4D0F" w:rsidP="005F0EE8">
      <w:pPr>
        <w:pStyle w:val="Heading3"/>
        <w:numPr>
          <w:ilvl w:val="0"/>
          <w:numId w:val="22"/>
        </w:numPr>
        <w:spacing w:after="240" w:line="240" w:lineRule="auto"/>
        <w:ind w:hanging="720"/>
        <w:rPr>
          <w:rFonts w:ascii="Arial Narrow" w:hAnsi="Arial Narrow"/>
        </w:rPr>
      </w:pPr>
      <w:bookmarkStart w:id="320" w:name="_Toc477206618"/>
      <w:r w:rsidRPr="00A760B5">
        <w:rPr>
          <w:rFonts w:ascii="Arial Narrow" w:hAnsi="Arial Narrow"/>
        </w:rPr>
        <w:t>Pollution from Oily Run-off, Fuel Spills and Dangerous Goods</w:t>
      </w:r>
      <w:bookmarkEnd w:id="320"/>
    </w:p>
    <w:p w:rsidR="000B49B5"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No significant impacts from oily residues such as transformer oil and lubricants are expected to arise in this subproject. However control measures will be needed for oily residues such as transformer oil and lubricants in the case of accidental or unexpected release. Transformer oil is supplied in drums from an imported source and tap tanks are topped up as necessary on site. There are facilities in some sub-project DGS maintenance yards for recycling (dehydrating) oil for breakers. However the areas upon which these recycling facilities are located have no dedicated drainage which can capture run-off. Oily residues and fuel should be captured at source and refueling and maintenance should take place in dedicated areas away from surface water resources. </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No significant impacts should be allowed to arise in sub-projects. However control measures will be needed for oily residues such as transformer oil and lubricants in the case of accidental or unexpected release. Transformer oil is supplied in drums from an imported source and tap tanks are topped up as necessary on site. There are facilities in some subproject DGS maintenance yards for recycling (dehydrating) oil from breakers. However the areas upon which these recycling facilities are located have no dedicated drainage which can capture run-off. Oily residues and fuel and any contaminated soil residues should be captured at source and refueling and maintenance should take place in dedicated areas away from surface water resources. Contaminated residues and waste oily residues should be disposed at a site agreed with the local authority. DISCOs are served by the Technical Services Group (TSG), TSG prepare a detailed routine maintenance sche</w:t>
      </w:r>
      <w:r w:rsidR="00953EF8" w:rsidRPr="00A760B5">
        <w:rPr>
          <w:rFonts w:ascii="Arial Narrow" w:hAnsi="Arial Narrow"/>
          <w:sz w:val="24"/>
          <w:szCs w:val="24"/>
        </w:rPr>
        <w:t>dule for each piece of hardware</w:t>
      </w:r>
      <w:r w:rsidRPr="00A760B5">
        <w:rPr>
          <w:rFonts w:ascii="Arial Narrow" w:hAnsi="Arial Narrow"/>
          <w:sz w:val="24"/>
          <w:szCs w:val="24"/>
        </w:rPr>
        <w:t xml:space="preserve">.TSG also supervise and monitors the implementation of this schedule by Grid System Operation (GSO). Transformer oil has a long life (typically over 15 years, which depends upon the level of load the transformer serves). Oil spills are very rare and are </w:t>
      </w:r>
      <w:r w:rsidR="007D38D4" w:rsidRPr="00A760B5">
        <w:rPr>
          <w:rFonts w:ascii="Arial Narrow" w:hAnsi="Arial Narrow"/>
          <w:sz w:val="24"/>
          <w:szCs w:val="24"/>
        </w:rPr>
        <w:t xml:space="preserve">should </w:t>
      </w:r>
      <w:r w:rsidRPr="00A760B5">
        <w:rPr>
          <w:rFonts w:ascii="Arial Narrow" w:hAnsi="Arial Narrow"/>
          <w:sz w:val="24"/>
          <w:szCs w:val="24"/>
        </w:rPr>
        <w:t>preempted by routine maintenance. TSG and GSO have a written down procedure to deal with oil spills.</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If for some reason there are oily releases, they be cleaned up immediately. TSG ensure that the maintenance schedule of each piece of hardware is adhered to. DISCOs have also established a safety unit, which among other tasks , investigates all accidents .Frequency of accidents, on average is about 1 per DISCO per year (based on last 4 years record), about 60% of these are non-fatal. Most accidents occur due to staff and supervision negligence. Detailed report of each accident is prepared.</w:t>
      </w:r>
    </w:p>
    <w:p w:rsidR="007C4D0F" w:rsidRPr="00A760B5" w:rsidRDefault="00E03692"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MEPCO</w:t>
      </w:r>
      <w:r w:rsidR="007C4D0F" w:rsidRPr="00A760B5">
        <w:rPr>
          <w:rFonts w:ascii="Arial Narrow" w:hAnsi="Arial Narrow"/>
          <w:sz w:val="24"/>
          <w:szCs w:val="24"/>
        </w:rPr>
        <w:t xml:space="preserve"> already prohibits use of PCBs in new power transformers, there is however, need to prepare an inventory of any PCB carrying equipment in the system and all such equipment be replaced. The maintenance instructions prepared by the Technical Services Group needs to be reviewed and revised to add PCB based equipment maintenance and a procedure for handling any PCB spills. The Kot Lakhpat and Shalimar workshops already follow such procedures, however, these needs to be reviewed and upgraded in the light of best international practice. This would include provision of special clothing availability of oil absorptive solvents, availability of steel containers. Training to staff on oil spills and special care during transportation of equipment using PCB’s is required.</w:t>
      </w:r>
    </w:p>
    <w:p w:rsidR="007C4D0F" w:rsidRPr="00A760B5" w:rsidRDefault="007C4D0F" w:rsidP="005F0EE8">
      <w:pPr>
        <w:pStyle w:val="Heading3"/>
        <w:numPr>
          <w:ilvl w:val="0"/>
          <w:numId w:val="22"/>
        </w:numPr>
        <w:spacing w:after="240" w:line="240" w:lineRule="auto"/>
        <w:ind w:hanging="720"/>
        <w:rPr>
          <w:rFonts w:ascii="Arial Narrow" w:hAnsi="Arial Narrow"/>
        </w:rPr>
      </w:pPr>
      <w:bookmarkStart w:id="321" w:name="_Toc477206619"/>
      <w:r w:rsidRPr="00A760B5">
        <w:rPr>
          <w:rFonts w:ascii="Arial Narrow" w:hAnsi="Arial Narrow"/>
        </w:rPr>
        <w:lastRenderedPageBreak/>
        <w:t>Preve</w:t>
      </w:r>
      <w:r w:rsidR="003F5533" w:rsidRPr="00A760B5">
        <w:rPr>
          <w:rFonts w:ascii="Arial Narrow" w:hAnsi="Arial Narrow"/>
        </w:rPr>
        <w:t>ntion of Ground C</w:t>
      </w:r>
      <w:r w:rsidRPr="00A760B5">
        <w:rPr>
          <w:rFonts w:ascii="Arial Narrow" w:hAnsi="Arial Narrow"/>
        </w:rPr>
        <w:t>ontamination</w:t>
      </w:r>
      <w:bookmarkEnd w:id="321"/>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Transformer oil and lubricants that may be released in the operational stage from maintenance and from a catastrophic failure would result in loss of all transformer oil. Transformer oil is supplied in drums from an imported source and tap tanks are topped up as necessary on site. The transformers, transformer oil stocks and the transformer oil dehydration machines are not installed on impervious surfaces. Therefore in order to be in line with best international practice some mitigation measures are required to prevent soil contamination. </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The areas upon which the new transformers, transformer oil stocks and the transformer oil dehydration machines located should have an impervious surface with bunding and high enough edges to capture 110% of the total volume of oil that is housed within the bunded area. Oil and oily residues should therefore be captured at source and maintenance should take place in these dedicated areas away from surface water resources. With such mitigation installed no impacts should arise in sub-projects. A programme to introduce bunding in all substations should be introduced in the medium to long term as the</w:t>
      </w:r>
      <w:r w:rsidR="00714FB2" w:rsidRPr="00A760B5">
        <w:rPr>
          <w:rFonts w:ascii="Arial Narrow" w:hAnsi="Arial Narrow"/>
          <w:sz w:val="24"/>
          <w:szCs w:val="24"/>
        </w:rPr>
        <w:t xml:space="preserve"> transformers are upgraded</w:t>
      </w:r>
      <w:r w:rsidRPr="00A760B5">
        <w:rPr>
          <w:rFonts w:ascii="Arial Narrow" w:hAnsi="Arial Narrow"/>
          <w:sz w:val="24"/>
          <w:szCs w:val="24"/>
        </w:rPr>
        <w:t xml:space="preserve"> or replaced as resources permit.</w:t>
      </w:r>
    </w:p>
    <w:p w:rsidR="007C4D0F" w:rsidRPr="00A760B5" w:rsidRDefault="00A54B72" w:rsidP="005F0EE8">
      <w:pPr>
        <w:pStyle w:val="Heading3"/>
        <w:numPr>
          <w:ilvl w:val="0"/>
          <w:numId w:val="22"/>
        </w:numPr>
        <w:spacing w:after="240" w:line="240" w:lineRule="auto"/>
        <w:ind w:hanging="720"/>
        <w:rPr>
          <w:rFonts w:ascii="Arial Narrow" w:hAnsi="Arial Narrow"/>
        </w:rPr>
      </w:pPr>
      <w:bookmarkStart w:id="322" w:name="_Toc477206620"/>
      <w:r w:rsidRPr="00A760B5">
        <w:rPr>
          <w:rFonts w:ascii="Arial Narrow" w:hAnsi="Arial Narrow"/>
        </w:rPr>
        <w:t>Enhancement</w:t>
      </w:r>
      <w:bookmarkEnd w:id="322"/>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Environmental enhancements are not a major consideration within the numerous </w:t>
      </w:r>
      <w:r w:rsidR="001653F5">
        <w:rPr>
          <w:rFonts w:ascii="Arial Narrow" w:hAnsi="Arial Narrow"/>
          <w:sz w:val="24"/>
          <w:szCs w:val="24"/>
        </w:rPr>
        <w:t>TRANCHE – IV (Savings)</w:t>
      </w:r>
      <w:r w:rsidRPr="00A760B5">
        <w:rPr>
          <w:rFonts w:ascii="Arial Narrow" w:hAnsi="Arial Narrow"/>
          <w:sz w:val="24"/>
          <w:szCs w:val="24"/>
        </w:rPr>
        <w:t xml:space="preserve"> project sites. However it is noted that it is common practice at many such sites to create some local hard and soft landscaping and successful planting of fruit trees and shrubs has been accomplished in many sites. This practice should be encouraged as far as practicable.</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Other opportunities for enhancements can be assessed prior to construction and proposed enhancements should be discussed with the local population to serve as a vehicle for further public consultation at the implementation stage and to assist in public relations. Trees removed for construction purposes should be replaced as compensation in line with best practice at ratio of three replaced for one removed however additional trees should be planted as enhancements where there is space in the DGS and along the Transmission Line.</w:t>
      </w:r>
    </w:p>
    <w:p w:rsidR="00F64468" w:rsidRPr="007250D3" w:rsidRDefault="00F64468" w:rsidP="007250D3">
      <w:pPr>
        <w:pStyle w:val="BodyText"/>
        <w:numPr>
          <w:ilvl w:val="0"/>
          <w:numId w:val="0"/>
        </w:numPr>
        <w:spacing w:after="0"/>
        <w:ind w:left="630" w:hanging="360"/>
        <w:rPr>
          <w:rFonts w:ascii="Arial Narrow" w:hAnsi="Arial Narrow"/>
          <w:sz w:val="24"/>
          <w:szCs w:val="24"/>
        </w:rPr>
      </w:pPr>
    </w:p>
    <w:p w:rsidR="007250D3" w:rsidRPr="007250D3" w:rsidRDefault="007250D3" w:rsidP="007250D3">
      <w:pPr>
        <w:pStyle w:val="BodyText"/>
        <w:numPr>
          <w:ilvl w:val="0"/>
          <w:numId w:val="0"/>
        </w:numPr>
        <w:spacing w:after="0"/>
        <w:ind w:left="630" w:hanging="360"/>
        <w:rPr>
          <w:rFonts w:ascii="Arial Narrow" w:hAnsi="Arial Narrow"/>
          <w:sz w:val="24"/>
          <w:szCs w:val="24"/>
        </w:rPr>
      </w:pPr>
    </w:p>
    <w:p w:rsidR="007250D3" w:rsidRPr="00A760B5" w:rsidRDefault="007250D3" w:rsidP="007250D3">
      <w:pPr>
        <w:pStyle w:val="BodyText"/>
        <w:numPr>
          <w:ilvl w:val="0"/>
          <w:numId w:val="0"/>
        </w:numPr>
        <w:spacing w:after="0"/>
        <w:ind w:left="630" w:hanging="360"/>
        <w:rPr>
          <w:rFonts w:ascii="Arial Narrow" w:hAnsi="Arial Narrow"/>
          <w:color w:val="FF0000"/>
          <w:sz w:val="24"/>
          <w:szCs w:val="24"/>
        </w:rPr>
        <w:sectPr w:rsidR="007250D3" w:rsidRPr="00A760B5" w:rsidSect="007B6B00">
          <w:headerReference w:type="default" r:id="rId36"/>
          <w:type w:val="continuous"/>
          <w:pgSz w:w="11909" w:h="16834" w:code="9"/>
          <w:pgMar w:top="1440" w:right="1440" w:bottom="1008" w:left="1728" w:header="576" w:footer="576" w:gutter="0"/>
          <w:cols w:space="708"/>
          <w:docGrid w:linePitch="360"/>
        </w:sectPr>
      </w:pPr>
    </w:p>
    <w:p w:rsidR="007C4D0F" w:rsidRPr="00E0465F" w:rsidRDefault="007C4D0F" w:rsidP="00DD07ED">
      <w:pPr>
        <w:pStyle w:val="Heading1"/>
      </w:pPr>
      <w:bookmarkStart w:id="323" w:name="_Toc189585213"/>
      <w:bookmarkStart w:id="324" w:name="_Toc233024115"/>
      <w:bookmarkStart w:id="325" w:name="_Toc477206621"/>
      <w:r w:rsidRPr="00E0465F">
        <w:lastRenderedPageBreak/>
        <w:t>INSTITUTIONAL REQUIREMENTS &amp; ENVIRONMENTAL MANAGEMENT PLAN</w:t>
      </w:r>
      <w:bookmarkEnd w:id="323"/>
      <w:bookmarkEnd w:id="324"/>
      <w:r w:rsidR="00266E30" w:rsidRPr="00E0465F">
        <w:t xml:space="preserve"> (EMP)</w:t>
      </w:r>
      <w:bookmarkEnd w:id="325"/>
    </w:p>
    <w:p w:rsidR="007C4D0F" w:rsidRPr="00A760B5" w:rsidRDefault="007C4D0F" w:rsidP="00AD16E2">
      <w:pPr>
        <w:pStyle w:val="BodyText"/>
        <w:spacing w:before="240" w:after="240"/>
        <w:ind w:left="0" w:firstLine="0"/>
        <w:rPr>
          <w:rFonts w:ascii="Arial Narrow" w:hAnsi="Arial Narrow"/>
          <w:sz w:val="24"/>
          <w:szCs w:val="24"/>
        </w:rPr>
      </w:pPr>
      <w:bookmarkStart w:id="326" w:name="_Toc189585214"/>
      <w:r w:rsidRPr="00A760B5">
        <w:rPr>
          <w:rFonts w:ascii="Arial Narrow" w:hAnsi="Arial Narrow"/>
          <w:sz w:val="24"/>
          <w:szCs w:val="24"/>
        </w:rPr>
        <w:t xml:space="preserve">In this section, the mitigation measures that are required for the </w:t>
      </w:r>
      <w:r w:rsidR="001653F5">
        <w:rPr>
          <w:rFonts w:ascii="Arial Narrow" w:hAnsi="Arial Narrow"/>
          <w:sz w:val="24"/>
          <w:szCs w:val="24"/>
        </w:rPr>
        <w:t>TRANCHE – IV (Savings)</w:t>
      </w:r>
      <w:r w:rsidRPr="00A760B5">
        <w:rPr>
          <w:rFonts w:ascii="Arial Narrow" w:hAnsi="Arial Narrow"/>
          <w:sz w:val="24"/>
          <w:szCs w:val="24"/>
        </w:rPr>
        <w:t xml:space="preserve"> subprojects, to reduce residual impact to acceptable levels and achieve the expected outcomes of the project, are discussed. The Environmental Management Plan is based on the type, extent and duration of the identified environmental impacts for the under study </w:t>
      </w:r>
      <w:r w:rsidR="001653F5">
        <w:rPr>
          <w:rFonts w:ascii="Arial Narrow" w:hAnsi="Arial Narrow"/>
          <w:sz w:val="24"/>
          <w:szCs w:val="24"/>
        </w:rPr>
        <w:t>TRANCHE – IV (Savings)</w:t>
      </w:r>
      <w:r w:rsidRPr="00A760B5">
        <w:rPr>
          <w:rFonts w:ascii="Arial Narrow" w:hAnsi="Arial Narrow"/>
          <w:sz w:val="24"/>
          <w:szCs w:val="24"/>
        </w:rPr>
        <w:t xml:space="preserve"> subprojects. The EMP has been prepared following best practice and by reference to the National Law ADB </w:t>
      </w:r>
      <w:r w:rsidR="00AD16E2" w:rsidRPr="00A760B5">
        <w:rPr>
          <w:rFonts w:ascii="Arial Narrow" w:hAnsi="Arial Narrow"/>
          <w:sz w:val="24"/>
          <w:szCs w:val="24"/>
        </w:rPr>
        <w:t>Safeguards Policy Statement (SPS, 2009)</w:t>
      </w:r>
      <w:bookmarkEnd w:id="326"/>
      <w:r w:rsidR="00AD16E2" w:rsidRPr="00A760B5">
        <w:rPr>
          <w:rFonts w:ascii="Arial Narrow" w:hAnsi="Arial Narrow"/>
          <w:sz w:val="24"/>
          <w:szCs w:val="24"/>
        </w:rPr>
        <w:t>.</w:t>
      </w:r>
    </w:p>
    <w:p w:rsidR="007C4D0F" w:rsidRPr="00A760B5" w:rsidRDefault="007C4D0F" w:rsidP="00AD16E2">
      <w:pPr>
        <w:pStyle w:val="BodyText"/>
        <w:spacing w:before="240" w:after="240"/>
        <w:ind w:left="0" w:firstLine="0"/>
        <w:rPr>
          <w:rFonts w:ascii="Arial Narrow" w:hAnsi="Arial Narrow"/>
          <w:sz w:val="24"/>
          <w:szCs w:val="24"/>
        </w:rPr>
      </w:pPr>
      <w:bookmarkStart w:id="327" w:name="_Toc189585215"/>
      <w:r w:rsidRPr="00A760B5">
        <w:rPr>
          <w:rFonts w:ascii="Arial Narrow" w:hAnsi="Arial Narrow"/>
          <w:sz w:val="24"/>
          <w:szCs w:val="24"/>
        </w:rPr>
        <w:t xml:space="preserve">It is important that the recommendations and mitigation measures are carried out according to the spirit of the environmental assessment process and in line with the guidelines. The EMP matrix is presented as </w:t>
      </w:r>
      <w:r w:rsidR="00953EF8" w:rsidRPr="00A760B5">
        <w:rPr>
          <w:rFonts w:ascii="Arial Narrow" w:hAnsi="Arial Narrow"/>
          <w:b/>
          <w:sz w:val="24"/>
          <w:szCs w:val="24"/>
        </w:rPr>
        <w:t>Annex-2.</w:t>
      </w:r>
      <w:r w:rsidRPr="00A760B5">
        <w:rPr>
          <w:rFonts w:ascii="Arial Narrow" w:hAnsi="Arial Narrow"/>
          <w:sz w:val="24"/>
          <w:szCs w:val="24"/>
        </w:rPr>
        <w:t xml:space="preserve"> The impact prediction (</w:t>
      </w:r>
      <w:r w:rsidRPr="00A760B5">
        <w:rPr>
          <w:rFonts w:ascii="Arial Narrow" w:hAnsi="Arial Narrow"/>
          <w:b/>
          <w:sz w:val="24"/>
          <w:szCs w:val="24"/>
        </w:rPr>
        <w:t>Section</w:t>
      </w:r>
      <w:r w:rsidR="0050494D" w:rsidRPr="00A760B5">
        <w:rPr>
          <w:rFonts w:ascii="Arial Narrow" w:hAnsi="Arial Narrow"/>
          <w:b/>
          <w:sz w:val="24"/>
          <w:szCs w:val="24"/>
        </w:rPr>
        <w:t>-4&amp;5</w:t>
      </w:r>
      <w:r w:rsidRPr="00A760B5">
        <w:rPr>
          <w:rFonts w:ascii="Arial Narrow" w:hAnsi="Arial Narrow"/>
          <w:sz w:val="24"/>
          <w:szCs w:val="24"/>
        </w:rPr>
        <w:t>) has played a vital role in reconfirming typical mitigation measures and in identifying any different approaches based on the feasibility and detailed design assumptions and any alternatives available at this stage.</w:t>
      </w:r>
      <w:bookmarkEnd w:id="327"/>
    </w:p>
    <w:p w:rsidR="007C4D0F" w:rsidRPr="00A760B5" w:rsidRDefault="007C4D0F" w:rsidP="00AD16E2">
      <w:pPr>
        <w:pStyle w:val="BodyText"/>
        <w:spacing w:before="240" w:after="240"/>
        <w:ind w:left="0" w:firstLine="0"/>
        <w:rPr>
          <w:rFonts w:ascii="Arial Narrow" w:hAnsi="Arial Narrow"/>
          <w:sz w:val="24"/>
          <w:szCs w:val="24"/>
        </w:rPr>
      </w:pPr>
      <w:bookmarkStart w:id="328" w:name="_Toc189585216"/>
      <w:r w:rsidRPr="00A760B5">
        <w:rPr>
          <w:rFonts w:ascii="Arial Narrow" w:hAnsi="Arial Narrow"/>
          <w:sz w:val="24"/>
          <w:szCs w:val="24"/>
        </w:rPr>
        <w:t xml:space="preserve">Prior to implementation and construction of the subprojects the EMP shall be amended and reviewed by the </w:t>
      </w:r>
      <w:r w:rsidR="00E03692" w:rsidRPr="00A760B5">
        <w:rPr>
          <w:rFonts w:ascii="Arial Narrow" w:hAnsi="Arial Narrow"/>
          <w:sz w:val="24"/>
          <w:szCs w:val="24"/>
        </w:rPr>
        <w:t>MEPCO</w:t>
      </w:r>
      <w:r w:rsidRPr="00A760B5">
        <w:rPr>
          <w:rFonts w:ascii="Arial Narrow" w:hAnsi="Arial Narrow"/>
          <w:sz w:val="24"/>
          <w:szCs w:val="24"/>
        </w:rPr>
        <w:t xml:space="preserve"> in due course after detailed designs are complete. Such a review shall be based on reconfirmation and additional information on the assumptions made at this feasibility stage on positioning, alignment, location scale and expected operating conditions of the subprojects. For example, in this case if there are any additional transmission lines or extension of the substation boundaries to be included, the designs may be amended and then the performance and evaluation schedules to be implemented during project construction and operation can be updated and costs estimates can be revised. The Environmental Assessment Report and EMP should than be revised on a subproject by subproject basis.</w:t>
      </w:r>
      <w:bookmarkEnd w:id="328"/>
    </w:p>
    <w:p w:rsidR="007C4D0F" w:rsidRPr="00A760B5" w:rsidRDefault="007C4D0F" w:rsidP="00900DE2">
      <w:pPr>
        <w:pStyle w:val="BodyText"/>
        <w:spacing w:before="240" w:after="240"/>
        <w:ind w:left="0" w:firstLine="0"/>
        <w:rPr>
          <w:rFonts w:ascii="Arial Narrow" w:hAnsi="Arial Narrow"/>
          <w:sz w:val="24"/>
          <w:szCs w:val="24"/>
        </w:rPr>
      </w:pPr>
      <w:bookmarkStart w:id="329" w:name="_Toc189585217"/>
      <w:r w:rsidRPr="00A760B5">
        <w:rPr>
          <w:rFonts w:ascii="Arial Narrow" w:hAnsi="Arial Narrow"/>
          <w:sz w:val="24"/>
          <w:szCs w:val="24"/>
        </w:rPr>
        <w:t xml:space="preserve">The Environmental Impact Assessment Report and EMP must be reviewed by the project </w:t>
      </w:r>
      <w:r w:rsidR="00EA2494" w:rsidRPr="00A760B5">
        <w:rPr>
          <w:rFonts w:ascii="Arial Narrow" w:hAnsi="Arial Narrow"/>
          <w:sz w:val="24"/>
          <w:szCs w:val="24"/>
        </w:rPr>
        <w:t xml:space="preserve">management and approved by the concerned </w:t>
      </w:r>
      <w:r w:rsidRPr="00A760B5">
        <w:rPr>
          <w:rFonts w:ascii="Arial Narrow" w:hAnsi="Arial Narrow"/>
          <w:sz w:val="24"/>
          <w:szCs w:val="24"/>
        </w:rPr>
        <w:t>EPA before any construction activity is initiated. This is also an ADB requirement in order to take account of any sub-sequent changes and fine tuning of the proposals. It is recommended that, before the works contract is worked out in detail and before pre-qualification of contractors, a full extent of EMP is included in the bidding documents. Professional experience indicates that past environmental performance of contractors and their awareness of environmentally responsible procurement should also be used as indicator criteria for the prequalification of contractors.</w:t>
      </w:r>
      <w:bookmarkStart w:id="330" w:name="_Toc189585218"/>
      <w:bookmarkEnd w:id="329"/>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In order to facilitate the implementation of the EMP, during the preparation for the construction phase the </w:t>
      </w:r>
      <w:r w:rsidR="00E03692" w:rsidRPr="00A760B5">
        <w:rPr>
          <w:rFonts w:ascii="Arial Narrow" w:hAnsi="Arial Narrow"/>
          <w:sz w:val="24"/>
          <w:szCs w:val="24"/>
        </w:rPr>
        <w:t>MEPCO</w:t>
      </w:r>
      <w:r w:rsidRPr="00A760B5">
        <w:rPr>
          <w:rFonts w:ascii="Arial Narrow" w:hAnsi="Arial Narrow"/>
          <w:sz w:val="24"/>
          <w:szCs w:val="24"/>
        </w:rPr>
        <w:t xml:space="preserve"> must prepare the future contractors to co-operate with all stakeholders in the mitigation of impacts. Furthermore the contractor must be primed through the contract documentation and ready to implement all the mitigation measures. </w:t>
      </w:r>
      <w:r w:rsidR="00E03692" w:rsidRPr="00A760B5">
        <w:rPr>
          <w:rFonts w:ascii="Arial Narrow" w:hAnsi="Arial Narrow"/>
          <w:sz w:val="24"/>
          <w:szCs w:val="24"/>
        </w:rPr>
        <w:t>MEPCO</w:t>
      </w:r>
      <w:r w:rsidRPr="00A760B5">
        <w:rPr>
          <w:rFonts w:ascii="Arial Narrow" w:hAnsi="Arial Narrow"/>
          <w:sz w:val="24"/>
          <w:szCs w:val="24"/>
        </w:rPr>
        <w:t xml:space="preserve"> will need to engage at least one trained environmental management staff and the staff should audit the effectiveness and review mitigation measures as the subprojects are rolled out. The effective implementation of the EMP will be audited as part of the midterm review of loan conditions and the executing agency must prepare for this at the inception stage.</w:t>
      </w:r>
      <w:bookmarkEnd w:id="330"/>
    </w:p>
    <w:p w:rsidR="007C4D0F" w:rsidRPr="00A760B5" w:rsidRDefault="007C4D0F" w:rsidP="00900DE2">
      <w:pPr>
        <w:pStyle w:val="BodyText"/>
        <w:spacing w:before="240" w:after="240"/>
        <w:ind w:left="0" w:firstLine="0"/>
        <w:rPr>
          <w:rFonts w:ascii="Arial Narrow" w:hAnsi="Arial Narrow"/>
          <w:sz w:val="24"/>
          <w:szCs w:val="24"/>
        </w:rPr>
      </w:pPr>
      <w:bookmarkStart w:id="331" w:name="_Toc189585219"/>
      <w:r w:rsidRPr="00A760B5">
        <w:rPr>
          <w:rFonts w:ascii="Arial Narrow" w:hAnsi="Arial Narrow"/>
          <w:sz w:val="24"/>
          <w:szCs w:val="24"/>
        </w:rPr>
        <w:t xml:space="preserve">The detailed EMP is given in the </w:t>
      </w:r>
      <w:r w:rsidR="00953EF8" w:rsidRPr="00A760B5">
        <w:rPr>
          <w:rFonts w:ascii="Arial Narrow" w:hAnsi="Arial Narrow"/>
          <w:b/>
          <w:sz w:val="24"/>
          <w:szCs w:val="24"/>
        </w:rPr>
        <w:t>Annex-2.</w:t>
      </w:r>
      <w:bookmarkStart w:id="332" w:name="_Toc189585220"/>
      <w:bookmarkEnd w:id="331"/>
      <w:r w:rsidRPr="00A760B5">
        <w:rPr>
          <w:rFonts w:ascii="Arial Narrow" w:hAnsi="Arial Narrow"/>
          <w:sz w:val="24"/>
          <w:szCs w:val="24"/>
        </w:rPr>
        <w:t xml:space="preserve">The impacts have been classified into those relevant to the design/preparation stage, construction stage and operation and maintenance stage. The matrix provides details of the mitigation measures recommended for each of the identified impacts, time span of the implementation of mitigation measures, an analysis of the associated costs and the responsibility of the institution. The institutional responsibility has been specified for the purpose of the implementation and the supervision. The matrix is supplemented with a monitoring plan </w:t>
      </w:r>
      <w:r w:rsidR="00953EF8" w:rsidRPr="00A760B5">
        <w:rPr>
          <w:rFonts w:ascii="Arial Narrow" w:hAnsi="Arial Narrow"/>
          <w:b/>
          <w:sz w:val="24"/>
          <w:szCs w:val="24"/>
        </w:rPr>
        <w:t>(Annex-3)</w:t>
      </w:r>
      <w:r w:rsidRPr="00A760B5">
        <w:rPr>
          <w:rFonts w:ascii="Arial Narrow" w:hAnsi="Arial Narrow"/>
          <w:sz w:val="24"/>
          <w:szCs w:val="24"/>
        </w:rPr>
        <w:t xml:space="preserve"> for the performance indicators. An estimation of the associated costs for </w:t>
      </w:r>
      <w:r w:rsidRPr="00A760B5">
        <w:rPr>
          <w:rFonts w:ascii="Arial Narrow" w:hAnsi="Arial Narrow"/>
          <w:sz w:val="24"/>
          <w:szCs w:val="24"/>
        </w:rPr>
        <w:lastRenderedPageBreak/>
        <w:t>the monitoring is given with the plan. The EMP has been prepared following best pr</w:t>
      </w:r>
      <w:r w:rsidR="009942D6" w:rsidRPr="00A760B5">
        <w:rPr>
          <w:rFonts w:ascii="Arial Narrow" w:hAnsi="Arial Narrow"/>
          <w:sz w:val="24"/>
          <w:szCs w:val="24"/>
        </w:rPr>
        <w:t>actice and the ADB’sSafeguard Policy Statement (SPS), 2009</w:t>
      </w:r>
      <w:r w:rsidRPr="00A760B5">
        <w:rPr>
          <w:rFonts w:ascii="Arial Narrow" w:hAnsi="Arial Narrow"/>
          <w:sz w:val="24"/>
          <w:szCs w:val="24"/>
        </w:rPr>
        <w:t>.</w:t>
      </w:r>
      <w:bookmarkStart w:id="333" w:name="_Toc189585221"/>
      <w:bookmarkEnd w:id="332"/>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Prior to implementation of the subproject, the </w:t>
      </w:r>
      <w:r w:rsidR="00E03692" w:rsidRPr="00A760B5">
        <w:rPr>
          <w:rFonts w:ascii="Arial Narrow" w:hAnsi="Arial Narrow"/>
          <w:sz w:val="24"/>
          <w:szCs w:val="24"/>
        </w:rPr>
        <w:t>MEPCO</w:t>
      </w:r>
      <w:r w:rsidRPr="00A760B5">
        <w:rPr>
          <w:rFonts w:ascii="Arial Narrow" w:hAnsi="Arial Narrow"/>
          <w:sz w:val="24"/>
          <w:szCs w:val="24"/>
        </w:rPr>
        <w:t xml:space="preserve"> needs to comply with several environmental requirements, such as submitting of EIA report to </w:t>
      </w:r>
      <w:r w:rsidR="00EA2494" w:rsidRPr="00A760B5">
        <w:rPr>
          <w:rFonts w:ascii="Arial Narrow" w:hAnsi="Arial Narrow"/>
          <w:sz w:val="24"/>
          <w:szCs w:val="24"/>
        </w:rPr>
        <w:t xml:space="preserve">concerned </w:t>
      </w:r>
      <w:r w:rsidRPr="00A760B5">
        <w:rPr>
          <w:rFonts w:ascii="Arial Narrow" w:hAnsi="Arial Narrow"/>
          <w:sz w:val="24"/>
          <w:szCs w:val="24"/>
        </w:rPr>
        <w:t>EPA and obtaining EPA clearance (“No Objection Certificate” compiling acceptable EMP and Clearance Certificate) under PEPAct</w:t>
      </w:r>
      <w:r w:rsidR="00CC1B87" w:rsidRPr="00A760B5">
        <w:rPr>
          <w:rFonts w:ascii="Arial Narrow" w:hAnsi="Arial Narrow"/>
          <w:sz w:val="24"/>
          <w:szCs w:val="24"/>
        </w:rPr>
        <w:t>-1997</w:t>
      </w:r>
      <w:r w:rsidRPr="00A760B5">
        <w:rPr>
          <w:rFonts w:ascii="Arial Narrow" w:hAnsi="Arial Narrow"/>
          <w:sz w:val="24"/>
          <w:szCs w:val="24"/>
        </w:rPr>
        <w:t xml:space="preserve"> (guidelines and regulations 2000) and any other permissions required from other authorities. </w:t>
      </w:r>
      <w:r w:rsidR="00E03692" w:rsidRPr="00A760B5">
        <w:rPr>
          <w:rFonts w:ascii="Arial Narrow" w:hAnsi="Arial Narrow"/>
          <w:sz w:val="24"/>
          <w:szCs w:val="24"/>
        </w:rPr>
        <w:t>MEPCO</w:t>
      </w:r>
      <w:r w:rsidRPr="00A760B5">
        <w:rPr>
          <w:rFonts w:ascii="Arial Narrow" w:hAnsi="Arial Narrow"/>
          <w:sz w:val="24"/>
          <w:szCs w:val="24"/>
        </w:rPr>
        <w:t xml:space="preserve"> will also need to confirm that contractors and their suppliers have complied with all statutory requirements and have appropriate and valid licenses and permits for all powered mechanical equipment and to operate in line with local authority conditions.</w:t>
      </w:r>
      <w:bookmarkEnd w:id="333"/>
    </w:p>
    <w:p w:rsidR="007C4D0F" w:rsidRPr="00A760B5" w:rsidRDefault="00E03692" w:rsidP="008071B5">
      <w:pPr>
        <w:pStyle w:val="BodyText"/>
        <w:spacing w:before="240" w:after="240"/>
        <w:ind w:left="0" w:firstLine="0"/>
        <w:rPr>
          <w:rFonts w:ascii="Arial Narrow" w:hAnsi="Arial Narrow"/>
          <w:sz w:val="24"/>
          <w:szCs w:val="24"/>
        </w:rPr>
      </w:pPr>
      <w:bookmarkStart w:id="334" w:name="_Toc189585222"/>
      <w:r w:rsidRPr="00656B68">
        <w:rPr>
          <w:rFonts w:ascii="Arial Narrow" w:hAnsi="Arial Narrow"/>
          <w:sz w:val="24"/>
          <w:szCs w:val="24"/>
        </w:rPr>
        <w:t>MEPCO</w:t>
      </w:r>
      <w:r w:rsidR="007C4D0F" w:rsidRPr="00656B68">
        <w:rPr>
          <w:rFonts w:ascii="Arial Narrow" w:hAnsi="Arial Narrow"/>
          <w:sz w:val="24"/>
          <w:szCs w:val="24"/>
        </w:rPr>
        <w:t xml:space="preserve"> has </w:t>
      </w:r>
      <w:r w:rsidR="008071B5">
        <w:rPr>
          <w:rFonts w:ascii="Arial Narrow" w:hAnsi="Arial Narrow"/>
          <w:sz w:val="24"/>
          <w:szCs w:val="24"/>
        </w:rPr>
        <w:t>only one(</w:t>
      </w:r>
      <w:r w:rsidR="007C4D0F" w:rsidRPr="00656B68">
        <w:rPr>
          <w:rFonts w:ascii="Arial Narrow" w:hAnsi="Arial Narrow"/>
          <w:sz w:val="24"/>
          <w:szCs w:val="24"/>
        </w:rPr>
        <w:t>01</w:t>
      </w:r>
      <w:r w:rsidR="008071B5">
        <w:rPr>
          <w:rFonts w:ascii="Arial Narrow" w:hAnsi="Arial Narrow"/>
          <w:sz w:val="24"/>
          <w:szCs w:val="24"/>
        </w:rPr>
        <w:t xml:space="preserve">) Assistant Manager (Social) who also looking after the charge of </w:t>
      </w:r>
      <w:r w:rsidR="00656B68" w:rsidRPr="00656B68">
        <w:rPr>
          <w:rFonts w:ascii="Arial Narrow" w:hAnsi="Arial Narrow"/>
          <w:sz w:val="24"/>
          <w:szCs w:val="24"/>
        </w:rPr>
        <w:t>Deputy M</w:t>
      </w:r>
      <w:r w:rsidR="007C4D0F" w:rsidRPr="00656B68">
        <w:rPr>
          <w:rFonts w:ascii="Arial Narrow" w:hAnsi="Arial Narrow"/>
          <w:sz w:val="24"/>
          <w:szCs w:val="24"/>
        </w:rPr>
        <w:t>anager</w:t>
      </w:r>
      <w:r w:rsidR="00656B68" w:rsidRPr="00656B68">
        <w:rPr>
          <w:rFonts w:ascii="Arial Narrow" w:hAnsi="Arial Narrow"/>
          <w:sz w:val="24"/>
          <w:szCs w:val="24"/>
        </w:rPr>
        <w:t xml:space="preserve"> (Environment</w:t>
      </w:r>
      <w:r w:rsidR="008071B5">
        <w:rPr>
          <w:rFonts w:ascii="Arial Narrow" w:hAnsi="Arial Narrow"/>
          <w:sz w:val="24"/>
          <w:szCs w:val="24"/>
        </w:rPr>
        <w:t>&amp; Safeguard</w:t>
      </w:r>
      <w:r w:rsidR="00656B68" w:rsidRPr="00656B68">
        <w:rPr>
          <w:rFonts w:ascii="Arial Narrow" w:hAnsi="Arial Narrow"/>
          <w:sz w:val="24"/>
          <w:szCs w:val="24"/>
        </w:rPr>
        <w:t>)</w:t>
      </w:r>
      <w:r w:rsidR="008071B5">
        <w:rPr>
          <w:rFonts w:ascii="Arial Narrow" w:hAnsi="Arial Narrow"/>
          <w:sz w:val="24"/>
          <w:szCs w:val="24"/>
        </w:rPr>
        <w:t xml:space="preserve"> w</w:t>
      </w:r>
      <w:r w:rsidR="00656B68" w:rsidRPr="00656B68">
        <w:rPr>
          <w:rFonts w:ascii="Arial Narrow" w:hAnsi="Arial Narrow"/>
          <w:sz w:val="24"/>
          <w:szCs w:val="24"/>
        </w:rPr>
        <w:t xml:space="preserve">hile the seat of Assistant Manager (Environment) is vacant.The Environment &amp; Social Safeguard </w:t>
      </w:r>
      <w:r w:rsidR="00656B68">
        <w:rPr>
          <w:rFonts w:ascii="Arial Narrow" w:hAnsi="Arial Narrow"/>
          <w:sz w:val="24"/>
          <w:szCs w:val="24"/>
        </w:rPr>
        <w:t>(E&amp;SS) Section</w:t>
      </w:r>
      <w:r w:rsidR="00656B68" w:rsidRPr="00656B68">
        <w:rPr>
          <w:rFonts w:ascii="Arial Narrow" w:hAnsi="Arial Narrow"/>
          <w:sz w:val="24"/>
          <w:szCs w:val="24"/>
        </w:rPr>
        <w:t xml:space="preserve"> of MEPCO </w:t>
      </w:r>
      <w:r w:rsidR="007C4D0F" w:rsidRPr="00656B68">
        <w:rPr>
          <w:rFonts w:ascii="Arial Narrow" w:hAnsi="Arial Narrow"/>
          <w:sz w:val="24"/>
          <w:szCs w:val="24"/>
        </w:rPr>
        <w:t>is fully functional.</w:t>
      </w:r>
      <w:r w:rsidR="007C4D0F" w:rsidRPr="00A760B5">
        <w:rPr>
          <w:rFonts w:ascii="Arial Narrow" w:hAnsi="Arial Narrow"/>
          <w:sz w:val="24"/>
          <w:szCs w:val="24"/>
        </w:rPr>
        <w:t xml:space="preserve"> It is envisaged that experience in this field should therefore develop in the near future. However it is also strongly recommended that for subprojects in future the </w:t>
      </w:r>
      <w:r w:rsidRPr="00A760B5">
        <w:rPr>
          <w:rFonts w:ascii="Arial Narrow" w:hAnsi="Arial Narrow"/>
          <w:sz w:val="24"/>
          <w:szCs w:val="24"/>
        </w:rPr>
        <w:t>MEPCO</w:t>
      </w:r>
      <w:r w:rsidR="007C4D0F" w:rsidRPr="00A760B5">
        <w:rPr>
          <w:rFonts w:ascii="Arial Narrow" w:hAnsi="Arial Narrow"/>
          <w:sz w:val="24"/>
          <w:szCs w:val="24"/>
        </w:rPr>
        <w:t xml:space="preserve"> shall be prepared to engage more support where necessary</w:t>
      </w:r>
      <w:bookmarkStart w:id="335" w:name="_Toc189585223"/>
      <w:bookmarkEnd w:id="334"/>
      <w:r w:rsidR="007C4D0F" w:rsidRPr="00A760B5">
        <w:rPr>
          <w:rFonts w:ascii="Arial Narrow" w:hAnsi="Arial Narrow"/>
          <w:sz w:val="24"/>
          <w:szCs w:val="24"/>
        </w:rPr>
        <w:t xml:space="preserve">. The appointed staff has to have a good level of awareness and will be responsible for addressing environmental concerns for subprojects potentially involving hundreds kilometers of distribution lines and DGS. Whereas some of their work may in future be delegated to consultants they will need more training and resources if they are effectively provide quality control and oversight for the EMP implementation. They will require robust support from senior management staff members and the management consultant if they are to address all environmental concerns for the subprojects effectively. Specific areas for immediate attention are in EMP auditing, environmentally responsible procurement, air, water and noise pollution management and ecological impact mitigation. </w:t>
      </w:r>
      <w:bookmarkEnd w:id="335"/>
    </w:p>
    <w:p w:rsidR="007C4D0F" w:rsidRPr="00A760B5" w:rsidRDefault="007C4D0F" w:rsidP="00AD16E2">
      <w:pPr>
        <w:pStyle w:val="BodyText"/>
        <w:spacing w:before="240" w:after="240"/>
        <w:ind w:left="0" w:firstLine="0"/>
        <w:rPr>
          <w:rFonts w:ascii="Arial Narrow" w:hAnsi="Arial Narrow"/>
          <w:sz w:val="24"/>
          <w:szCs w:val="24"/>
        </w:rPr>
      </w:pPr>
      <w:bookmarkStart w:id="336" w:name="_Toc189585224"/>
      <w:r w:rsidRPr="00A760B5">
        <w:rPr>
          <w:rFonts w:ascii="Arial Narrow" w:hAnsi="Arial Narrow"/>
          <w:sz w:val="24"/>
          <w:szCs w:val="24"/>
        </w:rPr>
        <w:t xml:space="preserve">It is also recommended that </w:t>
      </w:r>
      <w:r w:rsidR="00E03692" w:rsidRPr="00A760B5">
        <w:rPr>
          <w:rFonts w:ascii="Arial Narrow" w:hAnsi="Arial Narrow"/>
          <w:sz w:val="24"/>
          <w:szCs w:val="24"/>
        </w:rPr>
        <w:t>MEPCO</w:t>
      </w:r>
      <w:r w:rsidRPr="00A760B5">
        <w:rPr>
          <w:rFonts w:ascii="Arial Narrow" w:hAnsi="Arial Narrow"/>
          <w:sz w:val="24"/>
          <w:szCs w:val="24"/>
        </w:rPr>
        <w:t xml:space="preserve"> Board allow direct reporting to Board level from the in-house Environmental and Social Safeguard Unit (E&amp;SS). If the E&amp;SS Section requires resources for larger subprojects then environmental specialist consultants could be appointed through the project implementation unit to address all environmental aspects in the detailed design. It is recommended that the project management unit (PMU) should liaise directly with the E&amp;SS to address all environmental aspects in the detailed design and contracting stages. </w:t>
      </w:r>
      <w:bookmarkStart w:id="337" w:name="_Toc189585225"/>
      <w:bookmarkEnd w:id="336"/>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Overall implementation of the EMP will become </w:t>
      </w:r>
      <w:r w:rsidR="00E03692" w:rsidRPr="00A760B5">
        <w:rPr>
          <w:rFonts w:ascii="Arial Narrow" w:hAnsi="Arial Narrow"/>
          <w:sz w:val="24"/>
          <w:szCs w:val="24"/>
        </w:rPr>
        <w:t>MEPCO</w:t>
      </w:r>
      <w:r w:rsidRPr="00A760B5">
        <w:rPr>
          <w:rFonts w:ascii="Arial Narrow" w:hAnsi="Arial Narrow"/>
          <w:sz w:val="24"/>
          <w:szCs w:val="24"/>
        </w:rPr>
        <w:t xml:space="preserve">’s responsibility. </w:t>
      </w:r>
      <w:r w:rsidR="00E03692" w:rsidRPr="00A760B5">
        <w:rPr>
          <w:rFonts w:ascii="Arial Narrow" w:hAnsi="Arial Narrow"/>
          <w:sz w:val="24"/>
          <w:szCs w:val="24"/>
        </w:rPr>
        <w:t>MEPCO</w:t>
      </w:r>
      <w:r w:rsidRPr="00A760B5">
        <w:rPr>
          <w:rFonts w:ascii="Arial Narrow" w:hAnsi="Arial Narrow"/>
          <w:sz w:val="24"/>
          <w:szCs w:val="24"/>
        </w:rPr>
        <w:t xml:space="preserve"> and other parties to be involved in implementing the EMP are as follows:</w:t>
      </w:r>
      <w:bookmarkEnd w:id="337"/>
    </w:p>
    <w:p w:rsidR="007C4D0F" w:rsidRPr="00A760B5" w:rsidRDefault="007C4D0F" w:rsidP="00AD16E2">
      <w:pPr>
        <w:pStyle w:val="BodyText"/>
        <w:spacing w:before="240" w:after="240"/>
        <w:ind w:left="0" w:firstLine="0"/>
        <w:rPr>
          <w:rFonts w:ascii="Arial Narrow" w:hAnsi="Arial Narrow"/>
          <w:sz w:val="24"/>
          <w:szCs w:val="24"/>
        </w:rPr>
      </w:pPr>
      <w:bookmarkStart w:id="338" w:name="_Toc189585226"/>
      <w:r w:rsidRPr="00A760B5">
        <w:rPr>
          <w:rFonts w:ascii="Arial Narrow" w:hAnsi="Arial Narrow"/>
          <w:b/>
          <w:i/>
          <w:sz w:val="24"/>
          <w:szCs w:val="24"/>
        </w:rPr>
        <w:t>Contractors</w:t>
      </w:r>
      <w:r w:rsidRPr="00A760B5">
        <w:rPr>
          <w:rFonts w:ascii="Arial Narrow" w:hAnsi="Arial Narrow"/>
          <w:b/>
          <w:sz w:val="24"/>
          <w:szCs w:val="24"/>
          <w:u w:val="single"/>
        </w:rPr>
        <w:t>:</w:t>
      </w:r>
      <w:r w:rsidRPr="00A760B5">
        <w:rPr>
          <w:rFonts w:ascii="Arial Narrow" w:hAnsi="Arial Narrow"/>
          <w:sz w:val="24"/>
          <w:szCs w:val="24"/>
        </w:rPr>
        <w:t xml:space="preserve"> responsible for carrying out the contractual obligations, implementing all EMP measures required to mitigate environmental impacts during construction;</w:t>
      </w:r>
      <w:bookmarkEnd w:id="338"/>
    </w:p>
    <w:p w:rsidR="007C4D0F" w:rsidRPr="00A760B5" w:rsidRDefault="007C4D0F" w:rsidP="00900DE2">
      <w:pPr>
        <w:pStyle w:val="BodyText"/>
        <w:spacing w:before="240" w:after="240"/>
        <w:ind w:left="0" w:firstLine="0"/>
        <w:rPr>
          <w:rFonts w:ascii="Arial Narrow" w:hAnsi="Arial Narrow"/>
          <w:sz w:val="24"/>
          <w:szCs w:val="24"/>
        </w:rPr>
      </w:pPr>
      <w:bookmarkStart w:id="339" w:name="_Toc189585227"/>
      <w:r w:rsidRPr="00A760B5">
        <w:rPr>
          <w:rFonts w:ascii="Arial Narrow" w:hAnsi="Arial Narrow"/>
          <w:sz w:val="24"/>
          <w:szCs w:val="24"/>
        </w:rPr>
        <w:t xml:space="preserve">The </w:t>
      </w:r>
      <w:r w:rsidR="00E03692" w:rsidRPr="00A760B5">
        <w:rPr>
          <w:rFonts w:ascii="Arial Narrow" w:hAnsi="Arial Narrow"/>
          <w:b/>
          <w:i/>
          <w:sz w:val="24"/>
          <w:szCs w:val="24"/>
        </w:rPr>
        <w:t>MEPCO</w:t>
      </w:r>
      <w:r w:rsidRPr="00A760B5">
        <w:rPr>
          <w:rFonts w:ascii="Arial Narrow" w:hAnsi="Arial Narrow"/>
          <w:b/>
          <w:i/>
          <w:sz w:val="24"/>
          <w:szCs w:val="24"/>
        </w:rPr>
        <w:t xml:space="preserve"> Board of Directors</w:t>
      </w:r>
      <w:r w:rsidRPr="00A760B5">
        <w:rPr>
          <w:rFonts w:ascii="Arial Narrow" w:hAnsi="Arial Narrow"/>
          <w:sz w:val="24"/>
          <w:szCs w:val="24"/>
        </w:rPr>
        <w:t xml:space="preserve"> will be responsible to ensure that sufficient timely resources are allocated to process the environmental assessments and to monitor implementation of all construction and operational mitigation measures required to</w:t>
      </w:r>
      <w:r w:rsidR="00C9417A" w:rsidRPr="00A760B5">
        <w:rPr>
          <w:rFonts w:ascii="Arial Narrow" w:hAnsi="Arial Narrow"/>
          <w:sz w:val="24"/>
          <w:szCs w:val="24"/>
        </w:rPr>
        <w:t xml:space="preserve"> mitigate environmental impacts.</w:t>
      </w:r>
      <w:bookmarkStart w:id="340" w:name="_Toc189585228"/>
      <w:bookmarkEnd w:id="339"/>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Other </w:t>
      </w:r>
      <w:r w:rsidRPr="00A760B5">
        <w:rPr>
          <w:rFonts w:ascii="Arial Narrow" w:hAnsi="Arial Narrow"/>
          <w:b/>
          <w:i/>
          <w:sz w:val="24"/>
          <w:szCs w:val="24"/>
        </w:rPr>
        <w:t>government agencies</w:t>
      </w:r>
      <w:r w:rsidRPr="00A760B5">
        <w:rPr>
          <w:rFonts w:ascii="Arial Narrow" w:hAnsi="Arial Narrow"/>
          <w:sz w:val="24"/>
          <w:szCs w:val="24"/>
        </w:rPr>
        <w:t xml:space="preserve"> such as the Pak-PEPA</w:t>
      </w:r>
      <w:r w:rsidR="008071B5">
        <w:rPr>
          <w:rFonts w:ascii="Arial Narrow" w:hAnsi="Arial Narrow"/>
          <w:sz w:val="24"/>
          <w:szCs w:val="24"/>
        </w:rPr>
        <w:t>, Punjab - EPA</w:t>
      </w:r>
      <w:r w:rsidRPr="00A760B5">
        <w:rPr>
          <w:rFonts w:ascii="Arial Narrow" w:hAnsi="Arial Narrow"/>
          <w:sz w:val="24"/>
          <w:szCs w:val="24"/>
        </w:rPr>
        <w:t xml:space="preserve"> and state pollution authorities, Department of Forests, Department of Wildlife Services, who will be responsible for monitoring the implementation of environmental conditions and compliance with statutory requirements in their respective areas and local land use groups at the local levels.</w:t>
      </w:r>
      <w:bookmarkEnd w:id="340"/>
    </w:p>
    <w:p w:rsidR="007C4D0F" w:rsidRPr="00A760B5" w:rsidRDefault="007C4D0F" w:rsidP="00AD16E2">
      <w:pPr>
        <w:pStyle w:val="BodyText"/>
        <w:spacing w:before="240" w:after="240"/>
        <w:ind w:left="0" w:firstLine="0"/>
        <w:rPr>
          <w:rFonts w:ascii="Arial Narrow" w:hAnsi="Arial Narrow"/>
          <w:sz w:val="24"/>
          <w:szCs w:val="24"/>
        </w:rPr>
      </w:pPr>
      <w:bookmarkStart w:id="341" w:name="_Toc189585229"/>
      <w:r w:rsidRPr="00A760B5">
        <w:rPr>
          <w:rFonts w:ascii="Arial Narrow" w:hAnsi="Arial Narrow"/>
          <w:sz w:val="24"/>
          <w:szCs w:val="24"/>
        </w:rPr>
        <w:t>Considering that other government agencies that need to be involved in implementing the EMP, training or harmonization workshops should be conducted for all Environment</w:t>
      </w:r>
      <w:r w:rsidR="000B49B5" w:rsidRPr="00A760B5">
        <w:rPr>
          <w:rFonts w:ascii="Arial Narrow" w:hAnsi="Arial Narrow"/>
          <w:sz w:val="24"/>
          <w:szCs w:val="24"/>
        </w:rPr>
        <w:t>al and Social Safeguard Section</w:t>
      </w:r>
      <w:r w:rsidRPr="00A760B5">
        <w:rPr>
          <w:rFonts w:ascii="Arial Narrow" w:hAnsi="Arial Narrow"/>
          <w:sz w:val="24"/>
          <w:szCs w:val="24"/>
        </w:rPr>
        <w:t xml:space="preserve"> (E&amp;SS) in all DISCOS every six months, for the first 2 years (and annually thereafter) to share the monitoring report on the implementation of the EMP in each DISCO and to </w:t>
      </w:r>
      <w:r w:rsidRPr="00A760B5">
        <w:rPr>
          <w:rFonts w:ascii="Arial Narrow" w:hAnsi="Arial Narrow"/>
          <w:sz w:val="24"/>
          <w:szCs w:val="24"/>
        </w:rPr>
        <w:lastRenderedPageBreak/>
        <w:t>share lessons learned in the implementation and to achieve a consistent approach decide on remedial actions, if unexpected environmental impacts occur.</w:t>
      </w:r>
      <w:bookmarkEnd w:id="341"/>
    </w:p>
    <w:p w:rsidR="007C4D0F" w:rsidRPr="00A760B5" w:rsidRDefault="007C4D0F" w:rsidP="00AD16E2">
      <w:pPr>
        <w:pStyle w:val="BodyText"/>
        <w:spacing w:before="240" w:after="240"/>
        <w:ind w:left="0" w:firstLine="0"/>
        <w:rPr>
          <w:rFonts w:ascii="Arial Narrow" w:hAnsi="Arial Narrow"/>
          <w:sz w:val="24"/>
          <w:szCs w:val="24"/>
        </w:rPr>
      </w:pPr>
      <w:bookmarkStart w:id="342" w:name="_Toc189585230"/>
      <w:r w:rsidRPr="00A760B5">
        <w:rPr>
          <w:rFonts w:ascii="Arial Narrow" w:hAnsi="Arial Narrow"/>
          <w:sz w:val="24"/>
          <w:szCs w:val="24"/>
        </w:rPr>
        <w:t xml:space="preserve">The monitoring plan </w:t>
      </w:r>
      <w:r w:rsidRPr="00A760B5">
        <w:rPr>
          <w:rFonts w:ascii="Arial Narrow" w:hAnsi="Arial Narrow"/>
          <w:b/>
          <w:sz w:val="24"/>
          <w:szCs w:val="24"/>
        </w:rPr>
        <w:t>(</w:t>
      </w:r>
      <w:r w:rsidR="00D85FBE" w:rsidRPr="00A760B5">
        <w:rPr>
          <w:rFonts w:ascii="Arial Narrow" w:hAnsi="Arial Narrow"/>
          <w:b/>
          <w:sz w:val="24"/>
          <w:szCs w:val="24"/>
        </w:rPr>
        <w:t>Annex-</w:t>
      </w:r>
      <w:r w:rsidR="007D6173" w:rsidRPr="00A760B5">
        <w:rPr>
          <w:rFonts w:ascii="Arial Narrow" w:hAnsi="Arial Narrow"/>
          <w:b/>
          <w:sz w:val="24"/>
          <w:szCs w:val="24"/>
        </w:rPr>
        <w:t>3 &amp; 5</w:t>
      </w:r>
      <w:r w:rsidRPr="00A760B5">
        <w:rPr>
          <w:rFonts w:ascii="Arial Narrow" w:hAnsi="Arial Narrow"/>
          <w:b/>
          <w:sz w:val="24"/>
          <w:szCs w:val="24"/>
        </w:rPr>
        <w:t>)</w:t>
      </w:r>
      <w:r w:rsidRPr="00A760B5">
        <w:rPr>
          <w:rFonts w:ascii="Arial Narrow" w:hAnsi="Arial Narrow"/>
          <w:sz w:val="24"/>
          <w:szCs w:val="24"/>
        </w:rPr>
        <w:t xml:space="preserve"> was designed based on the project cycle. During the preconstruction period, the monitoring activities will focus on (i) checking the contractor’s bidding documents, particularly to ensure that all necessary environmental requirements have been included; and (ii) checking that the contract documents’ references to environmental mitigation measures requirements have been incorporated as part of contractor’s assignment and making sure that any advance works are carried out in good time. Where detailed design is required (e.g. for power distribution lines and avoidance of other resources) the inclusion and checking of designs must be carried out. During the construction period, the monitoring activities will focus on ensuring that environmental mitigation measures are implemented, and some performance indicators will be monitored to record the Subprojects environmental performance and to guide any remedial action to address unexpected impacts.</w:t>
      </w:r>
      <w:bookmarkEnd w:id="342"/>
    </w:p>
    <w:p w:rsidR="007C4D0F" w:rsidRPr="00A760B5" w:rsidRDefault="007C4D0F" w:rsidP="00AD16E2">
      <w:pPr>
        <w:pStyle w:val="BodyText"/>
        <w:spacing w:before="240" w:after="240"/>
        <w:ind w:left="0" w:firstLine="0"/>
        <w:rPr>
          <w:rFonts w:ascii="Arial Narrow" w:hAnsi="Arial Narrow"/>
          <w:sz w:val="24"/>
          <w:szCs w:val="24"/>
        </w:rPr>
      </w:pPr>
      <w:bookmarkStart w:id="343" w:name="_Toc189585232"/>
      <w:r w:rsidRPr="00A760B5">
        <w:rPr>
          <w:rFonts w:ascii="Arial Narrow" w:hAnsi="Arial Narrow"/>
          <w:sz w:val="24"/>
          <w:szCs w:val="24"/>
        </w:rPr>
        <w:t xml:space="preserve">At this stage, due to the modest scale of the new power distribution projects and by generally keeping to non-sensitive and non-critical areas, the construction and operational impacts will be manageable. No insurmountable impacts are predicted providing that the EMP is implemented to its full extent and required in the contract documents. However experience suggests that some contractors may not be familiar with this approach or may be reluctant to carry out some measures. In order that the contractors are fully aware of the implications of the EMP and to ensure compliance, it is recommended that environmental measures be coasted separately in the tender documentation and that payment milestones are linked to environmental performance, </w:t>
      </w:r>
      <w:r w:rsidRPr="00A760B5">
        <w:rPr>
          <w:rFonts w:ascii="Arial Narrow" w:hAnsi="Arial Narrow"/>
          <w:i/>
          <w:sz w:val="24"/>
          <w:szCs w:val="24"/>
        </w:rPr>
        <w:t xml:space="preserve">viza </w:t>
      </w:r>
      <w:r w:rsidRPr="00A760B5">
        <w:rPr>
          <w:rFonts w:ascii="Arial Narrow" w:hAnsi="Arial Narrow"/>
          <w:i/>
          <w:sz w:val="24"/>
          <w:szCs w:val="24"/>
          <w:lang w:val="en-GB"/>
        </w:rPr>
        <w:t>viz</w:t>
      </w:r>
      <w:r w:rsidRPr="00A760B5">
        <w:rPr>
          <w:rFonts w:ascii="Arial Narrow" w:hAnsi="Arial Narrow"/>
          <w:sz w:val="24"/>
          <w:szCs w:val="24"/>
        </w:rPr>
        <w:t>the carrying out of the EMP.</w:t>
      </w:r>
      <w:bookmarkEnd w:id="343"/>
    </w:p>
    <w:p w:rsidR="007C4D0F" w:rsidRPr="007250D3" w:rsidRDefault="007C4D0F" w:rsidP="00AD16E2">
      <w:pPr>
        <w:pStyle w:val="BodyText"/>
        <w:spacing w:before="240" w:after="240"/>
        <w:ind w:left="0" w:firstLine="0"/>
        <w:rPr>
          <w:rFonts w:ascii="Arial Narrow" w:hAnsi="Arial Narrow"/>
          <w:sz w:val="24"/>
          <w:szCs w:val="24"/>
        </w:rPr>
      </w:pPr>
      <w:bookmarkStart w:id="344" w:name="_Toc189585233"/>
      <w:r w:rsidRPr="00A760B5">
        <w:rPr>
          <w:rFonts w:ascii="Arial Narrow" w:hAnsi="Arial Narrow"/>
          <w:sz w:val="24"/>
          <w:szCs w:val="24"/>
        </w:rPr>
        <w:t xml:space="preserve">The effective implementation of the EMP will be audited as part of the ADB loan conditions and the executing agency must be prepared for this. In this regard the </w:t>
      </w:r>
      <w:r w:rsidR="00E03692" w:rsidRPr="00A760B5">
        <w:rPr>
          <w:rFonts w:ascii="Arial Narrow" w:hAnsi="Arial Narrow"/>
          <w:sz w:val="24"/>
          <w:szCs w:val="24"/>
        </w:rPr>
        <w:t>MEPCO</w:t>
      </w:r>
      <w:r w:rsidRPr="00A760B5">
        <w:rPr>
          <w:rFonts w:ascii="Arial Narrow" w:hAnsi="Arial Narrow"/>
          <w:sz w:val="24"/>
          <w:szCs w:val="24"/>
        </w:rPr>
        <w:t xml:space="preserve"> (the IA) must be prepared to </w:t>
      </w:r>
      <w:r w:rsidRPr="007250D3">
        <w:rPr>
          <w:rFonts w:ascii="Arial Narrow" w:hAnsi="Arial Narrow"/>
          <w:sz w:val="24"/>
          <w:szCs w:val="24"/>
        </w:rPr>
        <w:t>guide the design engineers and contractors on the environmental aspects.</w:t>
      </w:r>
      <w:bookmarkEnd w:id="344"/>
    </w:p>
    <w:p w:rsidR="007C4D0F" w:rsidRDefault="007C4D0F" w:rsidP="007250D3">
      <w:pPr>
        <w:pStyle w:val="BodyText"/>
        <w:numPr>
          <w:ilvl w:val="0"/>
          <w:numId w:val="0"/>
        </w:numPr>
        <w:spacing w:before="240" w:after="240"/>
        <w:ind w:left="630" w:hanging="360"/>
        <w:rPr>
          <w:rFonts w:ascii="Arial Narrow" w:hAnsi="Arial Narrow"/>
          <w:sz w:val="24"/>
          <w:szCs w:val="24"/>
        </w:rPr>
      </w:pPr>
    </w:p>
    <w:p w:rsidR="00DC03F3" w:rsidRPr="007250D3" w:rsidRDefault="00DC03F3" w:rsidP="007250D3">
      <w:pPr>
        <w:pStyle w:val="BodyText"/>
        <w:numPr>
          <w:ilvl w:val="0"/>
          <w:numId w:val="0"/>
        </w:numPr>
        <w:spacing w:before="240" w:after="240"/>
        <w:ind w:left="630" w:hanging="360"/>
        <w:rPr>
          <w:rFonts w:ascii="Arial Narrow" w:hAnsi="Arial Narrow"/>
          <w:sz w:val="24"/>
          <w:szCs w:val="24"/>
        </w:rPr>
      </w:pPr>
    </w:p>
    <w:p w:rsidR="00DC03F3" w:rsidRPr="00D44789" w:rsidRDefault="00DC03F3" w:rsidP="00DC03F3">
      <w:pPr>
        <w:spacing w:before="100" w:beforeAutospacing="1" w:after="100" w:afterAutospacing="1" w:line="360" w:lineRule="auto"/>
        <w:jc w:val="center"/>
        <w:outlineLvl w:val="7"/>
        <w:rPr>
          <w:rFonts w:ascii="Times New Roman" w:hAnsi="Times New Roman"/>
          <w:b/>
          <w:szCs w:val="22"/>
          <w:u w:val="single"/>
        </w:rPr>
      </w:pPr>
      <w:r w:rsidRPr="00D44789">
        <w:rPr>
          <w:rFonts w:ascii="Times New Roman" w:hAnsi="Times New Roman"/>
          <w:b/>
          <w:szCs w:val="22"/>
          <w:u w:val="single"/>
        </w:rPr>
        <w:t>Summary of Estimated Costs for EMP</w:t>
      </w:r>
    </w:p>
    <w:p w:rsidR="00DC03F3" w:rsidRDefault="00DC03F3" w:rsidP="00DC03F3">
      <w:pPr>
        <w:spacing w:before="100" w:beforeAutospacing="1" w:after="100" w:afterAutospacing="1" w:line="360" w:lineRule="auto"/>
        <w:jc w:val="center"/>
        <w:outlineLvl w:val="7"/>
        <w:rPr>
          <w:rFonts w:ascii="Times New Roman" w:hAnsi="Times New Roman"/>
          <w:b/>
          <w:szCs w:val="22"/>
        </w:rPr>
      </w:pPr>
      <w:r w:rsidRPr="00D44789">
        <w:rPr>
          <w:rFonts w:ascii="Times New Roman" w:hAnsi="Times New Roman"/>
          <w:b/>
          <w:szCs w:val="22"/>
        </w:rPr>
        <w:t xml:space="preserve">Implementation for </w:t>
      </w:r>
      <w:r w:rsidR="001653F5">
        <w:rPr>
          <w:rFonts w:ascii="Times New Roman" w:hAnsi="Times New Roman"/>
          <w:b/>
          <w:szCs w:val="22"/>
        </w:rPr>
        <w:t>TRANCHE – IV (Savings)</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1"/>
        <w:gridCol w:w="3364"/>
        <w:gridCol w:w="1475"/>
        <w:gridCol w:w="1224"/>
      </w:tblGrid>
      <w:tr w:rsidR="00DC03F3" w:rsidRPr="00E53A55" w:rsidTr="00EA79D2">
        <w:trPr>
          <w:trHeight w:val="204"/>
          <w:jc w:val="center"/>
        </w:trPr>
        <w:tc>
          <w:tcPr>
            <w:tcW w:w="2811" w:type="dxa"/>
            <w:vMerge w:val="restart"/>
            <w:vAlign w:val="center"/>
          </w:tcPr>
          <w:p w:rsidR="00DC03F3" w:rsidRPr="00E53A55" w:rsidRDefault="00DC03F3" w:rsidP="00EA79D2">
            <w:pPr>
              <w:jc w:val="left"/>
              <w:rPr>
                <w:rFonts w:cs="Arial"/>
              </w:rPr>
            </w:pPr>
            <w:r>
              <w:rPr>
                <w:rFonts w:cs="Arial"/>
              </w:rPr>
              <w:t>Activities</w:t>
            </w:r>
          </w:p>
        </w:tc>
        <w:tc>
          <w:tcPr>
            <w:tcW w:w="3364" w:type="dxa"/>
            <w:vMerge w:val="restart"/>
            <w:vAlign w:val="center"/>
          </w:tcPr>
          <w:p w:rsidR="00DC03F3" w:rsidRPr="00E53A55" w:rsidRDefault="00DC03F3" w:rsidP="00EA79D2">
            <w:pPr>
              <w:jc w:val="left"/>
              <w:rPr>
                <w:rFonts w:cs="Arial"/>
              </w:rPr>
            </w:pPr>
            <w:r w:rsidRPr="00E53A55">
              <w:rPr>
                <w:rFonts w:cs="Arial"/>
              </w:rPr>
              <w:t>Description</w:t>
            </w:r>
          </w:p>
        </w:tc>
        <w:tc>
          <w:tcPr>
            <w:tcW w:w="2699" w:type="dxa"/>
            <w:gridSpan w:val="2"/>
            <w:vAlign w:val="center"/>
          </w:tcPr>
          <w:p w:rsidR="00DC03F3" w:rsidRPr="00E53A55" w:rsidRDefault="00DC03F3" w:rsidP="00EA79D2">
            <w:pPr>
              <w:jc w:val="left"/>
              <w:rPr>
                <w:rFonts w:cs="Arial"/>
              </w:rPr>
            </w:pPr>
            <w:r w:rsidRPr="00E53A55">
              <w:rPr>
                <w:rFonts w:cs="Arial"/>
              </w:rPr>
              <w:t>Estimated Cost</w:t>
            </w:r>
          </w:p>
        </w:tc>
      </w:tr>
      <w:tr w:rsidR="00DC03F3" w:rsidRPr="00E53A55" w:rsidTr="00EA79D2">
        <w:trPr>
          <w:trHeight w:val="241"/>
          <w:jc w:val="center"/>
        </w:trPr>
        <w:tc>
          <w:tcPr>
            <w:tcW w:w="2811" w:type="dxa"/>
            <w:vMerge/>
            <w:vAlign w:val="center"/>
          </w:tcPr>
          <w:p w:rsidR="00DC03F3" w:rsidRPr="00E53A55" w:rsidRDefault="00DC03F3" w:rsidP="00EA79D2">
            <w:pPr>
              <w:jc w:val="left"/>
              <w:rPr>
                <w:rFonts w:cs="Arial"/>
              </w:rPr>
            </w:pPr>
          </w:p>
        </w:tc>
        <w:tc>
          <w:tcPr>
            <w:tcW w:w="3364" w:type="dxa"/>
            <w:vMerge/>
            <w:vAlign w:val="center"/>
          </w:tcPr>
          <w:p w:rsidR="00DC03F3" w:rsidRPr="00E53A55" w:rsidRDefault="00DC03F3" w:rsidP="00EA79D2">
            <w:pPr>
              <w:jc w:val="left"/>
              <w:rPr>
                <w:rFonts w:cs="Arial"/>
              </w:rPr>
            </w:pPr>
          </w:p>
        </w:tc>
        <w:tc>
          <w:tcPr>
            <w:tcW w:w="1475" w:type="dxa"/>
            <w:shd w:val="clear" w:color="auto" w:fill="CCC0D9" w:themeFill="accent4" w:themeFillTint="66"/>
            <w:vAlign w:val="center"/>
          </w:tcPr>
          <w:p w:rsidR="00DC03F3" w:rsidRPr="00E53A55" w:rsidRDefault="00DC03F3" w:rsidP="00EA79D2">
            <w:pPr>
              <w:jc w:val="left"/>
              <w:rPr>
                <w:rFonts w:cs="Arial"/>
                <w:b/>
              </w:rPr>
            </w:pPr>
            <w:r w:rsidRPr="00E53A55">
              <w:rPr>
                <w:rFonts w:cs="Arial"/>
                <w:b/>
              </w:rPr>
              <w:t>Pak. Rs.</w:t>
            </w:r>
          </w:p>
        </w:tc>
        <w:tc>
          <w:tcPr>
            <w:tcW w:w="1224" w:type="dxa"/>
            <w:shd w:val="clear" w:color="auto" w:fill="CCC0D9" w:themeFill="accent4" w:themeFillTint="66"/>
            <w:vAlign w:val="center"/>
          </w:tcPr>
          <w:p w:rsidR="00DC03F3" w:rsidRPr="00E53A55" w:rsidRDefault="00DC03F3" w:rsidP="00EA79D2">
            <w:pPr>
              <w:jc w:val="left"/>
              <w:rPr>
                <w:rFonts w:cs="Arial"/>
              </w:rPr>
            </w:pPr>
            <w:r w:rsidRPr="00E53A55">
              <w:rPr>
                <w:rFonts w:cs="Arial"/>
              </w:rPr>
              <w:t>US $</w:t>
            </w:r>
          </w:p>
        </w:tc>
      </w:tr>
      <w:tr w:rsidR="00CF25AD" w:rsidRPr="00E53A55" w:rsidTr="00EA79D2">
        <w:trPr>
          <w:trHeight w:val="381"/>
          <w:jc w:val="center"/>
        </w:trPr>
        <w:tc>
          <w:tcPr>
            <w:tcW w:w="2811" w:type="dxa"/>
            <w:vAlign w:val="center"/>
          </w:tcPr>
          <w:p w:rsidR="00CF25AD" w:rsidRPr="00D22BA3" w:rsidRDefault="00CF25AD" w:rsidP="00EA79D2">
            <w:pPr>
              <w:jc w:val="left"/>
              <w:rPr>
                <w:rFonts w:cs="Arial"/>
                <w:b/>
              </w:rPr>
            </w:pPr>
            <w:r w:rsidRPr="00D22BA3">
              <w:rPr>
                <w:rFonts w:cs="Arial"/>
                <w:b/>
              </w:rPr>
              <w:t>Monitoring activities</w:t>
            </w:r>
          </w:p>
        </w:tc>
        <w:tc>
          <w:tcPr>
            <w:tcW w:w="3364" w:type="dxa"/>
            <w:vAlign w:val="center"/>
          </w:tcPr>
          <w:p w:rsidR="00CF25AD" w:rsidRPr="00D22BA3" w:rsidRDefault="00CF25AD" w:rsidP="00EA79D2">
            <w:pPr>
              <w:jc w:val="left"/>
              <w:rPr>
                <w:rFonts w:cs="Arial"/>
              </w:rPr>
            </w:pPr>
            <w:r w:rsidRPr="00D22BA3">
              <w:rPr>
                <w:rFonts w:cs="Arial"/>
              </w:rPr>
              <w:t>As detailed under EMP</w:t>
            </w:r>
          </w:p>
        </w:tc>
        <w:tc>
          <w:tcPr>
            <w:tcW w:w="1475" w:type="dxa"/>
            <w:vAlign w:val="bottom"/>
          </w:tcPr>
          <w:p w:rsidR="00CF25AD" w:rsidRDefault="00CF25AD">
            <w:pPr>
              <w:rPr>
                <w:rFonts w:cs="Arial"/>
              </w:rPr>
            </w:pPr>
            <w:r>
              <w:rPr>
                <w:rFonts w:cs="Arial"/>
              </w:rPr>
              <w:t>9314375</w:t>
            </w:r>
          </w:p>
        </w:tc>
        <w:tc>
          <w:tcPr>
            <w:tcW w:w="1224" w:type="dxa"/>
            <w:vAlign w:val="center"/>
          </w:tcPr>
          <w:p w:rsidR="00CF25AD" w:rsidRPr="00D22BA3" w:rsidRDefault="00CF25AD" w:rsidP="00EA79D2">
            <w:pPr>
              <w:tabs>
                <w:tab w:val="left" w:pos="1692"/>
              </w:tabs>
              <w:jc w:val="left"/>
              <w:rPr>
                <w:rFonts w:cs="Arial"/>
                <w:b/>
              </w:rPr>
            </w:pPr>
            <w:r w:rsidRPr="00D22BA3">
              <w:rPr>
                <w:rFonts w:cs="Arial"/>
                <w:b/>
              </w:rPr>
              <w:t>87,500</w:t>
            </w:r>
          </w:p>
        </w:tc>
      </w:tr>
      <w:tr w:rsidR="00CF25AD" w:rsidRPr="00E53A55" w:rsidTr="00EA79D2">
        <w:trPr>
          <w:trHeight w:val="423"/>
          <w:jc w:val="center"/>
        </w:trPr>
        <w:tc>
          <w:tcPr>
            <w:tcW w:w="2811" w:type="dxa"/>
            <w:vAlign w:val="center"/>
          </w:tcPr>
          <w:p w:rsidR="00CF25AD" w:rsidRPr="00D22BA3" w:rsidRDefault="00CF25AD" w:rsidP="00EA79D2">
            <w:pPr>
              <w:jc w:val="left"/>
              <w:rPr>
                <w:rFonts w:cs="Arial"/>
                <w:b/>
              </w:rPr>
            </w:pPr>
            <w:r w:rsidRPr="00D22BA3">
              <w:rPr>
                <w:rFonts w:cs="Arial"/>
                <w:b/>
              </w:rPr>
              <w:t>Mitigation measures</w:t>
            </w:r>
          </w:p>
        </w:tc>
        <w:tc>
          <w:tcPr>
            <w:tcW w:w="3364" w:type="dxa"/>
            <w:vAlign w:val="center"/>
          </w:tcPr>
          <w:p w:rsidR="00CF25AD" w:rsidRPr="00D22BA3" w:rsidRDefault="00AB77FD" w:rsidP="00EA79D2">
            <w:pPr>
              <w:jc w:val="left"/>
              <w:rPr>
                <w:rFonts w:cs="Arial"/>
              </w:rPr>
            </w:pPr>
            <w:r>
              <w:rPr>
                <w:rFonts w:cs="Arial"/>
              </w:rPr>
              <w:t>As prescribed under EMP and EIA</w:t>
            </w:r>
          </w:p>
        </w:tc>
        <w:tc>
          <w:tcPr>
            <w:tcW w:w="1475" w:type="dxa"/>
            <w:vAlign w:val="bottom"/>
          </w:tcPr>
          <w:p w:rsidR="00CF25AD" w:rsidRDefault="00CF25AD">
            <w:pPr>
              <w:rPr>
                <w:rFonts w:cs="Arial"/>
              </w:rPr>
            </w:pPr>
            <w:r>
              <w:rPr>
                <w:rFonts w:cs="Arial"/>
              </w:rPr>
              <w:t>3193500</w:t>
            </w:r>
          </w:p>
        </w:tc>
        <w:tc>
          <w:tcPr>
            <w:tcW w:w="1224" w:type="dxa"/>
            <w:vAlign w:val="center"/>
          </w:tcPr>
          <w:p w:rsidR="00CF25AD" w:rsidRPr="00D22BA3" w:rsidRDefault="00CF25AD" w:rsidP="00EA79D2">
            <w:pPr>
              <w:tabs>
                <w:tab w:val="left" w:pos="1692"/>
              </w:tabs>
              <w:jc w:val="left"/>
              <w:rPr>
                <w:rFonts w:cs="Arial"/>
                <w:b/>
              </w:rPr>
            </w:pPr>
            <w:r w:rsidRPr="00D22BA3">
              <w:rPr>
                <w:rFonts w:cs="Arial"/>
                <w:b/>
              </w:rPr>
              <w:t>30,000</w:t>
            </w:r>
          </w:p>
        </w:tc>
      </w:tr>
      <w:tr w:rsidR="00CF25AD" w:rsidRPr="00E53A55" w:rsidTr="00EA79D2">
        <w:trPr>
          <w:trHeight w:val="454"/>
          <w:jc w:val="center"/>
        </w:trPr>
        <w:tc>
          <w:tcPr>
            <w:tcW w:w="2811" w:type="dxa"/>
            <w:vAlign w:val="center"/>
          </w:tcPr>
          <w:p w:rsidR="00CF25AD" w:rsidRPr="00D22BA3" w:rsidRDefault="00CF25AD" w:rsidP="00EA79D2">
            <w:pPr>
              <w:ind w:right="52"/>
              <w:jc w:val="left"/>
              <w:rPr>
                <w:rFonts w:cs="Arial"/>
                <w:b/>
              </w:rPr>
            </w:pPr>
            <w:r w:rsidRPr="00D22BA3">
              <w:rPr>
                <w:rFonts w:cs="Arial"/>
                <w:b/>
              </w:rPr>
              <w:t>Capacity building Program</w:t>
            </w:r>
          </w:p>
        </w:tc>
        <w:tc>
          <w:tcPr>
            <w:tcW w:w="3364" w:type="dxa"/>
            <w:vAlign w:val="center"/>
          </w:tcPr>
          <w:p w:rsidR="00CF25AD" w:rsidRPr="00D22BA3" w:rsidRDefault="00CF25AD" w:rsidP="00EA79D2">
            <w:pPr>
              <w:jc w:val="left"/>
              <w:rPr>
                <w:rFonts w:cs="Arial"/>
              </w:rPr>
            </w:pPr>
            <w:r w:rsidRPr="00D22BA3">
              <w:rPr>
                <w:rFonts w:cs="Arial"/>
              </w:rPr>
              <w:t>Training for Staff &amp; Management</w:t>
            </w:r>
          </w:p>
        </w:tc>
        <w:tc>
          <w:tcPr>
            <w:tcW w:w="1475" w:type="dxa"/>
            <w:vAlign w:val="bottom"/>
          </w:tcPr>
          <w:p w:rsidR="00CF25AD" w:rsidRDefault="00CF25AD">
            <w:pPr>
              <w:rPr>
                <w:rFonts w:cs="Arial"/>
              </w:rPr>
            </w:pPr>
            <w:r>
              <w:rPr>
                <w:rFonts w:cs="Arial"/>
              </w:rPr>
              <w:t>2448350</w:t>
            </w:r>
          </w:p>
        </w:tc>
        <w:tc>
          <w:tcPr>
            <w:tcW w:w="1224" w:type="dxa"/>
            <w:vAlign w:val="center"/>
          </w:tcPr>
          <w:p w:rsidR="00CF25AD" w:rsidRPr="00D22BA3" w:rsidRDefault="00CF25AD" w:rsidP="00EA79D2">
            <w:pPr>
              <w:jc w:val="left"/>
              <w:rPr>
                <w:rFonts w:cs="Arial"/>
                <w:b/>
              </w:rPr>
            </w:pPr>
            <w:r w:rsidRPr="00D22BA3">
              <w:rPr>
                <w:rFonts w:cs="Arial"/>
                <w:b/>
              </w:rPr>
              <w:t>23,000</w:t>
            </w:r>
          </w:p>
        </w:tc>
      </w:tr>
      <w:tr w:rsidR="00CF25AD" w:rsidRPr="00E53A55" w:rsidTr="00EA79D2">
        <w:trPr>
          <w:trHeight w:val="454"/>
          <w:jc w:val="center"/>
        </w:trPr>
        <w:tc>
          <w:tcPr>
            <w:tcW w:w="2811" w:type="dxa"/>
            <w:vAlign w:val="center"/>
          </w:tcPr>
          <w:p w:rsidR="00CF25AD" w:rsidRPr="00D22BA3" w:rsidRDefault="00CF25AD" w:rsidP="00EA79D2">
            <w:pPr>
              <w:jc w:val="left"/>
              <w:rPr>
                <w:rFonts w:cs="Arial"/>
                <w:b/>
              </w:rPr>
            </w:pPr>
            <w:r w:rsidRPr="00D22BA3">
              <w:rPr>
                <w:rFonts w:cs="Arial"/>
                <w:b/>
              </w:rPr>
              <w:t>Transport</w:t>
            </w:r>
          </w:p>
        </w:tc>
        <w:tc>
          <w:tcPr>
            <w:tcW w:w="3364" w:type="dxa"/>
            <w:vAlign w:val="center"/>
          </w:tcPr>
          <w:p w:rsidR="00CF25AD" w:rsidRPr="00D22BA3" w:rsidRDefault="00CF25AD" w:rsidP="00DC03F3">
            <w:pPr>
              <w:jc w:val="left"/>
              <w:rPr>
                <w:rFonts w:cs="Arial"/>
              </w:rPr>
            </w:pPr>
            <w:r>
              <w:rPr>
                <w:rFonts w:cs="Arial"/>
              </w:rPr>
              <w:t>Dedicated vehicle for ESC</w:t>
            </w:r>
          </w:p>
        </w:tc>
        <w:tc>
          <w:tcPr>
            <w:tcW w:w="1475" w:type="dxa"/>
            <w:vAlign w:val="bottom"/>
          </w:tcPr>
          <w:p w:rsidR="00CF25AD" w:rsidRDefault="00CF25AD">
            <w:pPr>
              <w:rPr>
                <w:rFonts w:cs="Arial"/>
              </w:rPr>
            </w:pPr>
            <w:r>
              <w:rPr>
                <w:rFonts w:cs="Arial"/>
              </w:rPr>
              <w:t>1999131</w:t>
            </w:r>
          </w:p>
        </w:tc>
        <w:tc>
          <w:tcPr>
            <w:tcW w:w="1224" w:type="dxa"/>
            <w:vAlign w:val="center"/>
          </w:tcPr>
          <w:p w:rsidR="00CF25AD" w:rsidRPr="00D22BA3" w:rsidRDefault="00CF25AD" w:rsidP="00EA79D2">
            <w:pPr>
              <w:jc w:val="left"/>
              <w:rPr>
                <w:rFonts w:cs="Arial"/>
                <w:b/>
              </w:rPr>
            </w:pPr>
            <w:r w:rsidRPr="00D22BA3">
              <w:rPr>
                <w:rFonts w:cs="Arial"/>
                <w:b/>
              </w:rPr>
              <w:t>18,780</w:t>
            </w:r>
          </w:p>
        </w:tc>
      </w:tr>
      <w:tr w:rsidR="00CF25AD" w:rsidRPr="00E53A55" w:rsidTr="00EA79D2">
        <w:trPr>
          <w:trHeight w:val="350"/>
          <w:jc w:val="center"/>
        </w:trPr>
        <w:tc>
          <w:tcPr>
            <w:tcW w:w="2811" w:type="dxa"/>
            <w:vAlign w:val="center"/>
          </w:tcPr>
          <w:p w:rsidR="00CF25AD" w:rsidRPr="00D22BA3" w:rsidRDefault="00CF25AD" w:rsidP="00EA79D2">
            <w:pPr>
              <w:jc w:val="left"/>
              <w:rPr>
                <w:rFonts w:cs="Arial"/>
                <w:b/>
              </w:rPr>
            </w:pPr>
            <w:r w:rsidRPr="00D22BA3">
              <w:rPr>
                <w:rFonts w:cs="Arial"/>
                <w:b/>
              </w:rPr>
              <w:t>Contingency</w:t>
            </w:r>
          </w:p>
        </w:tc>
        <w:tc>
          <w:tcPr>
            <w:tcW w:w="3364" w:type="dxa"/>
            <w:vAlign w:val="center"/>
          </w:tcPr>
          <w:p w:rsidR="00CF25AD" w:rsidRPr="00D22BA3" w:rsidRDefault="00AB77FD" w:rsidP="00EA79D2">
            <w:pPr>
              <w:jc w:val="left"/>
              <w:rPr>
                <w:rFonts w:cs="Arial"/>
              </w:rPr>
            </w:pPr>
            <w:r w:rsidRPr="00D22BA3">
              <w:rPr>
                <w:rFonts w:cs="Arial"/>
              </w:rPr>
              <w:t>C</w:t>
            </w:r>
            <w:r w:rsidR="00CF25AD" w:rsidRPr="00D22BA3">
              <w:rPr>
                <w:rFonts w:cs="Arial"/>
              </w:rPr>
              <w:t>ontingency</w:t>
            </w:r>
          </w:p>
        </w:tc>
        <w:tc>
          <w:tcPr>
            <w:tcW w:w="1475" w:type="dxa"/>
            <w:vAlign w:val="bottom"/>
          </w:tcPr>
          <w:p w:rsidR="00CF25AD" w:rsidRDefault="00CF25AD">
            <w:pPr>
              <w:rPr>
                <w:rFonts w:cs="Arial"/>
              </w:rPr>
            </w:pPr>
            <w:r>
              <w:rPr>
                <w:rFonts w:cs="Arial"/>
              </w:rPr>
              <w:t>809020</w:t>
            </w:r>
          </w:p>
        </w:tc>
        <w:tc>
          <w:tcPr>
            <w:tcW w:w="1224" w:type="dxa"/>
            <w:vAlign w:val="center"/>
          </w:tcPr>
          <w:p w:rsidR="00CF25AD" w:rsidRPr="00D22BA3" w:rsidRDefault="00CF25AD" w:rsidP="00EA79D2">
            <w:pPr>
              <w:jc w:val="left"/>
              <w:rPr>
                <w:rFonts w:cs="Arial"/>
                <w:b/>
              </w:rPr>
            </w:pPr>
            <w:r w:rsidRPr="00D22BA3">
              <w:rPr>
                <w:rFonts w:cs="Arial"/>
                <w:b/>
              </w:rPr>
              <w:t>7,600</w:t>
            </w:r>
          </w:p>
        </w:tc>
      </w:tr>
      <w:tr w:rsidR="00CF25AD" w:rsidRPr="00E53A55" w:rsidTr="00EA79D2">
        <w:trPr>
          <w:trHeight w:val="526"/>
          <w:jc w:val="center"/>
        </w:trPr>
        <w:tc>
          <w:tcPr>
            <w:tcW w:w="2811" w:type="dxa"/>
            <w:vAlign w:val="center"/>
          </w:tcPr>
          <w:p w:rsidR="00CF25AD" w:rsidRPr="00E53A55" w:rsidRDefault="00CF25AD" w:rsidP="00EA79D2">
            <w:pPr>
              <w:jc w:val="left"/>
              <w:rPr>
                <w:rFonts w:cs="Arial"/>
              </w:rPr>
            </w:pPr>
            <w:r w:rsidRPr="00E53A55">
              <w:rPr>
                <w:rFonts w:cs="Arial"/>
              </w:rPr>
              <w:t>Total</w:t>
            </w:r>
          </w:p>
        </w:tc>
        <w:tc>
          <w:tcPr>
            <w:tcW w:w="3364" w:type="dxa"/>
            <w:vAlign w:val="center"/>
          </w:tcPr>
          <w:p w:rsidR="00CF25AD" w:rsidRPr="00E53A55" w:rsidRDefault="00CF25AD" w:rsidP="00EA79D2">
            <w:pPr>
              <w:jc w:val="left"/>
              <w:rPr>
                <w:rFonts w:cs="Arial"/>
                <w:i/>
              </w:rPr>
            </w:pPr>
          </w:p>
        </w:tc>
        <w:tc>
          <w:tcPr>
            <w:tcW w:w="1475" w:type="dxa"/>
            <w:vAlign w:val="bottom"/>
          </w:tcPr>
          <w:p w:rsidR="00CF25AD" w:rsidRPr="00CF25AD" w:rsidRDefault="00CF25AD">
            <w:pPr>
              <w:rPr>
                <w:rFonts w:cs="Arial"/>
              </w:rPr>
            </w:pPr>
            <w:r w:rsidRPr="00CF25AD">
              <w:rPr>
                <w:rFonts w:cs="Arial"/>
                <w:bCs/>
              </w:rPr>
              <w:t>17,764,376</w:t>
            </w:r>
          </w:p>
        </w:tc>
        <w:tc>
          <w:tcPr>
            <w:tcW w:w="1224" w:type="dxa"/>
            <w:vAlign w:val="center"/>
          </w:tcPr>
          <w:p w:rsidR="00CF25AD" w:rsidRPr="00E53A55" w:rsidRDefault="00CF25AD" w:rsidP="00EA79D2">
            <w:pPr>
              <w:jc w:val="left"/>
              <w:rPr>
                <w:rFonts w:cs="Arial"/>
              </w:rPr>
            </w:pPr>
            <w:r w:rsidRPr="00E53A55">
              <w:rPr>
                <w:rFonts w:cs="Arial"/>
              </w:rPr>
              <w:t>1,66,880</w:t>
            </w:r>
          </w:p>
        </w:tc>
      </w:tr>
    </w:tbl>
    <w:p w:rsidR="00DC03F3" w:rsidRPr="00D44789" w:rsidRDefault="00DC03F3" w:rsidP="00DC03F3">
      <w:pPr>
        <w:tabs>
          <w:tab w:val="left" w:pos="720"/>
        </w:tabs>
        <w:spacing w:before="100" w:beforeAutospacing="1" w:after="100" w:afterAutospacing="1" w:line="360" w:lineRule="auto"/>
        <w:jc w:val="center"/>
        <w:rPr>
          <w:rFonts w:ascii="Times New Roman" w:hAnsi="Times New Roman"/>
          <w:szCs w:val="22"/>
        </w:rPr>
      </w:pPr>
      <w:r>
        <w:rPr>
          <w:rFonts w:ascii="Times New Roman" w:hAnsi="Times New Roman"/>
          <w:szCs w:val="22"/>
        </w:rPr>
        <w:t>1</w:t>
      </w:r>
      <w:r w:rsidRPr="00D44789">
        <w:rPr>
          <w:rFonts w:ascii="Times New Roman" w:hAnsi="Times New Roman"/>
          <w:szCs w:val="22"/>
        </w:rPr>
        <w:t xml:space="preserve"> US$ = </w:t>
      </w:r>
      <w:r w:rsidR="00CF25AD">
        <w:rPr>
          <w:rFonts w:ascii="Times New Roman" w:hAnsi="Times New Roman"/>
          <w:szCs w:val="22"/>
        </w:rPr>
        <w:t>106.45</w:t>
      </w:r>
      <w:r w:rsidRPr="00D44789">
        <w:rPr>
          <w:rFonts w:ascii="Times New Roman" w:hAnsi="Times New Roman"/>
          <w:szCs w:val="22"/>
        </w:rPr>
        <w:t xml:space="preserve"> Pak. Rupees</w:t>
      </w:r>
      <w:r w:rsidR="008071B5">
        <w:rPr>
          <w:rFonts w:ascii="Times New Roman" w:hAnsi="Times New Roman"/>
          <w:szCs w:val="22"/>
        </w:rPr>
        <w:t xml:space="preserve"> (13-03-2017</w:t>
      </w:r>
      <w:r w:rsidR="00CF25AD">
        <w:rPr>
          <w:rFonts w:ascii="Times New Roman" w:hAnsi="Times New Roman"/>
          <w:szCs w:val="22"/>
        </w:rPr>
        <w:t>)</w:t>
      </w:r>
    </w:p>
    <w:p w:rsidR="00F64468" w:rsidRPr="00A760B5" w:rsidRDefault="00F64468" w:rsidP="00DD07ED">
      <w:pPr>
        <w:pStyle w:val="Heading1"/>
        <w:sectPr w:rsidR="00F64468" w:rsidRPr="00A760B5" w:rsidSect="00890835">
          <w:headerReference w:type="default" r:id="rId37"/>
          <w:pgSz w:w="11909" w:h="16834" w:code="9"/>
          <w:pgMar w:top="1440" w:right="1440" w:bottom="1008" w:left="1728" w:header="576" w:footer="576" w:gutter="0"/>
          <w:cols w:space="708"/>
          <w:docGrid w:linePitch="360"/>
        </w:sectPr>
      </w:pPr>
    </w:p>
    <w:p w:rsidR="007C4D0F" w:rsidRPr="00A760B5" w:rsidRDefault="007C4D0F" w:rsidP="00DD07ED">
      <w:pPr>
        <w:pStyle w:val="Heading1"/>
      </w:pPr>
      <w:bookmarkStart w:id="345" w:name="_Toc477206622"/>
      <w:r w:rsidRPr="00A760B5">
        <w:lastRenderedPageBreak/>
        <w:t>PUBLIC CONSULTATION AND INFORMATION DISCLOSURE</w:t>
      </w:r>
      <w:bookmarkEnd w:id="345"/>
    </w:p>
    <w:p w:rsidR="007C4D0F" w:rsidRPr="00A760B5" w:rsidRDefault="00512F48" w:rsidP="005F0EE8">
      <w:pPr>
        <w:pStyle w:val="Heading2"/>
        <w:numPr>
          <w:ilvl w:val="0"/>
          <w:numId w:val="23"/>
        </w:numPr>
        <w:ind w:hanging="720"/>
        <w:rPr>
          <w:rFonts w:ascii="Arial Narrow" w:hAnsi="Arial Narrow"/>
        </w:rPr>
      </w:pPr>
      <w:bookmarkStart w:id="346" w:name="_Toc189585235"/>
      <w:bookmarkStart w:id="347" w:name="_Toc233024117"/>
      <w:bookmarkStart w:id="348" w:name="_Toc477206623"/>
      <w:r w:rsidRPr="00A760B5">
        <w:rPr>
          <w:rFonts w:ascii="Arial Narrow" w:hAnsi="Arial Narrow"/>
        </w:rPr>
        <w:t>APPROACH TO PUBLIC CONSULTATION</w:t>
      </w:r>
      <w:bookmarkEnd w:id="346"/>
      <w:bookmarkEnd w:id="347"/>
      <w:bookmarkEnd w:id="348"/>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 public consultation (PC) process with various stakeholders for </w:t>
      </w:r>
      <w:r w:rsidR="001653F5">
        <w:rPr>
          <w:rFonts w:ascii="Arial Narrow" w:hAnsi="Arial Narrow"/>
          <w:sz w:val="24"/>
          <w:szCs w:val="24"/>
        </w:rPr>
        <w:t>TRANCHE – IV (Savings)</w:t>
      </w:r>
      <w:r w:rsidRPr="00A760B5">
        <w:rPr>
          <w:rFonts w:ascii="Arial Narrow" w:hAnsi="Arial Narrow"/>
          <w:sz w:val="24"/>
          <w:szCs w:val="24"/>
        </w:rPr>
        <w:t xml:space="preserve"> has been approached so as to involve public and other stakeholders from the earliest stages. Public consultation has taken place during the planning and design and viewpoints of the stakeholders have been taken into account and their concerns and suggestions for possible improvements have been included where appropriate. Much of the PC process to date has revolved around concerns for the mitigation of construction impacts and the possible side effects from the proximity of high voltage power linesand the GS and its equipment. PC has therefore been conducted for the sub-station and line sub-projects that may incur some impacts over land outside existing sub-stations. </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There is also a requirement for ongoing consultation for land acquisition and resettlement plan (LARP). In this case Resettlement Plan (RP) is documented separately. It is expected that this process will continue through all stages of the subproject in order to accommodate stakeholders' aspirations and to orient the stakeholders positively towards the project implementation and where possible to harness cooperation over access issues in order to facilitate timely completion.</w:t>
      </w:r>
    </w:p>
    <w:p w:rsidR="007C4D0F" w:rsidRPr="00A760B5" w:rsidRDefault="00512F48" w:rsidP="005F0EE8">
      <w:pPr>
        <w:pStyle w:val="Heading2"/>
        <w:numPr>
          <w:ilvl w:val="0"/>
          <w:numId w:val="23"/>
        </w:numPr>
        <w:ind w:hanging="720"/>
        <w:rPr>
          <w:rFonts w:ascii="Arial Narrow" w:hAnsi="Arial Narrow"/>
        </w:rPr>
      </w:pPr>
      <w:bookmarkStart w:id="349" w:name="_Toc189585239"/>
      <w:bookmarkStart w:id="350" w:name="_Toc233024118"/>
      <w:bookmarkStart w:id="351" w:name="_Toc477206624"/>
      <w:r w:rsidRPr="00A760B5">
        <w:rPr>
          <w:rFonts w:ascii="Arial Narrow" w:hAnsi="Arial Narrow"/>
        </w:rPr>
        <w:t>PUBLIC CONSULTATION PROCESS</w:t>
      </w:r>
      <w:bookmarkEnd w:id="349"/>
      <w:bookmarkEnd w:id="350"/>
      <w:bookmarkEnd w:id="351"/>
    </w:p>
    <w:p w:rsidR="007C4D0F" w:rsidRPr="00A760B5" w:rsidRDefault="007C4D0F" w:rsidP="00AD16E2">
      <w:pPr>
        <w:pStyle w:val="BodyText"/>
        <w:spacing w:before="240" w:after="240"/>
        <w:ind w:left="0" w:firstLine="0"/>
        <w:rPr>
          <w:rFonts w:ascii="Arial Narrow" w:hAnsi="Arial Narrow"/>
          <w:sz w:val="24"/>
          <w:szCs w:val="24"/>
        </w:rPr>
      </w:pPr>
      <w:bookmarkStart w:id="352" w:name="_Toc189585238"/>
      <w:r w:rsidRPr="00A760B5">
        <w:rPr>
          <w:rFonts w:ascii="Arial Narrow" w:hAnsi="Arial Narrow"/>
          <w:sz w:val="24"/>
          <w:szCs w:val="24"/>
        </w:rPr>
        <w:t>The public consultation process has commenced in the initial feasibility stages (prior to construction) in order to disclose the project information to the stakeholders and record feedback regarding the proposed project and preferences. The stakeholders involved in the process were the population likely to be impacted along the route of the proposed power lines; the village leaders and school teachers.</w:t>
      </w:r>
      <w:bookmarkEnd w:id="352"/>
    </w:p>
    <w:p w:rsidR="007C4D0F" w:rsidRPr="00A760B5" w:rsidRDefault="007C4D0F" w:rsidP="00AD16E2">
      <w:pPr>
        <w:pStyle w:val="BodyText"/>
        <w:spacing w:before="240" w:after="240"/>
        <w:ind w:left="0" w:firstLine="0"/>
        <w:rPr>
          <w:rFonts w:ascii="Arial Narrow" w:hAnsi="Arial Narrow"/>
          <w:sz w:val="24"/>
          <w:szCs w:val="24"/>
        </w:rPr>
      </w:pPr>
      <w:bookmarkStart w:id="353" w:name="_Toc189585240"/>
      <w:r w:rsidRPr="00A760B5">
        <w:rPr>
          <w:rFonts w:ascii="Arial Narrow" w:hAnsi="Arial Narrow"/>
          <w:sz w:val="24"/>
          <w:szCs w:val="24"/>
        </w:rPr>
        <w:t>Prior to the implementation of the consultation, feedback, etc. has been carried out to support this EIA and recorded. The focus of attention has been the population near the proposed TL that may be affected by the Subproject implementation. The level of engagement varied from the stakeholder to stakeholder with some registering no major comment but it is noted that none registered any outright opposition to the subproject.</w:t>
      </w:r>
      <w:bookmarkEnd w:id="353"/>
    </w:p>
    <w:p w:rsidR="007C4D0F" w:rsidRPr="00A760B5" w:rsidRDefault="007C4D0F" w:rsidP="00AD16E2">
      <w:pPr>
        <w:pStyle w:val="BodyText"/>
        <w:spacing w:before="240" w:after="240"/>
        <w:ind w:left="0" w:firstLine="0"/>
        <w:rPr>
          <w:rFonts w:ascii="Arial Narrow" w:hAnsi="Arial Narrow"/>
          <w:sz w:val="24"/>
          <w:szCs w:val="24"/>
        </w:rPr>
      </w:pPr>
      <w:bookmarkStart w:id="354" w:name="_Toc189585241"/>
      <w:r w:rsidRPr="00A760B5">
        <w:rPr>
          <w:rFonts w:ascii="Arial Narrow" w:hAnsi="Arial Narrow"/>
          <w:sz w:val="24"/>
          <w:szCs w:val="24"/>
        </w:rPr>
        <w:t>The disclosure of the enhancement project in advance and subsequent consultation with stake holders has advantages in the environmental assessment and mitigation of impacts. Public consultation can also provide a conduit for the improvement of the project implementation to better serve the stakeholders.</w:t>
      </w:r>
      <w:bookmarkEnd w:id="354"/>
    </w:p>
    <w:p w:rsidR="007C4D0F" w:rsidRPr="00A760B5" w:rsidRDefault="007C4D0F" w:rsidP="00AD16E2">
      <w:pPr>
        <w:pStyle w:val="BodyText"/>
        <w:spacing w:before="240" w:after="240"/>
        <w:ind w:left="0" w:firstLine="0"/>
        <w:rPr>
          <w:rFonts w:ascii="Arial Narrow" w:hAnsi="Arial Narrow"/>
          <w:sz w:val="24"/>
          <w:szCs w:val="24"/>
        </w:rPr>
      </w:pPr>
      <w:bookmarkStart w:id="355" w:name="_Toc189585242"/>
      <w:r w:rsidRPr="00A760B5">
        <w:rPr>
          <w:rFonts w:ascii="Arial Narrow" w:hAnsi="Arial Narrow"/>
          <w:sz w:val="24"/>
          <w:szCs w:val="24"/>
        </w:rPr>
        <w:t xml:space="preserve">The environmental impact assessment process under the Pakistan Environmental Protection Act only requires the disclosure to the public after the statutory EIA has been accepted by the relevant EPA to be in strict adherence to the rules. In this Environmental Assessment Report, the consultation process was performed to satisfy the ADB requirements. The locations of consultation and people consulted are listed in the full table of public consultation presented in </w:t>
      </w:r>
      <w:r w:rsidR="00A2054D" w:rsidRPr="00A760B5">
        <w:rPr>
          <w:rFonts w:ascii="Arial Narrow" w:hAnsi="Arial Narrow"/>
          <w:b/>
          <w:sz w:val="24"/>
          <w:szCs w:val="24"/>
        </w:rPr>
        <w:t>A</w:t>
      </w:r>
      <w:r w:rsidR="00953EF8" w:rsidRPr="00A760B5">
        <w:rPr>
          <w:rFonts w:ascii="Arial Narrow" w:hAnsi="Arial Narrow"/>
          <w:b/>
          <w:sz w:val="24"/>
          <w:szCs w:val="24"/>
        </w:rPr>
        <w:t>nnex</w:t>
      </w:r>
      <w:r w:rsidR="00A2054D" w:rsidRPr="00A760B5">
        <w:rPr>
          <w:rFonts w:ascii="Arial Narrow" w:hAnsi="Arial Narrow"/>
          <w:b/>
          <w:sz w:val="24"/>
          <w:szCs w:val="24"/>
        </w:rPr>
        <w:t>-</w:t>
      </w:r>
      <w:r w:rsidR="00953EF8" w:rsidRPr="00A760B5">
        <w:rPr>
          <w:rFonts w:ascii="Arial Narrow" w:hAnsi="Arial Narrow"/>
          <w:b/>
          <w:sz w:val="24"/>
          <w:szCs w:val="24"/>
        </w:rPr>
        <w:t>4</w:t>
      </w:r>
      <w:r w:rsidRPr="00A760B5">
        <w:rPr>
          <w:rFonts w:ascii="Arial Narrow" w:hAnsi="Arial Narrow"/>
          <w:sz w:val="24"/>
          <w:szCs w:val="24"/>
        </w:rPr>
        <w:t>.</w:t>
      </w:r>
      <w:bookmarkEnd w:id="355"/>
    </w:p>
    <w:p w:rsidR="007C4D0F" w:rsidRPr="00A760B5" w:rsidRDefault="00512F48" w:rsidP="005F0EE8">
      <w:pPr>
        <w:pStyle w:val="Heading2"/>
        <w:numPr>
          <w:ilvl w:val="0"/>
          <w:numId w:val="23"/>
        </w:numPr>
        <w:ind w:hanging="720"/>
        <w:rPr>
          <w:rFonts w:ascii="Arial Narrow" w:hAnsi="Arial Narrow"/>
        </w:rPr>
      </w:pPr>
      <w:bookmarkStart w:id="356" w:name="_Toc189585243"/>
      <w:bookmarkStart w:id="357" w:name="_Toc233024119"/>
      <w:bookmarkStart w:id="358" w:name="_Toc477206625"/>
      <w:r w:rsidRPr="00A760B5">
        <w:rPr>
          <w:rFonts w:ascii="Arial Narrow" w:hAnsi="Arial Narrow"/>
        </w:rPr>
        <w:t>RESULTS OF PUBLIC CONSULTATION</w:t>
      </w:r>
      <w:bookmarkEnd w:id="356"/>
      <w:bookmarkEnd w:id="357"/>
      <w:bookmarkEnd w:id="358"/>
    </w:p>
    <w:p w:rsidR="007C4D0F" w:rsidRPr="00A760B5" w:rsidRDefault="007C4D0F" w:rsidP="00AD16E2">
      <w:pPr>
        <w:pStyle w:val="BodyText"/>
        <w:spacing w:before="240" w:after="240"/>
        <w:ind w:left="0" w:firstLine="0"/>
        <w:rPr>
          <w:rFonts w:ascii="Arial Narrow" w:hAnsi="Arial Narrow"/>
          <w:sz w:val="24"/>
          <w:szCs w:val="24"/>
        </w:rPr>
      </w:pPr>
      <w:bookmarkStart w:id="359" w:name="_Toc189585244"/>
      <w:r w:rsidRPr="00A760B5">
        <w:rPr>
          <w:rFonts w:ascii="Arial Narrow" w:hAnsi="Arial Narrow"/>
          <w:sz w:val="24"/>
          <w:szCs w:val="24"/>
        </w:rPr>
        <w:t xml:space="preserve">The </w:t>
      </w:r>
      <w:r w:rsidR="001653F5">
        <w:rPr>
          <w:rFonts w:ascii="Arial Narrow" w:hAnsi="Arial Narrow"/>
          <w:sz w:val="24"/>
          <w:szCs w:val="24"/>
        </w:rPr>
        <w:t>TRANCHE – IV (Savings)</w:t>
      </w:r>
      <w:r w:rsidRPr="00A760B5">
        <w:rPr>
          <w:rFonts w:ascii="Arial Narrow" w:hAnsi="Arial Narrow"/>
          <w:sz w:val="24"/>
          <w:szCs w:val="24"/>
        </w:rPr>
        <w:t xml:space="preserve"> extension and  in design, construction and operational stages is only likely to affect the areas within the DGS premises. There are unlikely to be any significant impacts outside the DGS except for perhaps temporary minor inconveniences to traffic when new transformers are transported to site. Therefore </w:t>
      </w:r>
      <w:r w:rsidR="00E03692" w:rsidRPr="00A760B5">
        <w:rPr>
          <w:rFonts w:ascii="Arial Narrow" w:hAnsi="Arial Narrow"/>
          <w:sz w:val="24"/>
          <w:szCs w:val="24"/>
        </w:rPr>
        <w:t>MEPCO</w:t>
      </w:r>
      <w:r w:rsidRPr="00A760B5">
        <w:rPr>
          <w:rFonts w:ascii="Arial Narrow" w:hAnsi="Arial Narrow"/>
          <w:sz w:val="24"/>
          <w:szCs w:val="24"/>
        </w:rPr>
        <w:t xml:space="preserve"> is the major relevant stakeholder </w:t>
      </w:r>
      <w:r w:rsidRPr="00A760B5">
        <w:rPr>
          <w:rFonts w:ascii="Arial Narrow" w:hAnsi="Arial Narrow"/>
          <w:sz w:val="24"/>
          <w:szCs w:val="24"/>
        </w:rPr>
        <w:lastRenderedPageBreak/>
        <w:t xml:space="preserve">and </w:t>
      </w:r>
      <w:r w:rsidR="00E03692" w:rsidRPr="00A760B5">
        <w:rPr>
          <w:rFonts w:ascii="Arial Narrow" w:hAnsi="Arial Narrow"/>
          <w:sz w:val="24"/>
          <w:szCs w:val="24"/>
        </w:rPr>
        <w:t>MEPCO</w:t>
      </w:r>
      <w:r w:rsidRPr="00A760B5">
        <w:rPr>
          <w:rFonts w:ascii="Arial Narrow" w:hAnsi="Arial Narrow"/>
          <w:sz w:val="24"/>
          <w:szCs w:val="24"/>
        </w:rPr>
        <w:t xml:space="preserve"> are in favour of and support their own sub-project proposals. However some consultation was also conducted with residents and other stakeholders near the </w:t>
      </w:r>
      <w:r w:rsidR="00E03692" w:rsidRPr="00A760B5">
        <w:rPr>
          <w:rFonts w:ascii="Arial Narrow" w:hAnsi="Arial Narrow"/>
          <w:sz w:val="24"/>
          <w:szCs w:val="24"/>
        </w:rPr>
        <w:t>MEPCO</w:t>
      </w:r>
      <w:r w:rsidRPr="00A760B5">
        <w:rPr>
          <w:rFonts w:ascii="Arial Narrow" w:hAnsi="Arial Narrow"/>
          <w:sz w:val="24"/>
          <w:szCs w:val="24"/>
        </w:rPr>
        <w:t xml:space="preserve"> extension and augmentation subprojects (</w:t>
      </w:r>
      <w:r w:rsidR="00953EF8" w:rsidRPr="00A760B5">
        <w:rPr>
          <w:rFonts w:ascii="Arial Narrow" w:hAnsi="Arial Narrow"/>
          <w:b/>
          <w:sz w:val="24"/>
          <w:szCs w:val="24"/>
        </w:rPr>
        <w:t>Annex-4</w:t>
      </w:r>
      <w:r w:rsidRPr="00A760B5">
        <w:rPr>
          <w:rFonts w:ascii="Arial Narrow" w:hAnsi="Arial Narrow"/>
          <w:sz w:val="24"/>
          <w:szCs w:val="24"/>
        </w:rPr>
        <w:t>) and the major concerns of the public, based on consultation at the substation projects, seems to be to get employment in the construction phases.</w:t>
      </w:r>
    </w:p>
    <w:p w:rsidR="007C4D0F" w:rsidRPr="00A760B5" w:rsidRDefault="007C4D0F" w:rsidP="00AD16E2">
      <w:pPr>
        <w:pStyle w:val="BodyText"/>
        <w:spacing w:before="240" w:after="240"/>
        <w:ind w:left="0" w:firstLine="0"/>
        <w:rPr>
          <w:rFonts w:ascii="Arial Narrow" w:hAnsi="Arial Narrow"/>
          <w:sz w:val="24"/>
          <w:szCs w:val="24"/>
        </w:rPr>
      </w:pPr>
      <w:r w:rsidRPr="00A760B5">
        <w:rPr>
          <w:rFonts w:ascii="Arial Narrow" w:hAnsi="Arial Narrow"/>
          <w:sz w:val="24"/>
          <w:szCs w:val="24"/>
        </w:rPr>
        <w:t>The consultations along the transmission line routes identified some potential environmental and social impacts and perceptions of the affected communities. (</w:t>
      </w:r>
      <w:r w:rsidR="004F2B5E" w:rsidRPr="00A760B5">
        <w:rPr>
          <w:rFonts w:ascii="Arial Narrow" w:hAnsi="Arial Narrow"/>
          <w:b/>
          <w:sz w:val="24"/>
          <w:szCs w:val="24"/>
        </w:rPr>
        <w:t>A</w:t>
      </w:r>
      <w:r w:rsidR="00953EF8" w:rsidRPr="00A760B5">
        <w:rPr>
          <w:rFonts w:ascii="Arial Narrow" w:hAnsi="Arial Narrow"/>
          <w:b/>
          <w:sz w:val="24"/>
          <w:szCs w:val="24"/>
        </w:rPr>
        <w:t>nnex-4</w:t>
      </w:r>
      <w:r w:rsidRPr="00A760B5">
        <w:rPr>
          <w:rFonts w:ascii="Arial Narrow" w:hAnsi="Arial Narrow"/>
          <w:sz w:val="24"/>
          <w:szCs w:val="24"/>
        </w:rPr>
        <w:t xml:space="preserve">). The community generally supports the construction of the GS and transmission lines. The local poor people predominantly requested for unskilled and semi skilled jobs on priority basis with the contractors during implementation of the project. </w:t>
      </w:r>
    </w:p>
    <w:p w:rsidR="007C4D0F" w:rsidRPr="00A760B5" w:rsidRDefault="00FD05AB" w:rsidP="00AD16E2">
      <w:pPr>
        <w:pStyle w:val="BodyText"/>
        <w:spacing w:before="240" w:after="240"/>
        <w:ind w:left="0" w:firstLine="0"/>
        <w:rPr>
          <w:rFonts w:ascii="Arial Narrow" w:hAnsi="Arial Narrow"/>
          <w:sz w:val="24"/>
          <w:szCs w:val="24"/>
        </w:rPr>
      </w:pPr>
      <w:r w:rsidRPr="00FD05AB">
        <w:rPr>
          <w:rFonts w:ascii="Arial Narrow" w:hAnsi="Arial Narrow"/>
          <w:sz w:val="24"/>
          <w:szCs w:val="24"/>
        </w:rPr>
        <w:t>L</w:t>
      </w:r>
      <w:r w:rsidR="007C4D0F" w:rsidRPr="00FD05AB">
        <w:rPr>
          <w:rFonts w:ascii="Arial Narrow" w:hAnsi="Arial Narrow"/>
          <w:sz w:val="24"/>
          <w:szCs w:val="24"/>
        </w:rPr>
        <w:t xml:space="preserve">and acquisition </w:t>
      </w:r>
      <w:r w:rsidRPr="00FD05AB">
        <w:rPr>
          <w:rFonts w:ascii="Arial Narrow" w:hAnsi="Arial Narrow"/>
          <w:sz w:val="24"/>
          <w:szCs w:val="24"/>
        </w:rPr>
        <w:t>is involved for new 132 KV grid station for</w:t>
      </w:r>
      <w:r w:rsidR="007C4D0F" w:rsidRPr="00FD05AB">
        <w:rPr>
          <w:rFonts w:ascii="Arial Narrow" w:hAnsi="Arial Narrow"/>
          <w:sz w:val="24"/>
          <w:szCs w:val="24"/>
        </w:rPr>
        <w:t xml:space="preserve"> subproject</w:t>
      </w:r>
      <w:r w:rsidR="00357CE9" w:rsidRPr="00FD05AB">
        <w:rPr>
          <w:rFonts w:ascii="Arial Narrow" w:hAnsi="Arial Narrow"/>
          <w:sz w:val="24"/>
          <w:szCs w:val="24"/>
        </w:rPr>
        <w:t>s</w:t>
      </w:r>
      <w:r w:rsidR="007C4D0F" w:rsidRPr="00FD05AB">
        <w:rPr>
          <w:rFonts w:ascii="Arial Narrow" w:hAnsi="Arial Narrow"/>
          <w:sz w:val="24"/>
          <w:szCs w:val="24"/>
        </w:rPr>
        <w:t xml:space="preserve">. However, </w:t>
      </w:r>
      <w:r w:rsidR="007C4D0F" w:rsidRPr="00A760B5">
        <w:rPr>
          <w:rFonts w:ascii="Arial Narrow" w:hAnsi="Arial Narrow"/>
          <w:sz w:val="24"/>
          <w:szCs w:val="24"/>
        </w:rPr>
        <w:t>compensation will be paid to the concerned parties / owners of land under the towers and where the loss of some trees and for damage to crops is expected.</w:t>
      </w:r>
      <w:bookmarkEnd w:id="359"/>
    </w:p>
    <w:p w:rsidR="007C4D0F" w:rsidRPr="00A760B5" w:rsidRDefault="007C4D0F" w:rsidP="00AD16E2">
      <w:pPr>
        <w:pStyle w:val="BodyText"/>
        <w:spacing w:before="240" w:after="240"/>
        <w:ind w:left="0" w:firstLine="0"/>
        <w:rPr>
          <w:rFonts w:ascii="Arial Narrow" w:hAnsi="Arial Narrow"/>
          <w:sz w:val="24"/>
          <w:szCs w:val="24"/>
        </w:rPr>
      </w:pPr>
      <w:bookmarkStart w:id="360" w:name="_Toc189585245"/>
      <w:r w:rsidRPr="00A760B5">
        <w:rPr>
          <w:rFonts w:ascii="Arial Narrow" w:hAnsi="Arial Narrow"/>
          <w:sz w:val="24"/>
          <w:szCs w:val="24"/>
        </w:rPr>
        <w:t xml:space="preserve">On the basis of the consultations so far, it appears that the project will have no insurmountable environmental and social impacts but </w:t>
      </w:r>
      <w:r w:rsidR="00E03692" w:rsidRPr="00A760B5">
        <w:rPr>
          <w:rFonts w:ascii="Arial Narrow" w:hAnsi="Arial Narrow"/>
          <w:sz w:val="24"/>
          <w:szCs w:val="24"/>
        </w:rPr>
        <w:t>MEPCO</w:t>
      </w:r>
      <w:r w:rsidRPr="00A760B5">
        <w:rPr>
          <w:rFonts w:ascii="Arial Narrow" w:hAnsi="Arial Narrow"/>
          <w:sz w:val="24"/>
          <w:szCs w:val="24"/>
        </w:rPr>
        <w:t xml:space="preserve"> will have to make sure that compensation and assistance amounts are assessed justly and that skilled and unskilled employment should be preferentially given to the AP as far as is reasonably practicable.</w:t>
      </w:r>
      <w:bookmarkEnd w:id="360"/>
    </w:p>
    <w:p w:rsidR="007F43A4" w:rsidRPr="00A760B5" w:rsidRDefault="007F43A4" w:rsidP="005F0EE8">
      <w:pPr>
        <w:pStyle w:val="Heading2"/>
        <w:numPr>
          <w:ilvl w:val="0"/>
          <w:numId w:val="23"/>
        </w:numPr>
        <w:ind w:hanging="720"/>
        <w:rPr>
          <w:rFonts w:ascii="Arial Narrow" w:hAnsi="Arial Narrow"/>
        </w:rPr>
      </w:pPr>
      <w:bookmarkStart w:id="361" w:name="_Toc338599875"/>
      <w:bookmarkStart w:id="362" w:name="_Toc477206626"/>
      <w:r w:rsidRPr="00A760B5">
        <w:rPr>
          <w:rFonts w:ascii="Arial Narrow" w:hAnsi="Arial Narrow"/>
        </w:rPr>
        <w:t>Grievance Redress Mechanism</w:t>
      </w:r>
      <w:bookmarkEnd w:id="361"/>
      <w:bookmarkEnd w:id="362"/>
    </w:p>
    <w:p w:rsidR="007F43A4" w:rsidRPr="00A760B5" w:rsidRDefault="007F43A4" w:rsidP="00AD16E2">
      <w:pPr>
        <w:pStyle w:val="BodyText"/>
        <w:spacing w:before="240" w:after="240"/>
        <w:ind w:left="0" w:firstLine="0"/>
        <w:rPr>
          <w:rFonts w:ascii="Arial Narrow" w:hAnsi="Arial Narrow"/>
          <w:noProof w:val="0"/>
          <w:sz w:val="24"/>
        </w:rPr>
      </w:pPr>
      <w:r w:rsidRPr="00A760B5">
        <w:rPr>
          <w:rFonts w:ascii="Arial Narrow" w:hAnsi="Arial Narrow"/>
          <w:noProof w:val="0"/>
          <w:sz w:val="24"/>
        </w:rPr>
        <w:t>In order to receive and facilitate the resolution of affected peoples’ concerns, complaints, and grievances about the project’s environmental performance an Environmental Grievance Redress Mechanism (GRM) will be established for the project. The mechanism will be used for addressing any complaints that arise during the implementation of projects. In addition, the GRM will include a proactive component whereby at the commencement of construction of each project (prior to mobilization) the community will be formally advised of project implementation details by Environment Specialist of DISCO, Environment Specialist of SMEC, the Design and Supervision Consultant (DSC) and Environmental Specialist of the contractor (designs, scheduled activities, access constraints etc.) so that all necessary project information is communicated effectively to the community and their immediate concerns can be addressed. This proactive approach with communities will be pursued throughout the implementation of each project.</w:t>
      </w:r>
    </w:p>
    <w:p w:rsidR="007F43A4" w:rsidRPr="00A760B5" w:rsidRDefault="007F43A4" w:rsidP="00AD16E2">
      <w:pPr>
        <w:pStyle w:val="BodyText"/>
        <w:spacing w:before="240" w:after="240"/>
        <w:ind w:left="0" w:firstLine="0"/>
        <w:rPr>
          <w:rFonts w:ascii="Arial Narrow" w:hAnsi="Arial Narrow"/>
          <w:noProof w:val="0"/>
          <w:sz w:val="24"/>
        </w:rPr>
      </w:pPr>
      <w:r w:rsidRPr="00A760B5">
        <w:rPr>
          <w:rFonts w:ascii="Arial Narrow" w:hAnsi="Arial Narrow"/>
          <w:noProof w:val="0"/>
          <w:sz w:val="24"/>
        </w:rPr>
        <w:t xml:space="preserve">The GRM will address affected people's concerns and complaints proactively and promptly, using an understandable and transparent process that is gender responsive, culturally appropriate, and readily accessible to all segments of the affected people at no costs and without retribution. The mechanism will not impede access to the Country’s judicial or administrative remedies. </w:t>
      </w:r>
    </w:p>
    <w:p w:rsidR="007F43A4" w:rsidRPr="00A760B5" w:rsidRDefault="007F43A4" w:rsidP="005F0EE8">
      <w:pPr>
        <w:keepNext/>
        <w:numPr>
          <w:ilvl w:val="0"/>
          <w:numId w:val="25"/>
        </w:numPr>
        <w:tabs>
          <w:tab w:val="left" w:pos="720"/>
        </w:tabs>
        <w:spacing w:before="240" w:after="240"/>
        <w:ind w:right="11" w:hanging="720"/>
        <w:outlineLvl w:val="1"/>
        <w:rPr>
          <w:rFonts w:ascii="Arial Narrow" w:hAnsi="Arial Narrow"/>
          <w:b/>
          <w:noProof w:val="0"/>
          <w:sz w:val="24"/>
          <w:szCs w:val="24"/>
        </w:rPr>
      </w:pPr>
      <w:bookmarkStart w:id="363" w:name="_Toc326245711"/>
      <w:bookmarkStart w:id="364" w:name="_Toc211508583"/>
      <w:bookmarkStart w:id="365" w:name="_Toc338107501"/>
      <w:bookmarkStart w:id="366" w:name="_Toc338599876"/>
      <w:bookmarkStart w:id="367" w:name="_Toc477206627"/>
      <w:r w:rsidRPr="00A760B5">
        <w:rPr>
          <w:rFonts w:ascii="Arial Narrow" w:hAnsi="Arial Narrow"/>
          <w:b/>
          <w:noProof w:val="0"/>
          <w:sz w:val="24"/>
          <w:szCs w:val="24"/>
        </w:rPr>
        <w:t>Redress Committee, Focal Points, Complaints Reporting, Recording and Monitoring</w:t>
      </w:r>
      <w:bookmarkEnd w:id="363"/>
      <w:bookmarkEnd w:id="364"/>
      <w:bookmarkEnd w:id="365"/>
      <w:bookmarkEnd w:id="366"/>
      <w:bookmarkEnd w:id="367"/>
    </w:p>
    <w:p w:rsidR="007F43A4" w:rsidRPr="00A760B5" w:rsidRDefault="007F43A4" w:rsidP="00AD16E2">
      <w:pPr>
        <w:pStyle w:val="BodyText"/>
        <w:spacing w:before="240" w:after="240"/>
        <w:ind w:left="0" w:firstLine="0"/>
        <w:rPr>
          <w:rFonts w:ascii="Arial Narrow" w:hAnsi="Arial Narrow"/>
          <w:noProof w:val="0"/>
          <w:sz w:val="24"/>
        </w:rPr>
      </w:pPr>
      <w:r w:rsidRPr="00A760B5">
        <w:rPr>
          <w:rFonts w:ascii="Arial Narrow" w:hAnsi="Arial Narrow"/>
          <w:noProof w:val="0"/>
          <w:sz w:val="24"/>
        </w:rPr>
        <w:t xml:space="preserve">The Grievance Redress Mechanism (GRM), which will be established at each project level is described below: </w:t>
      </w:r>
    </w:p>
    <w:p w:rsidR="007F43A4" w:rsidRPr="00A760B5" w:rsidRDefault="007F43A4" w:rsidP="00AD16E2">
      <w:pPr>
        <w:pStyle w:val="BodyText"/>
        <w:spacing w:before="240" w:after="240"/>
        <w:ind w:left="0" w:firstLine="0"/>
        <w:rPr>
          <w:rFonts w:ascii="Arial Narrow" w:hAnsi="Arial Narrow"/>
          <w:noProof w:val="0"/>
          <w:sz w:val="24"/>
        </w:rPr>
      </w:pPr>
      <w:r w:rsidRPr="00A760B5">
        <w:rPr>
          <w:rFonts w:ascii="Arial Narrow" w:hAnsi="Arial Narrow"/>
          <w:noProof w:val="0"/>
          <w:sz w:val="24"/>
        </w:rPr>
        <w:t xml:space="preserve">EA will facilitate the establishment of a Grievance Redress Committee (GRC) and Grievance Focal Points (GFPs) at project location prior to the Contractor’s mobilization to site.  The functions of the GRC and GFPs are to address concerns and grievances of the local communities and affected parties as necessary. </w:t>
      </w:r>
    </w:p>
    <w:p w:rsidR="007F43A4" w:rsidRPr="00A760B5" w:rsidRDefault="007F43A4" w:rsidP="00AD16E2">
      <w:pPr>
        <w:pStyle w:val="BodyText"/>
        <w:spacing w:before="240" w:after="240"/>
        <w:ind w:left="0" w:firstLine="0"/>
        <w:rPr>
          <w:rFonts w:ascii="Arial Narrow" w:hAnsi="Arial Narrow"/>
          <w:noProof w:val="0"/>
          <w:sz w:val="24"/>
        </w:rPr>
      </w:pPr>
      <w:r w:rsidRPr="00A760B5">
        <w:rPr>
          <w:rFonts w:ascii="Arial Narrow" w:hAnsi="Arial Narrow"/>
          <w:noProof w:val="0"/>
          <w:sz w:val="24"/>
        </w:rPr>
        <w:t xml:space="preserve">The GRC will comprise representatives from local authorities, affected parties, and other well-reputed persons as mutually agreed with the local authorities and affected persons. It will also comprise the Contractor’s Environmental Specialist, SMEC’s Environmental Specialist and PIU Safeguards/Environmental Specialist. The role of the GRC is to address the Project related </w:t>
      </w:r>
      <w:r w:rsidRPr="00A760B5">
        <w:rPr>
          <w:rFonts w:ascii="Arial Narrow" w:hAnsi="Arial Narrow"/>
          <w:noProof w:val="0"/>
          <w:sz w:val="24"/>
        </w:rPr>
        <w:lastRenderedPageBreak/>
        <w:t>grievances of the affected parties that are unable to be resolved satisfactorily through the initial stages of the GRM.</w:t>
      </w:r>
    </w:p>
    <w:p w:rsidR="007F43A4" w:rsidRPr="00A760B5" w:rsidRDefault="007F43A4" w:rsidP="00AD16E2">
      <w:pPr>
        <w:pStyle w:val="BodyText"/>
        <w:spacing w:before="240" w:after="240"/>
        <w:ind w:left="0" w:firstLine="0"/>
        <w:rPr>
          <w:rFonts w:ascii="Arial Narrow" w:hAnsi="Arial Narrow"/>
          <w:noProof w:val="0"/>
          <w:sz w:val="24"/>
        </w:rPr>
      </w:pPr>
      <w:r w:rsidRPr="00A760B5">
        <w:rPr>
          <w:rFonts w:ascii="Arial Narrow" w:hAnsi="Arial Narrow"/>
          <w:sz w:val="24"/>
          <w:szCs w:val="24"/>
        </w:rPr>
        <w:t>EA</w:t>
      </w:r>
      <w:r w:rsidRPr="00A760B5">
        <w:rPr>
          <w:rFonts w:ascii="Arial Narrow" w:hAnsi="Arial Narrow"/>
          <w:noProof w:val="0"/>
          <w:sz w:val="24"/>
        </w:rPr>
        <w:t xml:space="preserve"> will assist affected communities/villages identify local representatives to act as Grievance Focal Points (GFP) for each community/village.</w:t>
      </w:r>
    </w:p>
    <w:p w:rsidR="007F43A4" w:rsidRPr="00A760B5" w:rsidRDefault="007F43A4" w:rsidP="00AD16E2">
      <w:pPr>
        <w:pStyle w:val="BodyText"/>
        <w:spacing w:before="240" w:after="240"/>
        <w:ind w:left="0" w:firstLine="0"/>
        <w:rPr>
          <w:rFonts w:ascii="Arial Narrow" w:hAnsi="Arial Narrow"/>
          <w:noProof w:val="0"/>
          <w:sz w:val="24"/>
        </w:rPr>
      </w:pPr>
      <w:r w:rsidRPr="00A760B5">
        <w:rPr>
          <w:rFonts w:ascii="Arial Narrow" w:hAnsi="Arial Narrow"/>
          <w:noProof w:val="0"/>
          <w:sz w:val="24"/>
        </w:rPr>
        <w:t>GFPs are designated personnel fro</w:t>
      </w:r>
      <w:r w:rsidR="004F3B73">
        <w:rPr>
          <w:rFonts w:ascii="Arial Narrow" w:hAnsi="Arial Narrow"/>
          <w:noProof w:val="0"/>
          <w:sz w:val="24"/>
        </w:rPr>
        <w:t>m within the community who will</w:t>
      </w:r>
      <w:r w:rsidRPr="00A760B5">
        <w:rPr>
          <w:rFonts w:ascii="Arial Narrow" w:hAnsi="Arial Narrow"/>
          <w:noProof w:val="0"/>
          <w:sz w:val="24"/>
        </w:rPr>
        <w:t xml:space="preserve"> be responsible for i) acting as community representatives in formal meetings between the project team (contractor, DSC, PIU) and the local community he/she represents and ii) communicating community members’ grievances and concerns to the contractor during project implementation. The number of GFPs to be identified for each project will depend on the number and distribution of affected communities.</w:t>
      </w:r>
    </w:p>
    <w:p w:rsidR="007F43A4" w:rsidRPr="00A760B5" w:rsidRDefault="007F43A4" w:rsidP="00AD16E2">
      <w:pPr>
        <w:pStyle w:val="BodyText"/>
        <w:spacing w:before="240" w:after="240"/>
        <w:ind w:left="0" w:firstLine="0"/>
        <w:rPr>
          <w:rFonts w:ascii="Arial Narrow" w:hAnsi="Arial Narrow"/>
          <w:noProof w:val="0"/>
          <w:sz w:val="24"/>
        </w:rPr>
      </w:pPr>
      <w:r w:rsidRPr="00A760B5">
        <w:rPr>
          <w:rFonts w:ascii="Arial Narrow" w:hAnsi="Arial Narrow"/>
          <w:noProof w:val="0"/>
          <w:sz w:val="24"/>
        </w:rPr>
        <w:t>A pre-mobilization public consultation meeting will be convened by the EA Environment Specialist and attended by GFPs, contractor, DSC, PIU representative and other interested parties (e.g. District level representatives, NGOs). The objectives of the meeting will be as follows:</w:t>
      </w:r>
    </w:p>
    <w:p w:rsidR="007F43A4" w:rsidRPr="00A760B5" w:rsidRDefault="007F43A4" w:rsidP="005F0EE8">
      <w:pPr>
        <w:numPr>
          <w:ilvl w:val="0"/>
          <w:numId w:val="6"/>
        </w:numPr>
        <w:tabs>
          <w:tab w:val="clear" w:pos="1674"/>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 xml:space="preserve">Introduction of key personnel of each stakeholder including roles and responsibilities; </w:t>
      </w:r>
    </w:p>
    <w:p w:rsidR="007F43A4" w:rsidRPr="00A760B5" w:rsidRDefault="007F43A4" w:rsidP="005F0EE8">
      <w:pPr>
        <w:numPr>
          <w:ilvl w:val="0"/>
          <w:numId w:val="6"/>
        </w:numPr>
        <w:tabs>
          <w:tab w:val="clear" w:pos="1674"/>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Presentation of project information of immediate concern to the communities by the contractor (timing and location of specific construction activities, design issues, access constraints etc.) This will include a brief summary of the EMP - its purpose and implementation arrangements;</w:t>
      </w:r>
    </w:p>
    <w:p w:rsidR="007F43A4" w:rsidRPr="00A760B5" w:rsidRDefault="007F43A4" w:rsidP="005F0EE8">
      <w:pPr>
        <w:numPr>
          <w:ilvl w:val="0"/>
          <w:numId w:val="6"/>
        </w:numPr>
        <w:tabs>
          <w:tab w:val="clear" w:pos="1674"/>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Establishment and clarification of the GRM to be implemented during project implementation including routine (proactive) public relations activities proposed by the project team (contractor, DSC, PIU) to ensure communities are continually advised of project progress and associated constraints throughout project implementation;</w:t>
      </w:r>
    </w:p>
    <w:p w:rsidR="007F43A4" w:rsidRPr="00A760B5" w:rsidRDefault="007F43A4" w:rsidP="005F0EE8">
      <w:pPr>
        <w:numPr>
          <w:ilvl w:val="0"/>
          <w:numId w:val="6"/>
        </w:numPr>
        <w:tabs>
          <w:tab w:val="clear" w:pos="1674"/>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Identification of members of the Grievance Redress Committee, and</w:t>
      </w:r>
    </w:p>
    <w:p w:rsidR="007F43A4" w:rsidRPr="00A760B5" w:rsidRDefault="007F43A4" w:rsidP="005F0EE8">
      <w:pPr>
        <w:numPr>
          <w:ilvl w:val="0"/>
          <w:numId w:val="6"/>
        </w:numPr>
        <w:tabs>
          <w:tab w:val="clear" w:pos="1674"/>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 xml:space="preserve">Elicit and address the immediate concerns of the community based on information provided above.  </w:t>
      </w:r>
    </w:p>
    <w:p w:rsidR="007F43A4" w:rsidRPr="00A760B5" w:rsidRDefault="007F43A4" w:rsidP="003F7C2E">
      <w:pPr>
        <w:pStyle w:val="BodyText"/>
        <w:spacing w:before="240" w:after="240"/>
        <w:ind w:left="0" w:firstLine="0"/>
        <w:rPr>
          <w:rFonts w:ascii="Arial Narrow" w:hAnsi="Arial Narrow"/>
          <w:noProof w:val="0"/>
          <w:sz w:val="24"/>
          <w:szCs w:val="24"/>
        </w:rPr>
      </w:pPr>
      <w:r w:rsidRPr="00A760B5">
        <w:rPr>
          <w:rFonts w:ascii="Arial Narrow" w:hAnsi="Arial Narrow"/>
          <w:noProof w:val="0"/>
          <w:sz w:val="24"/>
        </w:rPr>
        <w:t xml:space="preserve">Following the pre-mobilization public consultation meeting, environmental complaints associated with the construction activity will be routinely handled through the GRM as explained below and shown on </w:t>
      </w:r>
      <w:r w:rsidRPr="00A760B5">
        <w:rPr>
          <w:rFonts w:ascii="Arial Narrow" w:hAnsi="Arial Narrow"/>
          <w:b/>
          <w:noProof w:val="0"/>
          <w:sz w:val="24"/>
        </w:rPr>
        <w:t>Figure 7.1</w:t>
      </w:r>
      <w:r w:rsidRPr="00A760B5">
        <w:rPr>
          <w:rFonts w:ascii="Arial Narrow" w:hAnsi="Arial Narrow"/>
          <w:noProof w:val="0"/>
          <w:sz w:val="24"/>
        </w:rPr>
        <w:t>.</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Individuals will lodge their environmental complaint/grievance with their respective community’s nominated GFP.</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The GFP will bring the individual’s complaint to the attention of the Contractor.</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 xml:space="preserve">The Contractor will record the complaint in the onsite Environmental Complaints Register (ECR) in the presence of the GFP.  </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The GFP will discuss the complaint with the Contractor and have it resolved;</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 xml:space="preserve">If the Contractor does not resolve the complaint within one week, then the GFP will bring the complaint to the attention of the DSC’s Environmental Specialist.  The DSC’s Environment Specialist will then be responsible for coordinating with the Contractor in solving the issue.  </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 xml:space="preserve">If the Complaint is not resolved within 2 weeks the GFP will present the complaint to the GRC. </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 xml:space="preserve">The GRC will have to resolve the complaint within a period of 2 weeks and the resolved complaint will have to be communicated back to the community. The Contractor will then record the complaint as resolved and closed in the Environmental Complaints Register. </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lastRenderedPageBreak/>
        <w:t>Should the complaint not be resolved through the GRC, the issue will be adjudicated through local legal processes.</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 xml:space="preserve">In parallel to the ECR placed with the Contractor, each GFP will maintain a record of the complaints received and will follow up on their rapid resolution. </w:t>
      </w:r>
    </w:p>
    <w:p w:rsidR="007F43A4" w:rsidRPr="00A760B5" w:rsidRDefault="007F43A4" w:rsidP="005F0EE8">
      <w:pPr>
        <w:numPr>
          <w:ilvl w:val="0"/>
          <w:numId w:val="7"/>
        </w:numPr>
        <w:tabs>
          <w:tab w:val="clear" w:pos="1521"/>
          <w:tab w:val="num" w:pos="720"/>
        </w:tabs>
        <w:spacing w:before="120" w:after="120"/>
        <w:ind w:left="734" w:hanging="547"/>
        <w:rPr>
          <w:rFonts w:ascii="Arial Narrow" w:hAnsi="Arial Narrow"/>
          <w:noProof w:val="0"/>
          <w:sz w:val="24"/>
          <w:szCs w:val="24"/>
        </w:rPr>
      </w:pPr>
      <w:r w:rsidRPr="00A760B5">
        <w:rPr>
          <w:rFonts w:ascii="Arial Narrow" w:hAnsi="Arial Narrow"/>
          <w:noProof w:val="0"/>
          <w:sz w:val="24"/>
          <w:szCs w:val="24"/>
        </w:rPr>
        <w:t>EA will also keep track of the status of all complaints through the Monthly Environmental Monitoring Report submitted by the Contractor to the DSC and will ensure that they are resolved in a timely manner.</w:t>
      </w:r>
    </w:p>
    <w:p w:rsidR="007F43A4" w:rsidRPr="00A760B5" w:rsidRDefault="0099280C" w:rsidP="003F7C2E">
      <w:pPr>
        <w:pStyle w:val="BodyText"/>
        <w:numPr>
          <w:ilvl w:val="0"/>
          <w:numId w:val="0"/>
        </w:numPr>
        <w:spacing w:before="20" w:after="20" w:line="276" w:lineRule="auto"/>
        <w:ind w:left="720"/>
        <w:contextualSpacing/>
        <w:rPr>
          <w:rFonts w:ascii="Arial Narrow" w:eastAsia="MS Mincho" w:hAnsi="Arial Narrow"/>
          <w:b/>
          <w:sz w:val="24"/>
          <w:szCs w:val="24"/>
          <w:lang w:val="en-GB" w:eastAsia="en-GB"/>
        </w:rPr>
      </w:pPr>
      <w:r w:rsidRPr="0099280C">
        <w:rPr>
          <w:rFonts w:ascii="Arial Narrow" w:hAnsi="Arial Narrow"/>
        </w:rPr>
        <w:pict>
          <v:group id="Group 1" o:spid="_x0000_s1026" style="position:absolute;left:0;text-align:left;margin-left:75.15pt;margin-top:13.25pt;width:325.6pt;height:258.35pt;z-index:251658240" coordorigin="2722,9335" coordsize="67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KF1QgAAFpfAAAOAAAAZHJzL2Uyb0RvYy54bWzsXG2PozYQ/l6p/wHxfS9g3qPLnnaT7KnS&#10;tT3prupnFkiCSoACu8m26n/veGyMIcnt9tqQVc/5EJGA8dv48cw8M377br/NtMekqtMin+nmG0PX&#10;kjwq4jRfz/RfPt9d+bpWN2Eeh1mRJzP9Kan1d9fff/d2V04TUmyKLE4qDV6S19NdOdM3TVNOJ5M6&#10;2iTbsH5TlEkON1dFtQ0b+FmtJ3EV7uDt22xCDMOd7IoqLqsiSuoa/l2wm/o1vn+1SqLm59WqThot&#10;m+nQtga/K/y+p9+T67fhdF2F5SaNeDPCr2jFNkxzqFS8ahE2ofZQpQev2qZRVdTFqnkTFdtJsVql&#10;UYJ9gN6YxqA376viocS+rKe7dSmGCYZ2ME5f/drop8ePlZbGMHeuruXhFuYIq9VMOja7cj2FR95X&#10;5afyY8U6CJcfiui3Gm5Phvfp7zV7WLvf/VjE8LrwoSlwbParaktfAb3W9jgFT2IKkn2jRfCnbVqO&#10;SWCmIrhnEd80bIdNUrSBmaTliEeIrsHtwLLEvSUv73qmyQo7xMbpnYRTVjE2ljeO9gwEru7GtP53&#10;Y/ppE5YJTlVNB6wdU68d08+0g7fFXrPYsOJTdEy1Zg9/w/DjENVsaLW8mG/CfJ3cVFWx2yRhDM3D&#10;CYFOiKKsEzV9yXNjLY2ZT9h4tiPuuHy0HcNnVbQDFk7Lqm7eJ8VWoxczvYLlhM0MHz/UDZ3/7hEu&#10;/PFdmmVaVTS/ps0GB4VOMd6soQy70MoC+sP+rqv1/TyrtMcQVugiCJzApu2DN69r+WnHgA8bI7nE&#10;HVncLm6PljBpiSNFDirBunjjsjTXYOBhtP2AldfqKMwSukDaWqoQe0lbl+XaDu4Qr62oyFJx83TX&#10;avmxbdoABGbpdqb7rErofzils77MY7xuwjRj19DWLKe3EwQ33uriAV7xaRPvtDilE0V8KwDgjVNA&#10;Oss3XCMAQQyzNUB01FT60fnptdYlxCYWm+us3IRsetgcsNnhj+NMierxl9QylFYqoExUm/39HkpT&#10;Eb4v4ieQWxAUKgh0B4EL+g1DqWs7AOSZXv/+EFaJrmU/5CAugWnDgtYa/GE7HgWJSr5zL98J82hT&#10;QO8b6DdezhuG+g9lla43UBlbcHlxA/C0SlGau4ZBRzhAjIUUMF0MfQVS4DqQlvs4SGG7BDaCHrq2&#10;SEECC4CXArMDzzAxaDF9bKS4JTfm3GtX5EuQYuks7pbzoyVOIcVBJaMgRa/WV48U1p1lOmwthf8t&#10;UjCthE5Yty4HgAFL/I9vEi2CA7RATWh0tHBMC3YWQATTME2uTbdwYXq+xfU431dwcS7FQsFFPaWK&#10;BcIF6rYKLhAxOzOEqkoD5QL370vABSAXwoVnnYYLUAEvq10EZL5YHNcVTtghi5vl8g5tuwPL5ZR2&#10;cVDJKNpFr9ZXr10Qw/Fd7xx2CMKFMMaPmiPfqnZBwIMygAvUtEeHCzswoCkULqzAwyaA3csdPYRY&#10;YDKhMQKm7mXh4sCjQJ0XzMlxAi6U24L6MITf4PW7LRAuhEWu4EJyclJv7AAucEGODhe+YYPBgdoF&#10;9SIBJnRwAXYK911YbnBhuOhtwS/ycirt4ixwcWbtQpjkCi5kuIA1OoALXJCjw4UNjBuDC9NiVFEH&#10;F5ZrgqGCHJSP0wi6+aVcnUq7QB4H4fx/SoqgdiFMcgUXMlzYLVxQogYZRY15GjlgzHNGTEf7nBPT&#10;gj3Fpz8/lUBC98hTVoSWfxF56hoWp0R8F9/T4QQ4VihIELc1/U+ARN1UIaWd5kWeA4laVNxjfpxH&#10;zQvKoqLAv5xgROqwdZz0DHuIIuA84pHlozU4Pk2VAu2ZAdsGfOY2iYF1S4AtpFfMtuKs477hlCO1&#10;wzDA4c/ACJb+0revbOIur2xjsbi6uZvbV+6d6TkLazGfL8y/qAlv2tNNGsdJjhwxi/mAP19GvPOw&#10;DxYmIcItxEhN+m9nROQe+GYAbmgqNnrARrJlRntHJQFiAUai+ohzRKJRrsaUaGgEasqOgVZNJ9Jc&#10;TSbPUXxKpJVIt3EulDJmOp0E0sIXD47oUUCai7RJOSkET+Er4igNOh0DM4XSCqVFzCBqCbA/cfTl&#10;oVtEhG5JIi38xWOLtAebRk+keZAbYSzKaetEobRCaYHSIsZIEmnh0xxHpAMI2WSKh31AAAJRxoC6&#10;jbRTMK1g+jmYFpEwkkwLx9s4Mm20Mk0sexBc29qHHi4zBdPKPpSzFY5rHoCLh8q0cA6NLdIBi8fu&#10;7EMl0rpyeZxMWTkh0iKiQEJpOaZgTPvQcv0BOdiKNEuNUCitUPoFKC1Yb0mkZd77/CJtEY8RWJA0&#10;g5ZpB9KQRQV6NnVNtx7h16hL06SBRVhvWHZJ/VQvioaZuV90WTMfjnJIY4bkP8r8O4HOgpGVRFnm&#10;ZMcQ5YBzscTzB967oKVilSgrc/AZc5BaYkNHNEQ/A2KMxq1YhCbbUW7FhPjFvtcuMHlGhBJlJcrP&#10;ifIRTgUic8cVZRo0hzQhZGL3Rdn0fWDmlYahKO/eAQwnNAxBpojsVoga7UR5vER433BYLAewhHAF&#10;TZCVZhUjCoHr586E74W/9gJVXmMm/JljRIUTRAV9SUFfNLXjQI0bl3z1fMJT1SC9Ge36DihImwev&#10;iCoV9XVwas+JLVAQVd0WKHOv422Bjim2wAC8RP0t0Gu1OkslYU7PdhiM2gKlnG3hNFVboLQF0rNu&#10;BmkSLAaIOzLGwwubQLw1WoHENQd4IeVJXBwvVJ7Et5EnITzTCi9kvBAUa6dfyEED4+EFnDfW+vId&#10;8Or39YsuDfPieNHbhFUa5uUOmzuzid1lCynAkAHjCIENQc+dU+78rB/Y2K1m4fkI65KNbYOf7rW7&#10;l79IU6vMqrEzq2j6/1BnFtYFBM6NtwfCuWhcsukZtoM9sDsXTR1FoGxsFvxy7j0QZZCajmoPlPfA&#10;I8nF4PYdcw+EIC7OscKBu4PocdOlPmi6Cb5mR7OK4uKJ5PJBpSBCXVoxXOEB7piNzA+bpyfEy7/x&#10;+e5I/Ou/AQAA//8DAFBLAwQUAAYACAAAACEA9mmyDuAAAAAKAQAADwAAAGRycy9kb3ducmV2Lnht&#10;bEyPTUvDQBCG74L/YRnBm918mFJiNqUU9VQEW0G8bbPTJDQ7G7LbJP33jid7m5d5eOeZYj3bTow4&#10;+NaRgngRgUCqnGmpVvB1eHtagfBBk9GdI1RwRQ/r8v6u0LlxE33iuA+14BLyuVbQhNDnUvqqQav9&#10;wvVIvDu5werAcailGfTE5baTSRQtpdUt8YVG97htsDrvL1bB+6SnTRq/jrvzaXv9OWQf37sYlXp8&#10;mDcvIALO4R+GP31Wh5Kdju5CxouOcxaljCpIlhkIBlZRzMNRQfacJiDLQt6+UP4CAAD//wMAUEsB&#10;Ai0AFAAGAAgAAAAhALaDOJL+AAAA4QEAABMAAAAAAAAAAAAAAAAAAAAAAFtDb250ZW50X1R5cGVz&#10;XS54bWxQSwECLQAUAAYACAAAACEAOP0h/9YAAACUAQAACwAAAAAAAAAAAAAAAAAvAQAAX3JlbHMv&#10;LnJlbHNQSwECLQAUAAYACAAAACEAVGLihdUIAABaXwAADgAAAAAAAAAAAAAAAAAuAgAAZHJzL2Uy&#10;b0RvYy54bWxQSwECLQAUAAYACAAAACEA9mmyDuAAAAAKAQAADwAAAAAAAAAAAAAAAAAvCwAAZHJz&#10;L2Rvd25yZXYueG1sUEsFBgAAAAAEAAQA8wAAADwMAAAAAA==&#10;">
            <v:shapetype id="_x0000_t202" coordsize="21600,21600" o:spt="202" path="m,l,21600r21600,l21600,xe">
              <v:stroke joinstyle="miter"/>
              <v:path gradientshapeok="t" o:connecttype="rect"/>
            </v:shapetype>
            <v:shape id="Text Box 3" o:spid="_x0000_s1027" type="#_x0000_t202" style="position:absolute;left:2722;top:9382;width:560;height:5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RYsIA&#10;AADbAAAADwAAAGRycy9kb3ducmV2LnhtbERPTWvCQBC9C/6HZYRepG5soZboKmIJ5No0l96m2TEb&#10;zc6G7GqS/vpuodDbPN7n7A6jbcWdet84VrBeJSCIK6cbrhWUH9njKwgfkDW2jknBRB4O+/lsh6l2&#10;A7/TvQi1iCHsU1RgQuhSKX1lyKJfuY44cmfXWwwR9rXUPQ4x3LbyKUlepMWGY4PBjk6Gqmtxswrk&#10;oDdHfynz5wyXowlfp7fvz0mph8V43IIINIZ/8Z8713H+Bn5/i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FFiwgAAANsAAAAPAAAAAAAAAAAAAAAAAJgCAABkcnMvZG93&#10;bnJldi54bWxQSwUGAAAAAAQABAD1AAAAhwMAAAAA&#10;" fillcolor="#d99594" strokecolor="#d99594" strokeweight="1pt">
              <v:fill color2="#f2dbdb" angle="135" focus="50%" type="gradient"/>
              <v:shadow on="t" color="#622423" opacity=".5" offset="1pt"/>
              <v:textbox style="layout-flow:vertical;mso-layout-flow-alt:bottom-to-top">
                <w:txbxContent>
                  <w:p w:rsidR="00BD729F" w:rsidRPr="00412A08" w:rsidRDefault="00BD729F" w:rsidP="007F43A4">
                    <w:pPr>
                      <w:jc w:val="center"/>
                      <w:rPr>
                        <w:rFonts w:ascii="Times New Roman" w:eastAsia="Calibri" w:hAnsi="Times New Roman"/>
                        <w:b/>
                        <w:i/>
                      </w:rPr>
                    </w:pPr>
                    <w:r w:rsidRPr="00412A08">
                      <w:rPr>
                        <w:rFonts w:ascii="Times New Roman" w:eastAsia="Calibri" w:hAnsi="Times New Roman"/>
                        <w:b/>
                        <w:i/>
                      </w:rPr>
                      <w:t>Grievance     Redress       Committee</w:t>
                    </w:r>
                  </w:p>
                </w:txbxContent>
              </v:textbox>
            </v:shape>
            <v:shape id="Text Box 4" o:spid="_x0000_s1028" type="#_x0000_t202" style="position:absolute;left:4626;top:9335;width:293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T1MIA&#10;AADbAAAADwAAAGRycy9kb3ducmV2LnhtbESPQYvCQAyF78L+hyELe9OpHop0HUVE3UVPatlz6MS2&#10;2MmUzqxWf705CN4S3st7X2aL3jXqSl2oPRsYjxJQxIW3NZcG8tNmOAUVIrLFxjMZuFOAxfxjMMPM&#10;+hsf6HqMpZIQDhkaqGJsM61DUZHDMPItsWhn3zmMsnalth3eJNw1epIkqXZYszRU2NKqouJy/HcG&#10;0s308Pijn70t1tput49JusudMV+f/fIbVKQ+vs2v618r+AIrv8gAe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NPUwgAAANsAAAAPAAAAAAAAAAAAAAAAAJgCAABkcnMvZG93&#10;bnJldi54bWxQSwUGAAAAAAQABAD1AAAAhwMAAAAA&#10;" fillcolor="#b2a1c7" strokecolor="#b2a1c7" strokeweight="1pt">
              <v:fill color2="#e5dfec" angle="135" focus="50%" type="gradient"/>
              <v:shadow on="t" color="#3f3151" opacity=".5" offset="1pt"/>
              <v:textbox>
                <w:txbxContent>
                  <w:p w:rsidR="00BD729F" w:rsidRPr="00A3708A" w:rsidRDefault="00BD729F" w:rsidP="007F43A4">
                    <w:pPr>
                      <w:ind w:right="15"/>
                      <w:jc w:val="center"/>
                      <w:rPr>
                        <w:rFonts w:ascii="Times New Roman" w:eastAsia="Calibri" w:hAnsi="Times New Roman"/>
                        <w:b/>
                        <w:sz w:val="18"/>
                      </w:rPr>
                    </w:pPr>
                    <w:r w:rsidRPr="00A3708A">
                      <w:rPr>
                        <w:rFonts w:ascii="Times New Roman" w:eastAsia="Calibri" w:hAnsi="Times New Roman"/>
                        <w:b/>
                        <w:sz w:val="18"/>
                      </w:rPr>
                      <w:t>Affected Person</w:t>
                    </w:r>
                    <w:r w:rsidRPr="00A3708A">
                      <w:rPr>
                        <w:rFonts w:ascii="Times New Roman" w:hAnsi="Times New Roman"/>
                        <w:b/>
                        <w:sz w:val="18"/>
                      </w:rPr>
                      <w:t xml:space="preserve"> through GFP</w:t>
                    </w:r>
                  </w:p>
                </w:txbxContent>
              </v:textbox>
            </v:shape>
            <v:shape id="Text Box 5" o:spid="_x0000_s1029" type="#_x0000_t202" style="position:absolute;left:5137;top:10110;width:1783;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2T8EA&#10;AADbAAAADwAAAGRycy9kb3ducmV2LnhtbERPS2uDQBC+F/Iflin01qz1INZkI6UkaUhOeZDz4E5V&#10;6s6Ku1Xrr88GAr3Nx/ecZT6aRvTUudqygrd5BIK4sLrmUsHlvHlNQTiPrLGxTAr+yEG+mj0tMdN2&#10;4CP1J1+KEMIuQwWV920mpSsqMujmtiUO3LftDPoAu1LqDocQbhoZR1EiDdYcGips6bOi4uf0axQk&#10;m/Q4XenroIu11NvtFCf7i1Hq5Xn8WIDwNPp/8cO902H+O9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gdk/BAAAA2wAAAA8AAAAAAAAAAAAAAAAAmAIAAGRycy9kb3du&#10;cmV2LnhtbFBLBQYAAAAABAAEAPUAAACGAwAAAAA=&#10;" fillcolor="#b2a1c7" strokecolor="#b2a1c7" strokeweight="1pt">
              <v:fill color2="#e5dfec" angle="135" focus="50%" type="gradient"/>
              <v:shadow on="t" color="#3f3151" opacity=".5" offset="1pt"/>
              <v:textbox>
                <w:txbxContent>
                  <w:p w:rsidR="00BD729F" w:rsidRPr="00A3708A" w:rsidRDefault="00BD729F" w:rsidP="007F43A4">
                    <w:pPr>
                      <w:ind w:right="30"/>
                      <w:jc w:val="center"/>
                      <w:rPr>
                        <w:rFonts w:ascii="Times New Roman" w:eastAsia="Calibri" w:hAnsi="Times New Roman"/>
                        <w:sz w:val="18"/>
                      </w:rPr>
                    </w:pPr>
                    <w:r w:rsidRPr="00A3708A">
                      <w:rPr>
                        <w:rFonts w:ascii="Times New Roman" w:hAnsi="Times New Roman"/>
                        <w:sz w:val="18"/>
                      </w:rPr>
                      <w:t xml:space="preserve">Contractor </w:t>
                    </w:r>
                  </w:p>
                </w:txbxContent>
              </v:textbox>
            </v:shape>
            <v:shape id="Text Box 6" o:spid="_x0000_s1030" type="#_x0000_t202" style="position:absolute;left:5139;top:10730;width:1783;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x4MAA&#10;AADbAAAADwAAAGRycy9kb3ducmV2LnhtbERPy4rCMBTdC/5DuII7TVVmkGoUEYbRKSI+Fi4vzbUt&#10;NjelibX69WYx4PJw3vNla0rRUO0KywpGwwgEcWp1wZmC8+lnMAXhPLLG0jIpeJKD5aLbmWOs7YMP&#10;1Bx9JkIIuxgV5N5XsZQuzcmgG9qKOHBXWxv0AdaZ1DU+Qrgp5TiKvqXBgkNDjhWtc0pvx7tR8PXa&#10;J3LX/G3tZPdrU8nJfnpJlOr32tUMhKfWf8T/7o1WMA7rw5f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wx4MAAAADbAAAADwAAAAAAAAAAAAAAAACYAgAAZHJzL2Rvd25y&#10;ZXYueG1sUEsFBgAAAAAEAAQA9QAAAIUDAAAAAA==&#10;" fillcolor="#92cddc" strokecolor="#92cddc" strokeweight="1pt">
              <v:fill color2="#daeef3" angle="135" focus="50%" type="gradient"/>
              <v:shadow on="t" color="#205867" opacity=".5" offset="1pt"/>
              <v:textbox>
                <w:txbxContent>
                  <w:p w:rsidR="00BD729F" w:rsidRPr="00A3708A" w:rsidRDefault="00BD729F" w:rsidP="007F43A4">
                    <w:pPr>
                      <w:ind w:right="-135"/>
                      <w:jc w:val="center"/>
                      <w:rPr>
                        <w:rFonts w:ascii="Times New Roman" w:eastAsia="Calibri" w:hAnsi="Times New Roman"/>
                        <w:sz w:val="18"/>
                      </w:rPr>
                    </w:pPr>
                    <w:r w:rsidRPr="00A3708A">
                      <w:rPr>
                        <w:rFonts w:ascii="Times New Roman" w:eastAsia="Calibri" w:hAnsi="Times New Roman"/>
                        <w:sz w:val="18"/>
                      </w:rPr>
                      <w:t>Not Redressed</w:t>
                    </w:r>
                  </w:p>
                </w:txbxContent>
              </v:textbox>
            </v:shape>
            <v:shape id="Text Box 7" o:spid="_x0000_s1031" type="#_x0000_t202" style="position:absolute;left:4901;top:13977;width:2238;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UAcYA&#10;AADbAAAADwAAAGRycy9kb3ducmV2LnhtbESPW2vCQBSE3wv+h+UIfasbLwQbs4ooloJQaKzQvh2z&#10;JxeSPRuyW43/vlso9HGYmW+YdDOYVlypd7VlBdNJBII4t7rmUsHH6fC0BOE8ssbWMim4k4PNevSQ&#10;YqLtjd/pmvlSBAi7BBVU3neJlC6vyKCb2I44eIXtDfog+1LqHm8Bblo5i6JYGqw5LFTY0a6ivMm+&#10;jYJnHc/LBe5e3OVt33wej+evpjgr9TgetisQngb/H/5rv2oFsy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UAcYAAADbAAAADwAAAAAAAAAAAAAAAACYAgAAZHJz&#10;L2Rvd25yZXYueG1sUEsFBgAAAAAEAAQA9QAAAIsDAAAAAA==&#10;" fillcolor="#d99594" strokecolor="#d99594" strokeweight="1pt">
              <v:fill color2="#f2dbdb" angle="135" focus="50%" type="gradient"/>
              <v:shadow on="t" color="#622423" opacity=".5" offset="1pt"/>
              <v:textbox>
                <w:txbxContent>
                  <w:p w:rsidR="00BD729F" w:rsidRPr="00412A08" w:rsidRDefault="00BD729F" w:rsidP="007F43A4">
                    <w:pPr>
                      <w:ind w:right="-45"/>
                      <w:jc w:val="center"/>
                      <w:rPr>
                        <w:rFonts w:ascii="Times New Roman" w:eastAsia="Calibri" w:hAnsi="Times New Roman"/>
                        <w:sz w:val="18"/>
                      </w:rPr>
                    </w:pPr>
                    <w:r w:rsidRPr="00412A08">
                      <w:rPr>
                        <w:rFonts w:ascii="Times New Roman" w:hAnsi="Times New Roman"/>
                        <w:sz w:val="18"/>
                      </w:rPr>
                      <w:t xml:space="preserve">Resolve through Local Legal Process </w:t>
                    </w:r>
                  </w:p>
                </w:txbxContent>
              </v:textbox>
            </v:shape>
            <v:shape id="Text Box 8" o:spid="_x0000_s1032" type="#_x0000_t202" style="position:absolute;left:8043;top:10270;width:137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KDMUA&#10;AADbAAAADwAAAGRycy9kb3ducmV2LnhtbESPT2vCQBTE74LfYXmCN90YqYTUVUSQaoOIfw49PrKv&#10;SWj2bchuY9pP3y0IHoeZ+Q2zXPemFh21rrKsYDaNQBDnVldcKLhdd5MEhPPIGmvLpOCHHKxXw8ES&#10;U23vfKbu4gsRIOxSVFB636RSurwkg25qG+LgfdrWoA+yLaRu8R7gppZxFC2kwYrDQokNbUvKvy7f&#10;RsHL7ymTx+79YOfHN5tLzk7JR6bUeNRvXkF46v0z/GjvtYI4hv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goMxQAAANsAAAAPAAAAAAAAAAAAAAAAAJgCAABkcnMv&#10;ZG93bnJldi54bWxQSwUGAAAAAAQABAD1AAAAigMAAAAA&#10;" fillcolor="#92cddc" strokecolor="#92cddc" strokeweight="1pt">
              <v:fill color2="#daeef3" angle="135" focus="50%" type="gradient"/>
              <v:shadow on="t" color="#205867" opacity=".5" offset="1pt"/>
              <v:textbox>
                <w:txbxContent>
                  <w:p w:rsidR="00BD729F" w:rsidRPr="00412A08" w:rsidRDefault="00BD729F" w:rsidP="007F43A4">
                    <w:pPr>
                      <w:ind w:right="-14"/>
                      <w:jc w:val="center"/>
                      <w:rPr>
                        <w:rFonts w:ascii="Times New Roman" w:eastAsia="Calibri" w:hAnsi="Times New Roman"/>
                        <w:sz w:val="18"/>
                      </w:rPr>
                    </w:pPr>
                    <w:r w:rsidRPr="00412A08">
                      <w:rPr>
                        <w:rFonts w:ascii="Times New Roman" w:eastAsia="Calibri" w:hAnsi="Times New Roman"/>
                        <w:sz w:val="18"/>
                      </w:rPr>
                      <w:t>Redressed</w:t>
                    </w:r>
                  </w:p>
                </w:txbxContent>
              </v:textbox>
            </v:shape>
            <v:shape id="Text Box 9" o:spid="_x0000_s1033" type="#_x0000_t202" style="position:absolute;left:4201;top:11340;width:3619;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v7cYA&#10;AADbAAAADwAAAGRycy9kb3ducmV2LnhtbESP3WrCQBSE7wu+w3IE7+rGWMTGrCIpFUEoVCu0d8fs&#10;yQ/Jng3ZVdO37xYKvRxm5hsm3QymFTfqXW1ZwWwagSDOra65VPBxen1cgnAeWWNrmRR8k4PNevSQ&#10;YqLtnd/pdvSlCBB2CSqovO8SKV1ekUE3tR1x8ArbG/RB9qXUPd4D3LQyjqKFNFhzWKiwo6yivDle&#10;jYJnvZiXT5jt3OXtpfk8HM5fTXFWajIetisQngb/H/5r77WCeA6/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v7cYAAADbAAAADwAAAAAAAAAAAAAAAACYAgAAZHJz&#10;L2Rvd25yZXYueG1sUEsFBgAAAAAEAAQA9QAAAIsDAAAAAA==&#10;" fillcolor="#d99594" strokecolor="#d99594" strokeweight="1pt">
              <v:fill color2="#f2dbdb" angle="135" focus="50%" type="gradient"/>
              <v:shadow on="t" color="#622423" opacity=".5" offset="1pt"/>
              <v:textbox>
                <w:txbxContent>
                  <w:p w:rsidR="00BD729F" w:rsidRPr="00412A08" w:rsidRDefault="00BD729F" w:rsidP="007F43A4">
                    <w:pPr>
                      <w:ind w:left="-142" w:right="-133"/>
                      <w:jc w:val="center"/>
                      <w:rPr>
                        <w:rFonts w:ascii="Times New Roman" w:eastAsia="Calibri" w:hAnsi="Times New Roman"/>
                        <w:sz w:val="18"/>
                      </w:rPr>
                    </w:pPr>
                    <w:r w:rsidRPr="00A3708A">
                      <w:rPr>
                        <w:rFonts w:ascii="Times New Roman" w:eastAsia="Calibri" w:hAnsi="Times New Roman"/>
                        <w:sz w:val="18"/>
                      </w:rPr>
                      <w:t>Resolve with Implementation (DSC)</w:t>
                    </w:r>
                    <w:r w:rsidRPr="00412A08">
                      <w:rPr>
                        <w:rFonts w:ascii="Times New Roman" w:eastAsia="Calibri" w:hAnsi="Times New Roman"/>
                        <w:sz w:val="18"/>
                      </w:rPr>
                      <w:t>Consultant</w:t>
                    </w:r>
                  </w:p>
                </w:txbxContent>
              </v:textbox>
            </v:shape>
            <v:shapetype id="_x0000_t32" coordsize="21600,21600" o:spt="32" o:oned="t" path="m,l21600,21600e" filled="f">
              <v:path arrowok="t" fillok="f" o:connecttype="none"/>
              <o:lock v:ext="edit" shapetype="t"/>
            </v:shapetype>
            <v:shape id="AutoShape 10" o:spid="_x0000_s1034" type="#_x0000_t32" style="position:absolute;left:6036;top:9861;width:0;height: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tAP8IAAADbAAAADwAAAGRycy9kb3ducmV2LnhtbESPQWsCMRSE74L/ITyhN82uliJbo6hg&#10;22t16fmxeW5WNy9xk7rrv28KhR6HmfmGWW0G24o7daFxrCCfZSCIK6cbrhWUp8N0CSJEZI2tY1Lw&#10;oACb9Xi0wkK7nj/pfoy1SBAOBSowMfpCylAZshhmzhMn7+w6izHJrpa6wz7BbSvnWfYiLTacFgx6&#10;2huqrsdvq8CXC5dvb4/3Q3Uyvuzzr93i8qbU02TYvoKINMT/8F/7QyuYP8P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tAP8IAAADbAAAADwAAAAAAAAAAAAAA&#10;AAChAgAAZHJzL2Rvd25yZXYueG1sUEsFBgAAAAAEAAQA+QAAAJADAAAAAA==&#10;" strokeweight="1pt">
              <v:stroke endarrow="block"/>
            </v:shape>
            <v:shape id="AutoShape 11" o:spid="_x0000_s1035" type="#_x0000_t32" style="position:absolute;left:6035;top:10504;width:2;height: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lpMIAAADbAAAADwAAAGRycy9kb3ducmV2LnhtbESPQWsCMRSE74L/ITyhN82u0iJbo6hg&#10;22t16fmxeW5WNy9xk7rrv28KhR6HmfmGWW0G24o7daFxrCCfZSCIK6cbrhWUp8N0CSJEZI2tY1Lw&#10;oACb9Xi0wkK7nj/pfoy1SBAOBSowMfpCylAZshhmzhMn7+w6izHJrpa6wz7BbSvnWfYiLTacFgx6&#10;2huqrsdvq8CXC5dvb4/3Q3Uyvuzzr93i8qbU02TYvoKINMT/8F/7QyuYP8P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flpMIAAADbAAAADwAAAAAAAAAAAAAA&#10;AAChAgAAZHJzL2Rvd25yZXYueG1sUEsFBgAAAAAEAAQA+QAAAJADAAAAAA==&#10;" strokeweight="1pt">
              <v:stroke endarrow="block"/>
            </v:shape>
            <v:shape id="AutoShape 12" o:spid="_x0000_s1036" type="#_x0000_t32" style="position:absolute;left:6035;top:11137;width:2;height:2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708IAAADbAAAADwAAAGRycy9kb3ducmV2LnhtbESPQWsCMRSE70L/Q3iF3jS7ClJWo1jB&#10;tld18fzYPDerm5d0E93135tCocdhZr5hluvBtuJOXWgcK8gnGQjiyumGawXlcTd+BxEissbWMSl4&#10;UID16mW0xEK7nvd0P8RaJAiHAhWYGH0hZagMWQwT54mTd3adxZhkV0vdYZ/gtpXTLJtLiw2nBYOe&#10;toaq6+FmFfhy5vLNz+NrVx2NL/v89DG7fCr19jpsFiAiDfE//Nf+1gqmc/j9kn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V708IAAADbAAAADwAAAAAAAAAAAAAA&#10;AAChAgAAZHJzL2Rvd25yZXYueG1sUEsFBgAAAAAEAAQA+QAAAJADAAAAAA==&#10;" strokeweight="1pt">
              <v:stroke endarrow="block"/>
            </v:shape>
            <v:shape id="AutoShape 13" o:spid="_x0000_s1037" type="#_x0000_t32" style="position:absolute;left:6035;top:11725;width:1;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eSMIAAADbAAAADwAAAGRycy9kb3ducmV2LnhtbESPQWsCMRSE74L/ITyhN82uQitbo6hg&#10;22t16fmxeW5WNy9xk7rrv28KhR6HmfmGWW0G24o7daFxrCCfZSCIK6cbrhWUp8N0CSJEZI2tY1Lw&#10;oACb9Xi0wkK7nj/pfoy1SBAOBSowMfpCylAZshhmzhMn7+w6izHJrpa6wz7BbSvnWfYsLTacFgx6&#10;2huqrsdvq8CXC5dvb4/3Q3Uyvuzzr93i8qbU02TYvoKINMT/8F/7QyuYv8D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neSMIAAADbAAAADwAAAAAAAAAAAAAA&#10;AAChAgAAZHJzL2Rvd25yZXYueG1sUEsFBgAAAAAEAAQA+QAAAJADAAAAAA==&#10;" strokeweight="1pt">
              <v:stroke endarrow="block"/>
            </v:shape>
            <v:shape id="AutoShape 14" o:spid="_x0000_s1038" type="#_x0000_t32" style="position:absolute;left:6935;top:10430;width:110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KOr8AAADbAAAADwAAAGRycy9kb3ducmV2LnhtbERPz2vCMBS+C/4P4Qm7aVqFIdUoOnDb&#10;dVo8P5pnU21eYpPZ+t8vh4HHj+/3ejvYVjyoC41jBfksA0FcOd1wraA8HaZLECEia2wdk4InBdhu&#10;xqM1Ftr1/EOPY6xFCuFQoAIToy+kDJUhi2HmPHHiLq6zGBPsaqk77FO4beU8y96lxYZTg0FPH4aq&#10;2/HXKvDlwuW7+/PrUJ2ML/v8vF9cP5V6mwy7FYhIQ3yJ/93fWsE8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oZKOr8AAADbAAAADwAAAAAAAAAAAAAAAACh&#10;AgAAZHJzL2Rvd25yZXYueG1sUEsFBgAAAAAEAAQA+QAAAI0DAAAAAA==&#10;" strokeweight="1pt">
              <v:stroke endarrow="block"/>
            </v:shape>
            <v:shape id="AutoShape 15" o:spid="_x0000_s1039" type="#_x0000_t32" style="position:absolute;left:6035;top:12342;width:0;height:2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vocIAAADbAAAADwAAAGRycy9kb3ducmV2LnhtbESPQWsCMRSE74L/ITyhN82uQqlbo6hg&#10;22t16fmxeW5WNy9xk7rrv28KhR6HmfmGWW0G24o7daFxrCCfZSCIK6cbrhWUp8P0BUSIyBpbx6Tg&#10;QQE26/FohYV2PX/S/RhrkSAcClRgYvSFlKEyZDHMnCdO3tl1FmOSXS11h32C21bOs+xZWmw4LRj0&#10;tDdUXY/fVoEvFy7f3h7vh+pkfNnnX7vF5U2pp8mwfQURaYj/4b/2h1YwX8L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rvocIAAADbAAAADwAAAAAAAAAAAAAA&#10;AAChAgAAZHJzL2Rvd25yZXYueG1sUEsFBgAAAAAEAAQA+QAAAJADAAAAAA==&#10;" strokeweight="1pt">
              <v:stroke endarrow="block"/>
            </v:shape>
            <v:shape id="AutoShape 16" o:spid="_x0000_s1040" type="#_x0000_t32" style="position:absolute;left:6035;top:12994;width:0;height:2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Q4b8AAADbAAAADwAAAGRycy9kb3ducmV2LnhtbERPW2vCMBR+H/gfwhF8m2ktjNEZxQle&#10;XtWy50Nz1nRrTmITbf335mGwx4/vvlyPthN36kPrWEE+z0AQ10633CioLrvXdxAhImvsHJOCBwVY&#10;ryYvSyy1G/hE93NsRArhUKICE6MvpQy1IYth7jxx4r5dbzEm2DdS9zikcNvJRZa9SYstpwaDnraG&#10;6t/zzSrwVeHyzfVx2NUX46sh//osfvZKzabj5gNEpDH+i//cR62gSOvTl/Q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nQ4b8AAADbAAAADwAAAAAAAAAAAAAAAACh&#10;AgAAZHJzL2Rvd25yZXYueG1sUEsFBgAAAAAEAAQA+QAAAI0DAAAAAA==&#10;" strokeweight="1pt">
              <v:stroke endarrow="block"/>
            </v:shape>
            <v:shape id="AutoShape 17" o:spid="_x0000_s1041" type="#_x0000_t32" style="position:absolute;left:6035;top:13680;width:0;height:2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1esIAAADbAAAADwAAAGRycy9kb3ducmV2LnhtbESPQWvCQBSE74X+h+UVequbNFAkdRVb&#10;0HqtBs+P7Gs2mn27za4m/ntXEDwOM/MNM1uMthNn6kPrWEE+yUAQ10633Ciodqu3KYgQkTV2jknB&#10;hQIs5s9PMyy1G/iXztvYiAThUKICE6MvpQy1IYth4jxx8v5cbzEm2TdS9zgkuO3ke5Z9SIstpwWD&#10;nr4N1cftySrwVeHy5f/lZ1XvjK+GfP9VHNZKvb6My08Qkcb4CN/bG62gyOH2Jf0AOb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V1esIAAADbAAAADwAAAAAAAAAAAAAA&#10;AAChAgAAZHJzL2Rvd25yZXYueG1sUEsFBgAAAAAEAAQA+QAAAJADAAAAAA==&#10;" strokeweight="1pt">
              <v:stroke endarrow="block"/>
            </v:shape>
            <v:shape id="AutoShape 18" o:spid="_x0000_s1042" type="#_x0000_t32" style="position:absolute;left:3271;top:9593;width:1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4g8YAAADbAAAADwAAAGRycy9kb3ducmV2LnhtbESPzW7CMBCE75V4B2uRekGNAy0VhBhE&#10;UVt65KeX3lbxkgTsdRQbCG9fV0LqcTQz32jyRWeNuFDra8cKhkkKgrhwuuZSwff+42kCwgdkjcYx&#10;KbiRh8W895Bjpt2Vt3TZhVJECPsMFVQhNJmUvqjIok9cQxy9g2sthijbUuoWrxFujRyl6au0WHNc&#10;qLChVUXFaXe2Co6fw/Fgu/5pjutp+V68Lc3LbWOUeux3yxmIQF34D9/bX1rB8wj+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6OIPGAAAA2wAAAA8AAAAAAAAA&#10;AAAAAAAAoQIAAGRycy9kb3ducmV2LnhtbFBLBQYAAAAABAAEAPkAAACUAwAAAAA=&#10;" strokeweight="1pt">
              <v:stroke dashstyle="1 1"/>
            </v:shape>
            <v:shape id="AutoShape 19" o:spid="_x0000_s1043" type="#_x0000_t32" style="position:absolute;left:3291;top:12787;width:9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dGMYAAADbAAAADwAAAGRycy9kb3ducmV2LnhtbESPzW7CMBCE75X6DtYi9VI1DlAqCDEI&#10;Kig98tNLb6t4SULtdRQbCG+PK1XqcTQz32jyeWeNuFDra8cK+kkKgrhwuuZSwddh/TIG4QOyRuOY&#10;FNzIw3z2+JBjpt2Vd3TZh1JECPsMFVQhNJmUvqjIok9cQxy9o2sthijbUuoWrxFujRyk6Zu0WHNc&#10;qLCh94qKn/3ZKjh99EfPu813c9pMylWxXJjX29Yo9dTrFlMQgbrwH/5rf2oFwyH8fo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2nRjGAAAA2wAAAA8AAAAAAAAA&#10;AAAAAAAAoQIAAGRycy9kb3ducmV2LnhtbFBLBQYAAAAABAAEAPkAAACUAwAAAAA=&#10;" strokeweight="1pt">
              <v:stroke dashstyle="1 1"/>
            </v:shape>
            <v:shape id="AutoShape 20" o:spid="_x0000_s1044" type="#_x0000_t32" style="position:absolute;left:3297;top:11490;width:9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g98YAAADbAAAADwAAAGRycy9kb3ducmV2LnhtbESPzW7CMBCE75X6DtYi9VI1DlAqCDEI&#10;Kigc+emlt1W8JKH2OooNhLevK1XqcTQz32jyeWeNuFLra8cK+kkKgrhwuuZSwedx/TIG4QOyRuOY&#10;FNzJw3z2+JBjpt2N93Q9hFJECPsMFVQhNJmUvqjIok9cQxy9k2sthijbUuoWbxFujRyk6Zu0WHNc&#10;qLCh94qK78PFKjh/9EfP+81Xc95MylWxXJjX+84o9dTrFlMQgbrwH/5rb7WC4Qh+v8Qf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ToPfGAAAA2wAAAA8AAAAAAAAA&#10;AAAAAAAAoQIAAGRycy9kb3ducmV2LnhtbFBLBQYAAAAABAAEAPkAAACUAwAAAAA=&#10;" strokeweight="1pt">
              <v:stroke dashstyle="1 1"/>
            </v:shape>
            <v:shape id="AutoShape 21" o:spid="_x0000_s1045" type="#_x0000_t32" style="position:absolute;left:3272;top:10281;width:18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gMYAAADbAAAADwAAAGRycy9kb3ducmV2LnhtbESPS2/CMBCE75X6H6ytxAUVh0cRTWMQ&#10;rXgdC+XS2yre5lF7HcUuhH+PkZB6HM3MN5ps0VkjTtT6yrGC4SABQZw7XXGh4Pi1fp6B8AFZo3FM&#10;Ci7kYTF/fMgw1e7MezodQiEihH2KCsoQmlRKn5dk0Q9cQxy9H9daDFG2hdQtniPcGjlKkqm0WHFc&#10;KLGhj5Ly38OfVVBvhi/9/fa7qbevxSp/X5rJ5dMo1Xvqlm8gAnXhP3xv77SC8RRuX+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BPoDGAAAA2wAAAA8AAAAAAAAA&#10;AAAAAAAAoQIAAGRycy9kb3ducmV2LnhtbFBLBQYAAAAABAAEAPkAAACUAwAAAAA=&#10;" strokeweight="1pt">
              <v:stroke dashstyle="1 1"/>
            </v:shape>
            <v:shape id="Text Box 22" o:spid="_x0000_s1046" type="#_x0000_t202" style="position:absolute;left:8056;top:11356;width:137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ScQA&#10;AADbAAAADwAAAGRycy9kb3ducmV2LnhtbESPQWvCQBSE7wX/w/IEb3Wj0irRVUQQrUGktoceH9ln&#10;Esy+Ddk1Rn99VxA8DjPzDTNbtKYUDdWusKxg0I9AEKdWF5wp+P1Zv09AOI+ssbRMCm7kYDHvvM0w&#10;1vbK39QcfSYChF2MCnLvq1hKl+Zk0PVtRRy8k60N+iDrTOoarwFuSjmMok9psOCwkGNFq5zS8/Fi&#10;FHzcD4ncN7svO9pvbCo5OUz+EqV63XY5BeGp9a/ws73VCkZjeHw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P0nEAAAA2wAAAA8AAAAAAAAAAAAAAAAAmAIAAGRycy9k&#10;b3ducmV2LnhtbFBLBQYAAAAABAAEAPUAAACJAwAAAAA=&#10;" fillcolor="#92cddc" strokecolor="#92cddc" strokeweight="1pt">
              <v:fill color2="#daeef3" angle="135" focus="50%" type="gradient"/>
              <v:shadow on="t" color="#205867" opacity=".5" offset="1pt"/>
              <v:textbox>
                <w:txbxContent>
                  <w:p w:rsidR="00BD729F" w:rsidRPr="00412A08" w:rsidRDefault="00BD729F" w:rsidP="007F43A4">
                    <w:pPr>
                      <w:ind w:right="-14"/>
                      <w:jc w:val="center"/>
                      <w:rPr>
                        <w:rFonts w:ascii="Times New Roman" w:eastAsia="Calibri" w:hAnsi="Times New Roman"/>
                        <w:sz w:val="18"/>
                      </w:rPr>
                    </w:pPr>
                    <w:r w:rsidRPr="00412A08">
                      <w:rPr>
                        <w:rFonts w:ascii="Times New Roman" w:eastAsia="Calibri" w:hAnsi="Times New Roman"/>
                        <w:sz w:val="18"/>
                      </w:rPr>
                      <w:t>Redressed</w:t>
                    </w:r>
                  </w:p>
                </w:txbxContent>
              </v:textbox>
            </v:shape>
            <v:shape id="AutoShape 23" o:spid="_x0000_s1047" type="#_x0000_t32" style="position:absolute;left:7829;top:11518;width:23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c578AAADbAAAADwAAAGRycy9kb3ducmV2LnhtbERPW2vCMBR+H/gfwhF8m2ktjNEZxQle&#10;XtWy50Nz1nRrTmITbf335mGwx4/vvlyPthN36kPrWEE+z0AQ10633CioLrvXdxAhImvsHJOCBwVY&#10;ryYvSyy1G/hE93NsRArhUKICE6MvpQy1IYth7jxx4r5dbzEm2DdS9zikcNvJRZa9SYstpwaDnraG&#10;6t/zzSrwVeHyzfVx2NUX46sh//osfvZKzabj5gNEpDH+i//cR62gSGPTl/Q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1/c578AAADbAAAADwAAAAAAAAAAAAAAAACh&#10;AgAAZHJzL2Rvd25yZXYueG1sUEsFBgAAAAAEAAQA+QAAAI0DAAAAAA==&#10;" strokeweight="1pt">
              <v:stroke endarrow="block"/>
            </v:shape>
            <v:shape id="Text Box 24" o:spid="_x0000_s1048" type="#_x0000_t202" style="position:absolute;left:5156;top:11955;width:1784;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OoMQA&#10;AADbAAAADwAAAGRycy9kb3ducmV2LnhtbESPQWvCQBSE7wX/w/IEb3Wj0mKjq4ggWoOItoceH9ln&#10;Esy+Ddk1Rn99VxA8DjPzDTOdt6YUDdWusKxg0I9AEKdWF5wp+P1ZvY9BOI+ssbRMCm7kYD7rvE0x&#10;1vbKB2qOPhMBwi5GBbn3VSylS3My6Pq2Ig7eydYGfZB1JnWN1wA3pRxG0ac0WHBYyLGiZU7p+Xgx&#10;Cj7u+0Tumu23He3WNpWc7Md/iVK9bruYgPDU+lf42d5oBaMveHw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PDqDEAAAA2wAAAA8AAAAAAAAAAAAAAAAAmAIAAGRycy9k&#10;b3ducmV2LnhtbFBLBQYAAAAABAAEAPUAAACJAwAAAAA=&#10;" fillcolor="#92cddc" strokecolor="#92cddc" strokeweight="1pt">
              <v:fill color2="#daeef3" angle="135" focus="50%" type="gradient"/>
              <v:shadow on="t" color="#205867" opacity=".5" offset="1pt"/>
              <v:textbox>
                <w:txbxContent>
                  <w:p w:rsidR="00BD729F" w:rsidRPr="00412A08" w:rsidRDefault="00BD729F" w:rsidP="007F43A4">
                    <w:pPr>
                      <w:tabs>
                        <w:tab w:val="left" w:pos="1485"/>
                      </w:tabs>
                      <w:ind w:right="45"/>
                      <w:jc w:val="center"/>
                      <w:rPr>
                        <w:rFonts w:ascii="Times New Roman" w:eastAsia="Calibri" w:hAnsi="Times New Roman"/>
                        <w:sz w:val="18"/>
                      </w:rPr>
                    </w:pPr>
                    <w:r w:rsidRPr="00412A08">
                      <w:rPr>
                        <w:rFonts w:ascii="Times New Roman" w:eastAsia="Calibri" w:hAnsi="Times New Roman"/>
                        <w:sz w:val="18"/>
                      </w:rPr>
                      <w:t>Not Redressed</w:t>
                    </w:r>
                  </w:p>
                </w:txbxContent>
              </v:textbox>
            </v:shape>
            <v:shape id="Text Box 25" o:spid="_x0000_s1049" type="#_x0000_t202" style="position:absolute;left:4210;top:12615;width:3619;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UOsEA&#10;AADbAAAADwAAAGRycy9kb3ducmV2LnhtbERPy4rCMBTdC/5DuII7TX0gYzWKOMwgCML4AN1dm2tb&#10;2tyUJqP1781CcHk47/myMaW4U+1yywoG/QgEcWJ1zqmC4+Gn9wXCeWSNpWVS8CQHy0W7NcdY2wf/&#10;0X3vUxFC2MWoIPO+iqV0SUYGXd9WxIG72dqgD7BOpa7xEcJNKYdRNJEGcw4NGVa0zigp9v9GwVRP&#10;RukY17/uuvsuztvt6VLcTkp1O81qBsJT4z/it3ujFYzD+v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lDrBAAAA2wAAAA8AAAAAAAAAAAAAAAAAmAIAAGRycy9kb3du&#10;cmV2LnhtbFBLBQYAAAAABAAEAPUAAACGAwAAAAA=&#10;" fillcolor="#d99594" strokecolor="#d99594" strokeweight="1pt">
              <v:fill color2="#f2dbdb" angle="135" focus="50%" type="gradient"/>
              <v:shadow on="t" color="#622423" opacity=".5" offset="1pt"/>
              <v:textbox>
                <w:txbxContent>
                  <w:p w:rsidR="00BD729F" w:rsidRPr="00412A08" w:rsidRDefault="00BD729F" w:rsidP="007F43A4">
                    <w:pPr>
                      <w:ind w:left="-142" w:right="-133"/>
                      <w:jc w:val="center"/>
                      <w:rPr>
                        <w:rFonts w:ascii="Times New Roman" w:eastAsia="Calibri" w:hAnsi="Times New Roman"/>
                        <w:sz w:val="18"/>
                      </w:rPr>
                    </w:pPr>
                    <w:r w:rsidRPr="00412A08">
                      <w:rPr>
                        <w:rFonts w:ascii="Times New Roman" w:hAnsi="Times New Roman"/>
                        <w:sz w:val="18"/>
                      </w:rPr>
                      <w:t>Appeal to Grievance Redress Committee</w:t>
                    </w:r>
                  </w:p>
                </w:txbxContent>
              </v:textbox>
            </v:shape>
            <v:shape id="Text Box 26" o:spid="_x0000_s1050" type="#_x0000_t202" style="position:absolute;left:8061;top:12591;width:1372;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x28QA&#10;AADbAAAADwAAAGRycy9kb3ducmV2LnhtbESPQWvCQBSE74L/YXmCN91Yq0h0FSmItkGktoceH9ln&#10;Esy+Ddk1Rn+9WxA8DjPzDbNYtaYUDdWusKxgNIxAEKdWF5wp+P3ZDGYgnEfWWFomBTdysFp2OwuM&#10;tb3yNzVHn4kAYRejgtz7KpbSpTkZdENbEQfvZGuDPsg6k7rGa4CbUr5F0VQaLDgs5FjRR07p+Xgx&#10;Cib3QyL3zdenHe+3NpWcHGZ/iVL9Xrueg/DU+lf42d5pBe8j+P8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dvEAAAA2wAAAA8AAAAAAAAAAAAAAAAAmAIAAGRycy9k&#10;b3ducmV2LnhtbFBLBQYAAAAABAAEAPUAAACJAwAAAAA=&#10;" fillcolor="#92cddc" strokecolor="#92cddc" strokeweight="1pt">
              <v:fill color2="#daeef3" angle="135" focus="50%" type="gradient"/>
              <v:shadow on="t" color="#205867" opacity=".5" offset="1pt"/>
              <v:textbox>
                <w:txbxContent>
                  <w:p w:rsidR="00BD729F" w:rsidRPr="00412A08" w:rsidRDefault="00BD729F" w:rsidP="007F43A4">
                    <w:pPr>
                      <w:ind w:right="-15"/>
                      <w:jc w:val="center"/>
                      <w:rPr>
                        <w:rFonts w:ascii="Times New Roman" w:eastAsia="Calibri" w:hAnsi="Times New Roman"/>
                        <w:sz w:val="18"/>
                      </w:rPr>
                    </w:pPr>
                    <w:r w:rsidRPr="00412A08">
                      <w:rPr>
                        <w:rFonts w:ascii="Times New Roman" w:eastAsia="Calibri" w:hAnsi="Times New Roman"/>
                        <w:sz w:val="18"/>
                      </w:rPr>
                      <w:t>Redressed</w:t>
                    </w:r>
                  </w:p>
                </w:txbxContent>
              </v:textbox>
            </v:shape>
            <v:shape id="AutoShape 27" o:spid="_x0000_s1051" type="#_x0000_t32" style="position:absolute;left:7820;top:12789;width: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GYcMIAAADbAAAADwAAAGRycy9kb3ducmV2LnhtbESPQWsCMRSE74L/ITyhN82uliJbo6hg&#10;22t16fmxeW5WNy9xk7rrv28KhR6HmfmGWW0G24o7daFxrCCfZSCIK6cbrhWUp8N0CSJEZI2tY1Lw&#10;oACb9Xi0wkK7nj/pfoy1SBAOBSowMfpCylAZshhmzhMn7+w6izHJrpa6wz7BbSvnWfYiLTacFgx6&#10;2huqrsdvq8CXC5dvb4/3Q3Uyvuzzr93i8qbU02TYvoKINMT/8F/7Qyt4nsP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GYcMIAAADbAAAADwAAAAAAAAAAAAAA&#10;AAChAgAAZHJzL2Rvd25yZXYueG1sUEsFBgAAAAAEAAQA+QAAAJADAAAAAA==&#10;" strokeweight="1pt">
              <v:stroke endarrow="block"/>
            </v:shape>
            <v:shape id="Text Box 28" o:spid="_x0000_s1052" type="#_x0000_t202" style="position:absolute;left:5130;top:13281;width:1783;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KN8QA&#10;AADbAAAADwAAAGRycy9kb3ducmV2LnhtbESPQWvCQBSE7wX/w/IEb3WjtiLRVUQQrUGktoceH9ln&#10;Esy+Ddk1Rn99VxA8DjPzDTNbtKYUDdWusKxg0I9AEKdWF5wp+P1Zv09AOI+ssbRMCm7kYDHvvM0w&#10;1vbK39QcfSYChF2MCnLvq1hKl+Zk0PVtRRy8k60N+iDrTOoarwFuSjmMorE0WHBYyLGiVU7p+Xgx&#10;Cj7vh0Tum92XHe03NpWcHCZ/iVK9brucgvDU+lf42d5qBR8jeHw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SjfEAAAA2wAAAA8AAAAAAAAAAAAAAAAAmAIAAGRycy9k&#10;b3ducmV2LnhtbFBLBQYAAAAABAAEAPUAAACJAwAAAAA=&#10;" fillcolor="#92cddc" strokecolor="#92cddc" strokeweight="1pt">
              <v:fill color2="#daeef3" angle="135" focus="50%" type="gradient"/>
              <v:shadow on="t" color="#205867" opacity=".5" offset="1pt"/>
              <v:textbox>
                <w:txbxContent>
                  <w:p w:rsidR="00BD729F" w:rsidRPr="00412A08" w:rsidRDefault="00BD729F" w:rsidP="007F43A4">
                    <w:pPr>
                      <w:ind w:right="45"/>
                      <w:jc w:val="center"/>
                      <w:rPr>
                        <w:rFonts w:ascii="Times New Roman" w:eastAsia="Calibri" w:hAnsi="Times New Roman"/>
                        <w:sz w:val="18"/>
                      </w:rPr>
                    </w:pPr>
                    <w:r w:rsidRPr="00412A08">
                      <w:rPr>
                        <w:rFonts w:ascii="Times New Roman" w:eastAsia="Calibri" w:hAnsi="Times New Roman"/>
                        <w:sz w:val="18"/>
                      </w:rPr>
                      <w:t>Not Redressed</w:t>
                    </w:r>
                  </w:p>
                </w:txbxContent>
              </v:textbox>
            </v:shape>
            <v:shape id="AutoShape 29" o:spid="_x0000_s1053" type="#_x0000_t32" style="position:absolute;left:3272;top:14232;width:16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2EcYAAADbAAAADwAAAGRycy9kb3ducmV2LnhtbESPS2/CMBCE75X6H6yt1EsFDlVaQcBB&#10;ULXAsTwu3Fbxkgf2OopdCP8eV6rU42hmvtHM5r014kKdrx0rGA0TEMSF0zWXCg77r8EYhA/IGo1j&#10;UnAjD/P88WGGmXZX3tJlF0oRIewzVFCF0GZS+qIii37oWuLonVxnMUTZlVJ3eI1wa+RrkrxLizXH&#10;hQpb+qioOO9+rIJmNXp72a6PbbOelJ/FcmHS27dR6vmpX0xBBOrDf/ivvdEK0hR+v8Qf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dhHGAAAA2wAAAA8AAAAAAAAA&#10;AAAAAAAAoQIAAGRycy9kb3ducmV2LnhtbFBLBQYAAAAABAAEAPkAAACUAwAAAAA=&#10;" strokeweight="1pt">
              <v:stroke dashstyle="1 1"/>
            </v:shape>
          </v:group>
        </w:pict>
      </w:r>
    </w:p>
    <w:p w:rsidR="007F43A4" w:rsidRPr="00A760B5" w:rsidRDefault="007F43A4" w:rsidP="007F43A4">
      <w:pPr>
        <w:rPr>
          <w:rFonts w:ascii="Arial Narrow" w:eastAsia="MS Mincho" w:hAnsi="Arial Narrow"/>
          <w:sz w:val="24"/>
          <w:szCs w:val="24"/>
          <w:lang w:val="en-GB" w:eastAsia="en-GB"/>
        </w:rPr>
      </w:pPr>
    </w:p>
    <w:p w:rsidR="007F43A4" w:rsidRPr="00A760B5" w:rsidRDefault="007F43A4" w:rsidP="007F43A4">
      <w:pPr>
        <w:rPr>
          <w:rFonts w:ascii="Arial Narrow" w:eastAsia="MS Mincho" w:hAnsi="Arial Narrow"/>
          <w:sz w:val="24"/>
          <w:szCs w:val="24"/>
          <w:lang w:val="en-GB" w:eastAsia="en-GB"/>
        </w:rPr>
      </w:pPr>
    </w:p>
    <w:p w:rsidR="007F43A4" w:rsidRPr="00A760B5" w:rsidRDefault="007F43A4" w:rsidP="007F43A4">
      <w:pPr>
        <w:rPr>
          <w:rFonts w:ascii="Arial Narrow" w:eastAsia="MS Mincho" w:hAnsi="Arial Narrow"/>
          <w:sz w:val="24"/>
          <w:szCs w:val="24"/>
          <w:lang w:val="en-GB" w:eastAsia="en-GB"/>
        </w:rPr>
      </w:pPr>
    </w:p>
    <w:p w:rsidR="007F43A4" w:rsidRPr="00A760B5" w:rsidRDefault="007F43A4" w:rsidP="007F43A4">
      <w:pPr>
        <w:rPr>
          <w:rFonts w:ascii="Arial Narrow" w:eastAsia="MS Mincho" w:hAnsi="Arial Narrow"/>
          <w:sz w:val="24"/>
          <w:szCs w:val="24"/>
          <w:lang w:val="en-GB" w:eastAsia="en-GB"/>
        </w:rPr>
      </w:pPr>
    </w:p>
    <w:p w:rsidR="007F43A4" w:rsidRPr="00A760B5" w:rsidRDefault="007F43A4" w:rsidP="007F43A4">
      <w:pPr>
        <w:rPr>
          <w:rFonts w:ascii="Arial Narrow" w:eastAsia="MS Mincho" w:hAnsi="Arial Narrow"/>
          <w:sz w:val="24"/>
          <w:szCs w:val="24"/>
          <w:lang w:val="en-GB" w:eastAsia="en-GB"/>
        </w:rPr>
      </w:pPr>
    </w:p>
    <w:p w:rsidR="007F43A4" w:rsidRPr="00A760B5" w:rsidRDefault="007F43A4" w:rsidP="007F43A4">
      <w:pPr>
        <w:rPr>
          <w:rFonts w:ascii="Arial Narrow" w:eastAsia="MS Mincho" w:hAnsi="Arial Narrow"/>
          <w:sz w:val="24"/>
          <w:szCs w:val="24"/>
          <w:lang w:val="en-GB" w:eastAsia="en-GB"/>
        </w:rPr>
      </w:pPr>
    </w:p>
    <w:p w:rsidR="007F43A4" w:rsidRPr="00A760B5" w:rsidRDefault="007F43A4" w:rsidP="007F43A4">
      <w:pPr>
        <w:rPr>
          <w:rFonts w:ascii="Arial Narrow" w:eastAsia="MS Mincho" w:hAnsi="Arial Narrow"/>
          <w:sz w:val="24"/>
          <w:szCs w:val="24"/>
          <w:lang w:val="en-GB" w:eastAsia="en-GB"/>
        </w:rPr>
      </w:pPr>
    </w:p>
    <w:p w:rsidR="007F43A4" w:rsidRPr="00A760B5" w:rsidRDefault="007F43A4" w:rsidP="007F43A4">
      <w:pPr>
        <w:rPr>
          <w:rFonts w:ascii="Arial Narrow" w:eastAsia="MS Mincho" w:hAnsi="Arial Narrow"/>
          <w:sz w:val="24"/>
          <w:szCs w:val="24"/>
          <w:lang w:val="en-GB" w:eastAsia="en-GB"/>
        </w:rPr>
      </w:pPr>
    </w:p>
    <w:p w:rsidR="007F43A4" w:rsidRPr="00A760B5" w:rsidRDefault="007F43A4" w:rsidP="007F43A4">
      <w:pPr>
        <w:spacing w:before="20" w:after="20" w:line="276" w:lineRule="auto"/>
        <w:ind w:left="720"/>
        <w:contextualSpacing/>
        <w:rPr>
          <w:rFonts w:ascii="Arial Narrow" w:eastAsia="MS Mincho" w:hAnsi="Arial Narrow"/>
          <w:sz w:val="24"/>
          <w:szCs w:val="24"/>
          <w:lang w:val="en-GB" w:eastAsia="en-GB"/>
        </w:rPr>
      </w:pPr>
    </w:p>
    <w:p w:rsidR="003F7C2E" w:rsidRPr="00A760B5" w:rsidRDefault="003F7C2E" w:rsidP="007F43A4">
      <w:pPr>
        <w:pStyle w:val="BodyTextIndent2"/>
        <w:spacing w:after="0" w:line="276" w:lineRule="auto"/>
        <w:ind w:left="540"/>
        <w:contextualSpacing/>
        <w:jc w:val="center"/>
        <w:rPr>
          <w:rFonts w:ascii="Arial Narrow" w:hAnsi="Arial Narrow"/>
          <w:b/>
          <w:sz w:val="24"/>
          <w:szCs w:val="24"/>
        </w:rPr>
      </w:pPr>
    </w:p>
    <w:p w:rsidR="003F7C2E" w:rsidRPr="00A760B5" w:rsidRDefault="003F7C2E" w:rsidP="007F43A4">
      <w:pPr>
        <w:pStyle w:val="BodyTextIndent2"/>
        <w:spacing w:after="0" w:line="276" w:lineRule="auto"/>
        <w:ind w:left="540"/>
        <w:contextualSpacing/>
        <w:jc w:val="center"/>
        <w:rPr>
          <w:rFonts w:ascii="Arial Narrow" w:hAnsi="Arial Narrow"/>
          <w:b/>
          <w:sz w:val="24"/>
          <w:szCs w:val="24"/>
        </w:rPr>
      </w:pPr>
    </w:p>
    <w:p w:rsidR="003F7C2E" w:rsidRPr="00A760B5" w:rsidRDefault="003F7C2E" w:rsidP="007F43A4">
      <w:pPr>
        <w:pStyle w:val="BodyTextIndent2"/>
        <w:spacing w:after="0" w:line="276" w:lineRule="auto"/>
        <w:ind w:left="540"/>
        <w:contextualSpacing/>
        <w:jc w:val="center"/>
        <w:rPr>
          <w:rFonts w:ascii="Arial Narrow" w:hAnsi="Arial Narrow"/>
          <w:b/>
          <w:sz w:val="24"/>
          <w:szCs w:val="24"/>
        </w:rPr>
      </w:pPr>
    </w:p>
    <w:p w:rsidR="003F7C2E" w:rsidRPr="00A760B5" w:rsidRDefault="003F7C2E" w:rsidP="007F43A4">
      <w:pPr>
        <w:pStyle w:val="BodyTextIndent2"/>
        <w:spacing w:after="0" w:line="276" w:lineRule="auto"/>
        <w:ind w:left="540"/>
        <w:contextualSpacing/>
        <w:jc w:val="center"/>
        <w:rPr>
          <w:rFonts w:ascii="Arial Narrow" w:hAnsi="Arial Narrow"/>
          <w:b/>
          <w:sz w:val="24"/>
          <w:szCs w:val="24"/>
        </w:rPr>
      </w:pPr>
    </w:p>
    <w:p w:rsidR="003F7C2E" w:rsidRPr="00A760B5" w:rsidRDefault="003F7C2E" w:rsidP="007F43A4">
      <w:pPr>
        <w:pStyle w:val="BodyTextIndent2"/>
        <w:spacing w:after="0" w:line="276" w:lineRule="auto"/>
        <w:ind w:left="540"/>
        <w:contextualSpacing/>
        <w:jc w:val="center"/>
        <w:rPr>
          <w:rFonts w:ascii="Arial Narrow" w:hAnsi="Arial Narrow"/>
          <w:b/>
          <w:sz w:val="24"/>
          <w:szCs w:val="24"/>
        </w:rPr>
      </w:pPr>
    </w:p>
    <w:p w:rsidR="003F7C2E" w:rsidRPr="00A760B5" w:rsidRDefault="003F7C2E" w:rsidP="007F43A4">
      <w:pPr>
        <w:pStyle w:val="BodyTextIndent2"/>
        <w:spacing w:after="0" w:line="276" w:lineRule="auto"/>
        <w:ind w:left="540"/>
        <w:contextualSpacing/>
        <w:jc w:val="center"/>
        <w:rPr>
          <w:rFonts w:ascii="Arial Narrow" w:hAnsi="Arial Narrow"/>
          <w:b/>
          <w:sz w:val="24"/>
          <w:szCs w:val="24"/>
        </w:rPr>
      </w:pPr>
    </w:p>
    <w:p w:rsidR="003F7C2E" w:rsidRPr="00A760B5" w:rsidRDefault="003F7C2E" w:rsidP="007F43A4">
      <w:pPr>
        <w:pStyle w:val="BodyTextIndent2"/>
        <w:spacing w:after="0" w:line="276" w:lineRule="auto"/>
        <w:ind w:left="540"/>
        <w:contextualSpacing/>
        <w:jc w:val="center"/>
        <w:rPr>
          <w:rFonts w:ascii="Arial Narrow" w:hAnsi="Arial Narrow"/>
          <w:b/>
          <w:sz w:val="24"/>
          <w:szCs w:val="24"/>
        </w:rPr>
      </w:pPr>
    </w:p>
    <w:p w:rsidR="003F7C2E" w:rsidRPr="00A760B5" w:rsidRDefault="003F7C2E" w:rsidP="007F43A4">
      <w:pPr>
        <w:pStyle w:val="BodyTextIndent2"/>
        <w:spacing w:after="0" w:line="276" w:lineRule="auto"/>
        <w:ind w:left="540"/>
        <w:contextualSpacing/>
        <w:jc w:val="center"/>
        <w:rPr>
          <w:rFonts w:ascii="Arial Narrow" w:hAnsi="Arial Narrow"/>
          <w:b/>
          <w:sz w:val="24"/>
          <w:szCs w:val="24"/>
        </w:rPr>
      </w:pPr>
    </w:p>
    <w:p w:rsidR="00E16879" w:rsidRPr="00A760B5" w:rsidRDefault="00E16879" w:rsidP="003F7C2E">
      <w:pPr>
        <w:pStyle w:val="BodyTextIndent2"/>
        <w:spacing w:after="0" w:line="276" w:lineRule="auto"/>
        <w:ind w:left="540"/>
        <w:contextualSpacing/>
        <w:jc w:val="center"/>
        <w:rPr>
          <w:rFonts w:ascii="Arial Narrow" w:hAnsi="Arial Narrow"/>
          <w:b/>
          <w:sz w:val="24"/>
          <w:szCs w:val="24"/>
        </w:rPr>
      </w:pPr>
    </w:p>
    <w:p w:rsidR="00F64468" w:rsidRDefault="007F43A4" w:rsidP="003F7C2E">
      <w:pPr>
        <w:pStyle w:val="BodyTextIndent2"/>
        <w:spacing w:after="0" w:line="276" w:lineRule="auto"/>
        <w:ind w:left="540"/>
        <w:contextualSpacing/>
        <w:jc w:val="center"/>
        <w:rPr>
          <w:rFonts w:ascii="Arial Narrow" w:hAnsi="Arial Narrow"/>
          <w:b/>
          <w:sz w:val="24"/>
          <w:szCs w:val="24"/>
        </w:rPr>
      </w:pPr>
      <w:r w:rsidRPr="00A760B5">
        <w:rPr>
          <w:rFonts w:ascii="Arial Narrow" w:hAnsi="Arial Narrow"/>
          <w:b/>
          <w:sz w:val="24"/>
          <w:szCs w:val="24"/>
        </w:rPr>
        <w:t>Figure 7.</w:t>
      </w:r>
      <w:r w:rsidR="0099280C" w:rsidRPr="00A760B5">
        <w:rPr>
          <w:rFonts w:ascii="Arial Narrow" w:hAnsi="Arial Narrow"/>
          <w:b/>
          <w:sz w:val="24"/>
          <w:szCs w:val="24"/>
        </w:rPr>
        <w:fldChar w:fldCharType="begin"/>
      </w:r>
      <w:r w:rsidRPr="00A760B5">
        <w:rPr>
          <w:rFonts w:ascii="Arial Narrow" w:hAnsi="Arial Narrow"/>
          <w:b/>
          <w:sz w:val="24"/>
          <w:szCs w:val="24"/>
        </w:rPr>
        <w:instrText xml:space="preserve"> SEQ Figure_H \* ARABIC </w:instrText>
      </w:r>
      <w:r w:rsidR="0099280C" w:rsidRPr="00A760B5">
        <w:rPr>
          <w:rFonts w:ascii="Arial Narrow" w:hAnsi="Arial Narrow"/>
          <w:b/>
          <w:sz w:val="24"/>
          <w:szCs w:val="24"/>
        </w:rPr>
        <w:fldChar w:fldCharType="separate"/>
      </w:r>
      <w:r w:rsidR="00932F06">
        <w:rPr>
          <w:rFonts w:ascii="Arial Narrow" w:hAnsi="Arial Narrow"/>
          <w:b/>
          <w:sz w:val="24"/>
          <w:szCs w:val="24"/>
        </w:rPr>
        <w:t>1</w:t>
      </w:r>
      <w:r w:rsidR="0099280C" w:rsidRPr="00A760B5">
        <w:rPr>
          <w:rFonts w:ascii="Arial Narrow" w:hAnsi="Arial Narrow"/>
          <w:b/>
          <w:sz w:val="24"/>
          <w:szCs w:val="24"/>
        </w:rPr>
        <w:fldChar w:fldCharType="end"/>
      </w:r>
      <w:r w:rsidR="003F7C2E" w:rsidRPr="00A760B5">
        <w:rPr>
          <w:rFonts w:ascii="Arial Narrow" w:hAnsi="Arial Narrow"/>
          <w:b/>
          <w:sz w:val="24"/>
          <w:szCs w:val="24"/>
        </w:rPr>
        <w:t xml:space="preserve"> Grievance Redress Mechanism</w:t>
      </w:r>
    </w:p>
    <w:p w:rsidR="007250D3" w:rsidRDefault="007250D3" w:rsidP="003F7C2E">
      <w:pPr>
        <w:pStyle w:val="BodyTextIndent2"/>
        <w:spacing w:after="0" w:line="276" w:lineRule="auto"/>
        <w:ind w:left="540"/>
        <w:contextualSpacing/>
        <w:jc w:val="center"/>
        <w:rPr>
          <w:rFonts w:ascii="Arial Narrow" w:hAnsi="Arial Narrow"/>
          <w:b/>
          <w:sz w:val="24"/>
          <w:szCs w:val="24"/>
        </w:rPr>
      </w:pPr>
    </w:p>
    <w:p w:rsidR="007250D3" w:rsidRPr="00A760B5" w:rsidRDefault="007250D3" w:rsidP="007250D3">
      <w:pPr>
        <w:pStyle w:val="BodyTextIndent2"/>
        <w:spacing w:after="0" w:line="276" w:lineRule="auto"/>
        <w:ind w:left="0"/>
        <w:contextualSpacing/>
        <w:rPr>
          <w:rFonts w:ascii="Arial Narrow" w:hAnsi="Arial Narrow"/>
          <w:b/>
          <w:sz w:val="24"/>
          <w:szCs w:val="24"/>
        </w:rPr>
        <w:sectPr w:rsidR="007250D3" w:rsidRPr="00A760B5" w:rsidSect="00890835">
          <w:headerReference w:type="default" r:id="rId38"/>
          <w:pgSz w:w="11909" w:h="16834" w:code="9"/>
          <w:pgMar w:top="1440" w:right="1440" w:bottom="1008" w:left="1728" w:header="576" w:footer="576" w:gutter="0"/>
          <w:cols w:space="708"/>
          <w:docGrid w:linePitch="360"/>
        </w:sectPr>
      </w:pPr>
    </w:p>
    <w:p w:rsidR="007C4D0F" w:rsidRPr="00A760B5" w:rsidRDefault="00E3307C" w:rsidP="00DD07ED">
      <w:pPr>
        <w:pStyle w:val="Heading1"/>
      </w:pPr>
      <w:bookmarkStart w:id="368" w:name="_Toc477206628"/>
      <w:r w:rsidRPr="00A760B5">
        <w:lastRenderedPageBreak/>
        <w:t>FINDINGS, RECOMMENDATIONS AND CONCLUSIONS</w:t>
      </w:r>
      <w:bookmarkEnd w:id="368"/>
    </w:p>
    <w:p w:rsidR="007C4D0F" w:rsidRPr="00A760B5" w:rsidRDefault="00512F48" w:rsidP="005F0EE8">
      <w:pPr>
        <w:pStyle w:val="Heading2"/>
        <w:numPr>
          <w:ilvl w:val="0"/>
          <w:numId w:val="24"/>
        </w:numPr>
        <w:ind w:hanging="720"/>
        <w:rPr>
          <w:rFonts w:ascii="Arial Narrow" w:hAnsi="Arial Narrow"/>
        </w:rPr>
      </w:pPr>
      <w:bookmarkStart w:id="369" w:name="_Toc477206629"/>
      <w:r w:rsidRPr="00A760B5">
        <w:rPr>
          <w:rFonts w:ascii="Arial Narrow" w:hAnsi="Arial Narrow"/>
        </w:rPr>
        <w:t>FINDINGS AND RECOMMENDATIONS</w:t>
      </w:r>
      <w:bookmarkEnd w:id="369"/>
    </w:p>
    <w:p w:rsidR="007C4D0F" w:rsidRPr="00A760B5" w:rsidRDefault="007C4D0F" w:rsidP="003F7C2E">
      <w:pPr>
        <w:pStyle w:val="BodyText"/>
        <w:spacing w:before="240" w:after="240"/>
        <w:ind w:left="0" w:firstLine="0"/>
        <w:rPr>
          <w:rFonts w:ascii="Arial Narrow" w:hAnsi="Arial Narrow"/>
          <w:b/>
          <w:sz w:val="24"/>
          <w:szCs w:val="24"/>
        </w:rPr>
      </w:pPr>
      <w:r w:rsidRPr="00A760B5">
        <w:rPr>
          <w:rFonts w:ascii="Arial Narrow" w:hAnsi="Arial Narrow"/>
          <w:sz w:val="24"/>
          <w:szCs w:val="24"/>
        </w:rPr>
        <w:t>This study was carried out at the planning stage of the project. Predominantly secondary data and site reconnaissance were used to assess the environmental impacts. The potential environmental impacts were assessed in a comprehensive manner. The report has provided a picture of all potential environmental impacts associated with the sub-projects, and recommended suitable mitigation measures.</w:t>
      </w:r>
    </w:p>
    <w:p w:rsidR="007C4D0F" w:rsidRPr="00A760B5" w:rsidRDefault="007C4D0F" w:rsidP="00AB77FD">
      <w:pPr>
        <w:pStyle w:val="BodyText"/>
        <w:spacing w:before="240" w:after="240"/>
        <w:ind w:left="0" w:firstLine="0"/>
        <w:rPr>
          <w:rFonts w:ascii="Arial Narrow" w:hAnsi="Arial Narrow"/>
          <w:sz w:val="24"/>
          <w:szCs w:val="24"/>
        </w:rPr>
      </w:pPr>
      <w:r w:rsidRPr="00A760B5">
        <w:rPr>
          <w:rFonts w:ascii="Arial Narrow" w:hAnsi="Arial Narrow"/>
          <w:sz w:val="24"/>
          <w:szCs w:val="24"/>
        </w:rPr>
        <w:t>There are some further considerations for the planning stages such as obtaining clearance f</w:t>
      </w:r>
      <w:r w:rsidR="00AB77FD">
        <w:rPr>
          <w:rFonts w:ascii="Arial Narrow" w:hAnsi="Arial Narrow"/>
          <w:sz w:val="24"/>
          <w:szCs w:val="24"/>
        </w:rPr>
        <w:t>or the project under the Punjab</w:t>
      </w:r>
      <w:r w:rsidRPr="00A760B5">
        <w:rPr>
          <w:rFonts w:ascii="Arial Narrow" w:hAnsi="Arial Narrow"/>
          <w:sz w:val="24"/>
          <w:szCs w:val="24"/>
        </w:rPr>
        <w:t xml:space="preserve"> Environmental Protection Act (1997)</w:t>
      </w:r>
      <w:r w:rsidR="00AB77FD">
        <w:rPr>
          <w:rFonts w:ascii="Arial Narrow" w:hAnsi="Arial Narrow"/>
          <w:sz w:val="24"/>
          <w:szCs w:val="24"/>
        </w:rPr>
        <w:t xml:space="preserve"> (Amended 2012)</w:t>
      </w:r>
      <w:r w:rsidRPr="00A760B5">
        <w:rPr>
          <w:rFonts w:ascii="Arial Narrow" w:hAnsi="Arial Narrow"/>
          <w:sz w:val="24"/>
          <w:szCs w:val="24"/>
        </w:rPr>
        <w:t xml:space="preserve"> but environmental impacts from the </w:t>
      </w:r>
      <w:r w:rsidR="001653F5">
        <w:rPr>
          <w:rFonts w:ascii="Arial Narrow" w:hAnsi="Arial Narrow"/>
          <w:sz w:val="24"/>
          <w:szCs w:val="24"/>
        </w:rPr>
        <w:t>TRANCHE – IV (Savings)</w:t>
      </w:r>
      <w:r w:rsidRPr="00A760B5">
        <w:rPr>
          <w:rFonts w:ascii="Arial Narrow" w:hAnsi="Arial Narrow"/>
          <w:sz w:val="24"/>
          <w:szCs w:val="24"/>
        </w:rPr>
        <w:t xml:space="preserve"> Power Distribution Enhancement Investment Project will mostly take place during the construction stage. There are also some waste management issues for the construction and operational stage that must be addressed in the detailed design and through environmentally responsible procurement. The impacts are likely to be broadly similar at most locations and impacts have been reviewed in the environmental impact section of this EIA report.</w:t>
      </w:r>
    </w:p>
    <w:p w:rsidR="007C4D0F" w:rsidRPr="00A760B5" w:rsidRDefault="007C4D0F" w:rsidP="003F7C2E">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There are a number of key actions required in the detailed design phase. Prior to construction the </w:t>
      </w:r>
      <w:r w:rsidR="00E03692" w:rsidRPr="00A760B5">
        <w:rPr>
          <w:rFonts w:ascii="Arial Narrow" w:hAnsi="Arial Narrow"/>
          <w:sz w:val="24"/>
          <w:szCs w:val="24"/>
        </w:rPr>
        <w:t>MEPCO</w:t>
      </w:r>
      <w:r w:rsidRPr="00A760B5">
        <w:rPr>
          <w:rFonts w:ascii="Arial Narrow" w:hAnsi="Arial Narrow"/>
          <w:sz w:val="24"/>
          <w:szCs w:val="24"/>
        </w:rPr>
        <w:t xml:space="preserve"> must receive clearance certification from the PEPA and </w:t>
      </w:r>
      <w:r w:rsidR="00E03692" w:rsidRPr="00A760B5">
        <w:rPr>
          <w:rFonts w:ascii="Arial Narrow" w:hAnsi="Arial Narrow"/>
          <w:sz w:val="24"/>
          <w:szCs w:val="24"/>
        </w:rPr>
        <w:t>MEPCO</w:t>
      </w:r>
      <w:r w:rsidRPr="00A760B5">
        <w:rPr>
          <w:rFonts w:ascii="Arial Narrow" w:hAnsi="Arial Narrow"/>
          <w:sz w:val="24"/>
          <w:szCs w:val="24"/>
        </w:rPr>
        <w:t xml:space="preserve"> must complete an EMP that will be accepted by the PEPA and agreed by the contractor prior to signing the contract.</w:t>
      </w:r>
    </w:p>
    <w:p w:rsidR="007C4D0F" w:rsidRPr="00F55995" w:rsidRDefault="004175F4" w:rsidP="003F7C2E">
      <w:pPr>
        <w:pStyle w:val="BodyText"/>
        <w:spacing w:before="240" w:after="240"/>
        <w:ind w:left="0" w:firstLine="0"/>
        <w:rPr>
          <w:rFonts w:ascii="Arial Narrow" w:hAnsi="Arial Narrow"/>
          <w:sz w:val="24"/>
          <w:szCs w:val="24"/>
        </w:rPr>
      </w:pPr>
      <w:r w:rsidRPr="00F55995">
        <w:rPr>
          <w:rFonts w:ascii="Arial Narrow" w:hAnsi="Arial Narrow"/>
          <w:sz w:val="24"/>
          <w:szCs w:val="24"/>
        </w:rPr>
        <w:t>L</w:t>
      </w:r>
      <w:r w:rsidR="007C4D0F" w:rsidRPr="00F55995">
        <w:rPr>
          <w:rFonts w:ascii="Arial Narrow" w:hAnsi="Arial Narrow"/>
          <w:sz w:val="24"/>
          <w:szCs w:val="24"/>
        </w:rPr>
        <w:t>and acquisition</w:t>
      </w:r>
      <w:r w:rsidRPr="00F55995">
        <w:rPr>
          <w:rFonts w:ascii="Arial Narrow" w:hAnsi="Arial Narrow"/>
          <w:sz w:val="24"/>
          <w:szCs w:val="24"/>
        </w:rPr>
        <w:t xml:space="preserve"> for new grid station is involved</w:t>
      </w:r>
      <w:r w:rsidR="007C4D0F" w:rsidRPr="00F55995">
        <w:rPr>
          <w:rFonts w:ascii="Arial Narrow" w:hAnsi="Arial Narrow"/>
          <w:sz w:val="24"/>
          <w:szCs w:val="24"/>
        </w:rPr>
        <w:t>. However, some trees will be compensated to the concerned parties, if needed. However, provisions may be made in LARP, based on the proposed alignments these should not be difficult tasks and can be conducted as the detailed designs are worked out and to dovetail with the existing system and minimize adverse impacts and maximize benefits. A social impact assessment and resettlement action plan (LARP) has been completed in tandem with this Environmental Assessment report for the whole subproject. The study has:</w:t>
      </w:r>
    </w:p>
    <w:p w:rsidR="007C4D0F" w:rsidRPr="00A760B5" w:rsidRDefault="007C4D0F" w:rsidP="005F0EE8">
      <w:pPr>
        <w:pStyle w:val="BodyText"/>
        <w:numPr>
          <w:ilvl w:val="1"/>
          <w:numId w:val="5"/>
        </w:numPr>
        <w:tabs>
          <w:tab w:val="clear" w:pos="1800"/>
          <w:tab w:val="left" w:pos="720"/>
        </w:tabs>
        <w:spacing w:before="240" w:after="240"/>
        <w:ind w:left="720" w:hanging="540"/>
        <w:rPr>
          <w:rFonts w:ascii="Arial Narrow" w:hAnsi="Arial Narrow"/>
          <w:sz w:val="24"/>
          <w:szCs w:val="24"/>
        </w:rPr>
      </w:pPr>
      <w:r w:rsidRPr="00A760B5">
        <w:rPr>
          <w:rFonts w:ascii="Arial Narrow" w:hAnsi="Arial Narrow"/>
          <w:sz w:val="24"/>
          <w:szCs w:val="24"/>
        </w:rPr>
        <w:t xml:space="preserve">Examined and assessed the overall social and poverty profile of the project area on the basis of the primary and secondary data sources and preparation of a socio-economic profile of the project districts. </w:t>
      </w:r>
    </w:p>
    <w:p w:rsidR="007C4D0F" w:rsidRPr="00A760B5" w:rsidRDefault="007C4D0F" w:rsidP="005F0EE8">
      <w:pPr>
        <w:pStyle w:val="BodyText"/>
        <w:numPr>
          <w:ilvl w:val="1"/>
          <w:numId w:val="5"/>
        </w:numPr>
        <w:tabs>
          <w:tab w:val="clear" w:pos="1800"/>
          <w:tab w:val="left" w:pos="720"/>
        </w:tabs>
        <w:spacing w:before="240" w:after="240"/>
        <w:ind w:left="720" w:hanging="540"/>
        <w:rPr>
          <w:rFonts w:ascii="Arial Narrow" w:hAnsi="Arial Narrow"/>
          <w:sz w:val="24"/>
          <w:szCs w:val="24"/>
        </w:rPr>
      </w:pPr>
      <w:r w:rsidRPr="00A760B5">
        <w:rPr>
          <w:rFonts w:ascii="Arial Narrow" w:hAnsi="Arial Narrow"/>
          <w:sz w:val="24"/>
          <w:szCs w:val="24"/>
        </w:rPr>
        <w:t>Prepared a social and poverty analysis, taking into account socio-economic and poverty status of the project area of influence, including the nature, extent and determinants of poverty in the project area including assessment. In addition, estimation of the likely socioeconomic and poverty reduction impacts of the project should be included.</w:t>
      </w:r>
    </w:p>
    <w:p w:rsidR="007C4D0F" w:rsidRPr="00A760B5" w:rsidRDefault="007C4D0F" w:rsidP="005F0EE8">
      <w:pPr>
        <w:pStyle w:val="BodyText"/>
        <w:numPr>
          <w:ilvl w:val="1"/>
          <w:numId w:val="5"/>
        </w:numPr>
        <w:tabs>
          <w:tab w:val="clear" w:pos="1800"/>
          <w:tab w:val="left" w:pos="720"/>
        </w:tabs>
        <w:spacing w:before="240" w:after="240"/>
        <w:ind w:left="720" w:hanging="540"/>
        <w:rPr>
          <w:rFonts w:ascii="Arial Narrow" w:hAnsi="Arial Narrow"/>
          <w:sz w:val="24"/>
          <w:szCs w:val="24"/>
        </w:rPr>
      </w:pPr>
      <w:r w:rsidRPr="00A760B5">
        <w:rPr>
          <w:rFonts w:ascii="Arial Narrow" w:hAnsi="Arial Narrow"/>
          <w:sz w:val="24"/>
          <w:szCs w:val="24"/>
        </w:rPr>
        <w:t>Held consultations with relevant officials from the government and other relevant officials, including consultation with affected communities to assess responses to the project and ascertain the nature and scope of local participation in project planning and implementation.</w:t>
      </w:r>
    </w:p>
    <w:p w:rsidR="007C4D0F" w:rsidRPr="00A760B5" w:rsidRDefault="007C4D0F" w:rsidP="005F0EE8">
      <w:pPr>
        <w:pStyle w:val="BodyText"/>
        <w:numPr>
          <w:ilvl w:val="1"/>
          <w:numId w:val="5"/>
        </w:numPr>
        <w:tabs>
          <w:tab w:val="clear" w:pos="1800"/>
          <w:tab w:val="left" w:pos="720"/>
        </w:tabs>
        <w:spacing w:before="240" w:after="240"/>
        <w:ind w:left="720" w:hanging="540"/>
        <w:rPr>
          <w:rFonts w:ascii="Arial Narrow" w:hAnsi="Arial Narrow"/>
          <w:sz w:val="24"/>
          <w:szCs w:val="24"/>
        </w:rPr>
      </w:pPr>
      <w:r w:rsidRPr="00A760B5">
        <w:rPr>
          <w:rFonts w:ascii="Arial Narrow" w:hAnsi="Arial Narrow"/>
          <w:sz w:val="24"/>
          <w:szCs w:val="24"/>
        </w:rPr>
        <w:t>Identified, analyzed and, where appropriate, quantified the potential resettlement impacts (minimal) of the proposed Project on the area and the population.</w:t>
      </w:r>
    </w:p>
    <w:p w:rsidR="007C4D0F" w:rsidRPr="00A760B5" w:rsidRDefault="007C4D0F" w:rsidP="003F7C2E">
      <w:pPr>
        <w:pStyle w:val="BodyText"/>
        <w:spacing w:before="240" w:after="240"/>
        <w:ind w:left="0" w:firstLine="0"/>
        <w:rPr>
          <w:rFonts w:ascii="Arial Narrow" w:hAnsi="Arial Narrow"/>
          <w:sz w:val="24"/>
          <w:szCs w:val="24"/>
        </w:rPr>
      </w:pPr>
      <w:r w:rsidRPr="00A760B5">
        <w:rPr>
          <w:rFonts w:ascii="Arial Narrow" w:hAnsi="Arial Narrow"/>
          <w:sz w:val="24"/>
          <w:szCs w:val="24"/>
        </w:rPr>
        <w:t>Baseline monitoring activities should be carried out to establish the baseline of parameters for checking during the construction stage. The monitoring schedule (</w:t>
      </w:r>
      <w:r w:rsidR="00C937D3" w:rsidRPr="00A760B5">
        <w:rPr>
          <w:rFonts w:ascii="Arial Narrow" w:hAnsi="Arial Narrow"/>
          <w:b/>
          <w:sz w:val="24"/>
          <w:szCs w:val="24"/>
        </w:rPr>
        <w:t>Annex-</w:t>
      </w:r>
      <w:r w:rsidR="001B72F1" w:rsidRPr="00A760B5">
        <w:rPr>
          <w:rFonts w:ascii="Arial Narrow" w:hAnsi="Arial Narrow"/>
          <w:b/>
          <w:sz w:val="24"/>
          <w:szCs w:val="24"/>
        </w:rPr>
        <w:t>5</w:t>
      </w:r>
      <w:r w:rsidRPr="00A760B5">
        <w:rPr>
          <w:rFonts w:ascii="Arial Narrow" w:hAnsi="Arial Narrow"/>
          <w:sz w:val="24"/>
          <w:szCs w:val="24"/>
        </w:rPr>
        <w:t>) recommends monitoring on two occasions at the site location. The results should be integrated with the contract documentation to establish performance action thresholds, pollution limits and contingency plans for the contractor’s performance.</w:t>
      </w:r>
    </w:p>
    <w:p w:rsidR="007C4D0F" w:rsidRPr="00A760B5" w:rsidRDefault="007C4D0F" w:rsidP="003F7C2E">
      <w:pPr>
        <w:pStyle w:val="BodyText"/>
        <w:spacing w:before="240" w:after="240"/>
        <w:ind w:left="0" w:firstLine="0"/>
        <w:rPr>
          <w:rFonts w:ascii="Arial Narrow" w:hAnsi="Arial Narrow"/>
          <w:sz w:val="24"/>
          <w:szCs w:val="24"/>
        </w:rPr>
      </w:pPr>
      <w:r w:rsidRPr="00A760B5">
        <w:rPr>
          <w:rFonts w:ascii="Arial Narrow" w:hAnsi="Arial Narrow"/>
          <w:sz w:val="24"/>
          <w:szCs w:val="24"/>
        </w:rPr>
        <w:lastRenderedPageBreak/>
        <w:t>During the commissioning phase waste disposal monitoring should ensure that statutory requirements have been met. Monitoring activities during project operation will focus on periodic recording environmental performance and proposing remedial actions to address any unexpected impacts.</w:t>
      </w:r>
    </w:p>
    <w:p w:rsidR="007C4D0F" w:rsidRPr="00A760B5" w:rsidRDefault="00512F48" w:rsidP="005F0EE8">
      <w:pPr>
        <w:pStyle w:val="Heading2"/>
        <w:numPr>
          <w:ilvl w:val="0"/>
          <w:numId w:val="24"/>
        </w:numPr>
        <w:ind w:hanging="720"/>
        <w:rPr>
          <w:rFonts w:ascii="Arial Narrow" w:hAnsi="Arial Narrow"/>
        </w:rPr>
      </w:pPr>
      <w:bookmarkStart w:id="370" w:name="_Toc477206630"/>
      <w:r w:rsidRPr="00A760B5">
        <w:rPr>
          <w:rFonts w:ascii="Arial Narrow" w:hAnsi="Arial Narrow"/>
        </w:rPr>
        <w:t>CONCLUSION</w:t>
      </w:r>
      <w:bookmarkEnd w:id="370"/>
    </w:p>
    <w:p w:rsidR="007C4D0F" w:rsidRPr="00A760B5" w:rsidRDefault="007C4D0F" w:rsidP="003F7C2E">
      <w:pPr>
        <w:pStyle w:val="BodyText"/>
        <w:spacing w:before="240" w:after="240"/>
        <w:ind w:left="0" w:firstLine="0"/>
        <w:rPr>
          <w:rFonts w:ascii="Arial Narrow" w:hAnsi="Arial Narrow"/>
          <w:sz w:val="24"/>
          <w:szCs w:val="24"/>
        </w:rPr>
      </w:pPr>
      <w:r w:rsidRPr="00A760B5">
        <w:rPr>
          <w:rFonts w:ascii="Arial Narrow" w:hAnsi="Arial Narrow"/>
          <w:sz w:val="24"/>
          <w:szCs w:val="24"/>
        </w:rPr>
        <w:t xml:space="preserve">There are no insurmountable environmental impacts for the </w:t>
      </w:r>
      <w:r w:rsidR="001653F5">
        <w:rPr>
          <w:rFonts w:ascii="Arial Narrow" w:hAnsi="Arial Narrow"/>
          <w:sz w:val="24"/>
          <w:szCs w:val="24"/>
        </w:rPr>
        <w:t>TRANCHE – IV (Savings)</w:t>
      </w:r>
      <w:r w:rsidRPr="00A760B5">
        <w:rPr>
          <w:rFonts w:ascii="Arial Narrow" w:hAnsi="Arial Narrow"/>
          <w:sz w:val="24"/>
          <w:szCs w:val="24"/>
        </w:rPr>
        <w:t xml:space="preserve"> Sub-Projects that are feasible and sustainable options from the power distribution, engineering, environmental, and socioeconomic points of view. Implementation of the EMP is required and the environmental impacts associated with the sub-project need to be properly mitigated, and the existing institutional arrangements are available. Additional human and financial resources will be required by the </w:t>
      </w:r>
      <w:r w:rsidR="00E03692" w:rsidRPr="00A760B5">
        <w:rPr>
          <w:rFonts w:ascii="Arial Narrow" w:hAnsi="Arial Narrow"/>
          <w:sz w:val="24"/>
          <w:szCs w:val="24"/>
        </w:rPr>
        <w:t>MEPCO</w:t>
      </w:r>
      <w:r w:rsidRPr="00A760B5">
        <w:rPr>
          <w:rFonts w:ascii="Arial Narrow" w:hAnsi="Arial Narrow"/>
          <w:sz w:val="24"/>
          <w:szCs w:val="24"/>
        </w:rPr>
        <w:t xml:space="preserve"> to complete the designs and incorporate the recommendations effectively and efficiently in the contract documents, which should be linked to payment milestones. The proposed mitigation and management plans are practicable but require additional resources.</w:t>
      </w:r>
    </w:p>
    <w:p w:rsidR="00BD729F" w:rsidRDefault="004C533F" w:rsidP="003F7C2E">
      <w:pPr>
        <w:pStyle w:val="BodyText"/>
        <w:spacing w:before="240" w:after="240"/>
        <w:ind w:left="0" w:firstLine="0"/>
        <w:rPr>
          <w:rFonts w:ascii="Arial Narrow" w:hAnsi="Arial Narrow"/>
          <w:sz w:val="24"/>
          <w:szCs w:val="24"/>
        </w:rPr>
      </w:pPr>
      <w:r w:rsidRPr="00A760B5">
        <w:rPr>
          <w:rFonts w:ascii="Arial Narrow" w:hAnsi="Arial Narrow"/>
          <w:sz w:val="24"/>
          <w:szCs w:val="24"/>
        </w:rPr>
        <w:t>This Environmental Assessment</w:t>
      </w:r>
      <w:r w:rsidR="007C4D0F" w:rsidRPr="00A760B5">
        <w:rPr>
          <w:rFonts w:ascii="Arial Narrow" w:hAnsi="Arial Narrow"/>
          <w:sz w:val="24"/>
          <w:szCs w:val="24"/>
        </w:rPr>
        <w:t>, including the EMP, should be used as a basis for an environmental compliance program and be included as an appendix to the contracts. In addition, any subsequen</w:t>
      </w:r>
      <w:r w:rsidR="00CC1B87" w:rsidRPr="00A760B5">
        <w:rPr>
          <w:rFonts w:ascii="Arial Narrow" w:hAnsi="Arial Narrow"/>
          <w:sz w:val="24"/>
          <w:szCs w:val="24"/>
        </w:rPr>
        <w:t xml:space="preserve">t conditions issued by </w:t>
      </w:r>
      <w:r w:rsidR="00695E81" w:rsidRPr="00A760B5">
        <w:rPr>
          <w:rFonts w:ascii="Arial Narrow" w:hAnsi="Arial Narrow"/>
          <w:sz w:val="24"/>
          <w:szCs w:val="24"/>
        </w:rPr>
        <w:t xml:space="preserve">concerned </w:t>
      </w:r>
      <w:r w:rsidR="007C4D0F" w:rsidRPr="00A760B5">
        <w:rPr>
          <w:rFonts w:ascii="Arial Narrow" w:hAnsi="Arial Narrow"/>
          <w:sz w:val="24"/>
          <w:szCs w:val="24"/>
        </w:rPr>
        <w:t xml:space="preserve">EPA as part of the environmental clearance should also be included in the </w:t>
      </w:r>
      <w:r w:rsidR="007C4D0F" w:rsidRPr="007250D3">
        <w:rPr>
          <w:rFonts w:ascii="Arial Narrow" w:hAnsi="Arial Narrow"/>
          <w:sz w:val="24"/>
          <w:szCs w:val="24"/>
        </w:rPr>
        <w:t xml:space="preserve">environmental compliance program. Therefore, continued monitoring of the implementation of mitigation measures, the implementation of the environmental conditions for work and environmental clearance, and monitoring of the environmental impact related to the operation of the </w:t>
      </w:r>
      <w:r w:rsidR="001653F5">
        <w:rPr>
          <w:rFonts w:ascii="Arial Narrow" w:hAnsi="Arial Narrow"/>
          <w:sz w:val="24"/>
          <w:szCs w:val="24"/>
        </w:rPr>
        <w:t>TRANCHE – IV (Savings)</w:t>
      </w:r>
      <w:r w:rsidR="007C4D0F" w:rsidRPr="007250D3">
        <w:rPr>
          <w:rFonts w:ascii="Arial Narrow" w:hAnsi="Arial Narrow"/>
          <w:sz w:val="24"/>
          <w:szCs w:val="24"/>
        </w:rPr>
        <w:t xml:space="preserve"> sub-projects should be properly carried out and reported at least twice per year as part of the project performance reports.</w:t>
      </w:r>
      <w:bookmarkEnd w:id="292"/>
      <w:bookmarkEnd w:id="293"/>
      <w:bookmarkEnd w:id="294"/>
      <w:bookmarkEnd w:id="295"/>
      <w:bookmarkEnd w:id="296"/>
    </w:p>
    <w:p w:rsidR="00BD729F" w:rsidRDefault="00BD729F">
      <w:pPr>
        <w:jc w:val="left"/>
        <w:rPr>
          <w:rFonts w:ascii="Arial Narrow" w:hAnsi="Arial Narrow"/>
          <w:sz w:val="24"/>
          <w:szCs w:val="24"/>
        </w:rPr>
      </w:pPr>
      <w:r>
        <w:rPr>
          <w:rFonts w:ascii="Arial Narrow" w:hAnsi="Arial Narrow"/>
          <w:sz w:val="24"/>
          <w:szCs w:val="24"/>
        </w:rPr>
        <w:br w:type="page"/>
      </w:r>
    </w:p>
    <w:p w:rsidR="00BD729F" w:rsidRPr="00387F70" w:rsidRDefault="00BD729F" w:rsidP="00BD729F">
      <w:pPr>
        <w:pStyle w:val="NoSpacing"/>
        <w:rPr>
          <w:rFonts w:ascii="Arial Narrow" w:hAnsi="Arial Narrow"/>
        </w:rPr>
      </w:pPr>
    </w:p>
    <w:p w:rsidR="00BD729F" w:rsidRPr="00137C55" w:rsidRDefault="00BD729F" w:rsidP="00BD729F">
      <w:pPr>
        <w:spacing w:before="240" w:after="240"/>
        <w:jc w:val="center"/>
        <w:rPr>
          <w:rFonts w:ascii="Arial Narrow" w:hAnsi="Arial Narrow"/>
          <w:b/>
          <w:color w:val="244061"/>
          <w:sz w:val="40"/>
        </w:rPr>
      </w:pPr>
      <w:r w:rsidRPr="00137C55">
        <w:rPr>
          <w:rFonts w:ascii="Arial Narrow" w:hAnsi="Arial Narrow"/>
          <w:b/>
          <w:color w:val="244061"/>
          <w:sz w:val="40"/>
        </w:rPr>
        <w:t xml:space="preserve">MULTAN ELECTRIC POWER COMPANY </w:t>
      </w:r>
    </w:p>
    <w:p w:rsidR="00BD729F" w:rsidRPr="00137C55" w:rsidRDefault="00BD729F" w:rsidP="00BD729F">
      <w:pPr>
        <w:tabs>
          <w:tab w:val="left" w:pos="636"/>
          <w:tab w:val="center" w:pos="4370"/>
        </w:tabs>
        <w:spacing w:before="240" w:after="240"/>
        <w:jc w:val="left"/>
        <w:rPr>
          <w:rFonts w:ascii="Arial Narrow" w:hAnsi="Arial Narrow"/>
          <w:b/>
          <w:color w:val="244061"/>
          <w:sz w:val="36"/>
        </w:rPr>
      </w:pPr>
      <w:r w:rsidRPr="00137C55">
        <w:rPr>
          <w:rFonts w:ascii="Arial Narrow" w:hAnsi="Arial Narrow"/>
          <w:b/>
          <w:color w:val="244061"/>
          <w:sz w:val="36"/>
        </w:rPr>
        <w:tab/>
      </w:r>
      <w:r w:rsidRPr="00137C55">
        <w:rPr>
          <w:rFonts w:ascii="Arial Narrow" w:hAnsi="Arial Narrow"/>
          <w:b/>
          <w:color w:val="244061"/>
          <w:sz w:val="36"/>
        </w:rPr>
        <w:tab/>
        <w:t>GOVERNMENT OF PAKISTAN</w:t>
      </w:r>
    </w:p>
    <w:p w:rsidR="00BD729F" w:rsidRPr="00137C55" w:rsidRDefault="00BD729F" w:rsidP="00BD729F">
      <w:pPr>
        <w:spacing w:before="240" w:after="240"/>
        <w:rPr>
          <w:rFonts w:ascii="Arial Narrow" w:hAnsi="Arial Narrow"/>
          <w:color w:val="244061"/>
        </w:rPr>
      </w:pPr>
    </w:p>
    <w:p w:rsidR="00BD729F" w:rsidRPr="00137C55" w:rsidRDefault="00BD729F" w:rsidP="00BD729F">
      <w:pPr>
        <w:spacing w:before="240" w:after="240"/>
        <w:rPr>
          <w:rFonts w:ascii="Arial Narrow" w:hAnsi="Arial Narrow"/>
          <w:color w:val="244061"/>
        </w:rPr>
      </w:pPr>
    </w:p>
    <w:p w:rsidR="00BD729F" w:rsidRPr="00137C55" w:rsidRDefault="00BD729F" w:rsidP="00BD729F">
      <w:pPr>
        <w:spacing w:before="240" w:after="240"/>
        <w:rPr>
          <w:rFonts w:ascii="Arial Narrow" w:hAnsi="Arial Narrow"/>
          <w:color w:val="244061"/>
        </w:rPr>
      </w:pPr>
    </w:p>
    <w:p w:rsidR="00BD729F" w:rsidRPr="00137C55" w:rsidRDefault="00BD729F" w:rsidP="00BD729F">
      <w:pPr>
        <w:spacing w:before="240" w:after="240"/>
        <w:jc w:val="center"/>
        <w:rPr>
          <w:rFonts w:ascii="Arial Narrow" w:hAnsi="Arial Narrow"/>
          <w:b/>
          <w:color w:val="244061"/>
          <w:sz w:val="40"/>
          <w:szCs w:val="40"/>
        </w:rPr>
      </w:pPr>
      <w:r w:rsidRPr="00137C55">
        <w:rPr>
          <w:rFonts w:ascii="Arial Narrow" w:hAnsi="Arial Narrow"/>
          <w:b/>
          <w:color w:val="244061"/>
          <w:sz w:val="40"/>
          <w:szCs w:val="40"/>
        </w:rPr>
        <w:t xml:space="preserve">ENVIRONMENTAL IMPACT ASSESSMENT (EIA) </w:t>
      </w:r>
    </w:p>
    <w:p w:rsidR="00BD729F" w:rsidRPr="00137C55" w:rsidRDefault="00BD729F" w:rsidP="00BD729F">
      <w:pPr>
        <w:spacing w:before="240" w:after="240"/>
        <w:jc w:val="center"/>
        <w:rPr>
          <w:rFonts w:ascii="Arial Narrow" w:hAnsi="Arial Narrow"/>
          <w:b/>
          <w:color w:val="244061"/>
          <w:sz w:val="40"/>
          <w:szCs w:val="40"/>
        </w:rPr>
      </w:pPr>
      <w:r w:rsidRPr="00137C55">
        <w:rPr>
          <w:rFonts w:ascii="Arial Narrow" w:hAnsi="Arial Narrow"/>
          <w:b/>
          <w:color w:val="244061"/>
          <w:sz w:val="40"/>
          <w:szCs w:val="40"/>
        </w:rPr>
        <w:t>Of</w:t>
      </w:r>
    </w:p>
    <w:p w:rsidR="00BD729F" w:rsidRPr="00137C55" w:rsidRDefault="00BD729F" w:rsidP="00BD729F">
      <w:pPr>
        <w:spacing w:before="240" w:after="240"/>
        <w:jc w:val="center"/>
        <w:rPr>
          <w:rFonts w:ascii="Arial Narrow" w:hAnsi="Arial Narrow"/>
          <w:b/>
          <w:color w:val="244061"/>
          <w:sz w:val="40"/>
          <w:szCs w:val="40"/>
        </w:rPr>
      </w:pPr>
      <w:r w:rsidRPr="00137C55">
        <w:rPr>
          <w:rFonts w:ascii="Arial Narrow" w:hAnsi="Arial Narrow"/>
          <w:b/>
          <w:color w:val="244061"/>
          <w:sz w:val="40"/>
          <w:szCs w:val="40"/>
        </w:rPr>
        <w:t>Power Distribution Enhancement Investmen</w:t>
      </w:r>
      <w:r>
        <w:rPr>
          <w:rFonts w:ascii="Arial Narrow" w:hAnsi="Arial Narrow"/>
          <w:b/>
          <w:color w:val="244061"/>
          <w:sz w:val="40"/>
          <w:szCs w:val="40"/>
        </w:rPr>
        <w:t>t Project (PDEIP) – Tranche – IV (Savings)</w:t>
      </w:r>
    </w:p>
    <w:p w:rsidR="00BD729F" w:rsidRPr="00137C55" w:rsidRDefault="00BD729F" w:rsidP="00BD729F">
      <w:pPr>
        <w:spacing w:before="240" w:after="240"/>
        <w:jc w:val="center"/>
        <w:rPr>
          <w:rFonts w:ascii="Arial Narrow" w:hAnsi="Arial Narrow"/>
          <w:b/>
          <w:color w:val="244061"/>
          <w:sz w:val="40"/>
          <w:szCs w:val="40"/>
        </w:rPr>
      </w:pPr>
    </w:p>
    <w:p w:rsidR="00BD729F" w:rsidRPr="00137C55" w:rsidRDefault="00BD729F" w:rsidP="00BD729F">
      <w:pPr>
        <w:spacing w:before="240" w:after="240"/>
        <w:jc w:val="center"/>
        <w:rPr>
          <w:rFonts w:ascii="Arial Narrow" w:hAnsi="Arial Narrow"/>
          <w:b/>
          <w:color w:val="244061"/>
          <w:sz w:val="36"/>
          <w:szCs w:val="40"/>
        </w:rPr>
      </w:pPr>
      <w:r w:rsidRPr="00137C55">
        <w:rPr>
          <w:rFonts w:ascii="Arial Narrow" w:hAnsi="Arial Narrow"/>
          <w:b/>
          <w:color w:val="244061"/>
          <w:sz w:val="36"/>
          <w:szCs w:val="40"/>
        </w:rPr>
        <w:t>(ANNEXES)</w:t>
      </w:r>
    </w:p>
    <w:p w:rsidR="00BD729F" w:rsidRPr="00137C55" w:rsidRDefault="00BD729F" w:rsidP="00BD729F">
      <w:pPr>
        <w:spacing w:before="240" w:after="240"/>
        <w:jc w:val="center"/>
        <w:rPr>
          <w:rFonts w:ascii="Arial Narrow" w:hAnsi="Arial Narrow"/>
          <w:b/>
          <w:color w:val="244061"/>
          <w:sz w:val="40"/>
          <w:szCs w:val="40"/>
        </w:rPr>
      </w:pPr>
    </w:p>
    <w:p w:rsidR="00BD729F" w:rsidRPr="00137C55" w:rsidRDefault="00BD729F" w:rsidP="00BD729F">
      <w:pPr>
        <w:spacing w:before="240" w:after="240"/>
        <w:jc w:val="center"/>
        <w:rPr>
          <w:rFonts w:ascii="Arial Narrow" w:hAnsi="Arial Narrow"/>
          <w:b/>
          <w:color w:val="244061"/>
          <w:sz w:val="32"/>
          <w:szCs w:val="40"/>
        </w:rPr>
      </w:pPr>
      <w:r w:rsidRPr="00137C55">
        <w:rPr>
          <w:rFonts w:ascii="Arial Narrow" w:hAnsi="Arial Narrow"/>
          <w:b/>
          <w:color w:val="244061"/>
          <w:sz w:val="32"/>
          <w:szCs w:val="40"/>
        </w:rPr>
        <w:t xml:space="preserve">Submitted to </w:t>
      </w:r>
    </w:p>
    <w:p w:rsidR="00BD729F" w:rsidRPr="00137C55" w:rsidRDefault="00BD729F" w:rsidP="00BD729F">
      <w:pPr>
        <w:spacing w:before="240" w:after="240"/>
        <w:jc w:val="center"/>
        <w:rPr>
          <w:rFonts w:ascii="Arial Narrow" w:hAnsi="Arial Narrow"/>
          <w:b/>
          <w:color w:val="244061"/>
          <w:sz w:val="32"/>
          <w:szCs w:val="40"/>
        </w:rPr>
      </w:pPr>
    </w:p>
    <w:p w:rsidR="00BD729F" w:rsidRPr="00137C55" w:rsidRDefault="00BD729F" w:rsidP="00BD729F">
      <w:pPr>
        <w:spacing w:before="240" w:after="240"/>
        <w:jc w:val="center"/>
        <w:rPr>
          <w:rFonts w:ascii="Arial Narrow" w:hAnsi="Arial Narrow"/>
          <w:b/>
          <w:color w:val="244061"/>
          <w:sz w:val="40"/>
          <w:szCs w:val="40"/>
        </w:rPr>
      </w:pPr>
      <w:r w:rsidRPr="00137C55">
        <w:rPr>
          <w:rFonts w:ascii="Arial Narrow" w:hAnsi="Arial Narrow"/>
          <w:b/>
          <w:color w:val="244061"/>
          <w:sz w:val="40"/>
          <w:szCs w:val="40"/>
        </w:rPr>
        <w:t>Environmental Protection Agency (EPA), Punjab</w:t>
      </w:r>
    </w:p>
    <w:p w:rsidR="00BD729F" w:rsidRPr="00137C55" w:rsidRDefault="00BD729F" w:rsidP="00BD729F">
      <w:pPr>
        <w:spacing w:before="240" w:after="240"/>
        <w:jc w:val="center"/>
        <w:rPr>
          <w:rFonts w:ascii="Arial Narrow" w:hAnsi="Arial Narrow" w:cs="Arial"/>
          <w:b/>
          <w:color w:val="244061"/>
          <w:sz w:val="32"/>
          <w:szCs w:val="32"/>
        </w:rPr>
      </w:pPr>
    </w:p>
    <w:p w:rsidR="00BD729F" w:rsidRDefault="00BD729F" w:rsidP="00BD729F">
      <w:pPr>
        <w:spacing w:before="240" w:after="240"/>
        <w:jc w:val="center"/>
        <w:rPr>
          <w:rFonts w:ascii="Arial Narrow" w:hAnsi="Arial Narrow" w:cs="Arial"/>
          <w:b/>
          <w:color w:val="244061"/>
          <w:sz w:val="32"/>
          <w:szCs w:val="32"/>
        </w:rPr>
      </w:pPr>
      <w:r w:rsidRPr="00137C55">
        <w:rPr>
          <w:rFonts w:ascii="Arial Narrow" w:hAnsi="Arial Narrow" w:cs="Arial"/>
          <w:b/>
          <w:color w:val="244061"/>
          <w:sz w:val="32"/>
          <w:szCs w:val="32"/>
        </w:rPr>
        <w:t>Submitted By</w:t>
      </w:r>
    </w:p>
    <w:tbl>
      <w:tblPr>
        <w:tblW w:w="7560" w:type="dxa"/>
        <w:jc w:val="center"/>
        <w:tblLayout w:type="fixed"/>
        <w:tblLook w:val="04A0"/>
      </w:tblPr>
      <w:tblGrid>
        <w:gridCol w:w="1740"/>
        <w:gridCol w:w="5820"/>
      </w:tblGrid>
      <w:tr w:rsidR="00BD729F" w:rsidRPr="00A760B5" w:rsidTr="00BD729F">
        <w:trPr>
          <w:trHeight w:val="1633"/>
          <w:jc w:val="center"/>
        </w:trPr>
        <w:tc>
          <w:tcPr>
            <w:tcW w:w="1740" w:type="dxa"/>
            <w:shd w:val="clear" w:color="auto" w:fill="auto"/>
          </w:tcPr>
          <w:p w:rsidR="00BD729F" w:rsidRPr="00A760B5" w:rsidRDefault="00BD729F" w:rsidP="00BD729F">
            <w:pPr>
              <w:rPr>
                <w:rFonts w:ascii="Arial Narrow" w:hAnsi="Arial Narrow" w:cs="Arial"/>
                <w:color w:val="000000"/>
                <w:szCs w:val="22"/>
              </w:rPr>
            </w:pPr>
            <w:r>
              <w:rPr>
                <w:rFonts w:cs="Arial"/>
                <w:b/>
                <w:sz w:val="28"/>
              </w:rPr>
              <w:drawing>
                <wp:anchor distT="0" distB="0" distL="114300" distR="114300" simplePos="0" relativeHeight="251662336" behindDoc="0" locked="0" layoutInCell="1" allowOverlap="1">
                  <wp:simplePos x="0" y="0"/>
                  <wp:positionH relativeFrom="column">
                    <wp:posOffset>-1270</wp:posOffset>
                  </wp:positionH>
                  <wp:positionV relativeFrom="paragraph">
                    <wp:posOffset>212090</wp:posOffset>
                  </wp:positionV>
                  <wp:extent cx="1409141" cy="581025"/>
                  <wp:effectExtent l="0" t="0" r="0" b="0"/>
                  <wp:wrapNone/>
                  <wp:docPr id="4" name="Picture 1" descr="D:\Office Work 18-08-2013\MEPCO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 Work 18-08-2013\MEPCO logo Final.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09141" cy="581025"/>
                          </a:xfrm>
                          <a:prstGeom prst="rect">
                            <a:avLst/>
                          </a:prstGeom>
                          <a:noFill/>
                          <a:ln w="9525">
                            <a:noFill/>
                            <a:miter lim="800000"/>
                            <a:headEnd/>
                            <a:tailEnd/>
                          </a:ln>
                        </pic:spPr>
                      </pic:pic>
                    </a:graphicData>
                  </a:graphic>
                </wp:anchor>
              </w:drawing>
            </w:r>
          </w:p>
        </w:tc>
        <w:tc>
          <w:tcPr>
            <w:tcW w:w="5820" w:type="dxa"/>
            <w:shd w:val="clear" w:color="auto" w:fill="auto"/>
          </w:tcPr>
          <w:p w:rsidR="00BD729F" w:rsidRPr="00605FBE" w:rsidRDefault="00BD729F" w:rsidP="00BD729F">
            <w:pPr>
              <w:spacing w:before="240"/>
              <w:jc w:val="left"/>
              <w:rPr>
                <w:rFonts w:ascii="Arial Narrow" w:hAnsi="Arial Narrow" w:cs="Arial"/>
                <w:b/>
                <w:color w:val="1F3651"/>
                <w:sz w:val="36"/>
                <w:szCs w:val="36"/>
              </w:rPr>
            </w:pPr>
            <w:r>
              <w:rPr>
                <w:rFonts w:ascii="Arial Narrow" w:hAnsi="Arial Narrow" w:cs="Arial"/>
                <w:b/>
                <w:color w:val="1F3651"/>
                <w:sz w:val="36"/>
                <w:szCs w:val="36"/>
              </w:rPr>
              <w:t xml:space="preserve">Chief Engineer Development, </w:t>
            </w:r>
            <w:r w:rsidRPr="00605FBE">
              <w:rPr>
                <w:rFonts w:ascii="Arial Narrow" w:hAnsi="Arial Narrow" w:cs="Arial"/>
                <w:b/>
                <w:color w:val="1F3651"/>
                <w:sz w:val="36"/>
                <w:szCs w:val="36"/>
              </w:rPr>
              <w:t>PMU</w:t>
            </w:r>
          </w:p>
          <w:p w:rsidR="00BD729F" w:rsidRPr="00605FBE" w:rsidRDefault="00BD729F" w:rsidP="00BD729F">
            <w:pPr>
              <w:jc w:val="left"/>
              <w:rPr>
                <w:rFonts w:ascii="Arial Narrow" w:hAnsi="Arial Narrow" w:cs="Arial"/>
                <w:b/>
                <w:color w:val="D20000"/>
                <w:sz w:val="40"/>
                <w:szCs w:val="22"/>
              </w:rPr>
            </w:pPr>
            <w:r w:rsidRPr="00605FBE">
              <w:rPr>
                <w:rFonts w:ascii="Arial Narrow" w:hAnsi="Arial Narrow" w:cs="Arial"/>
                <w:b/>
                <w:color w:val="D20000"/>
                <w:sz w:val="36"/>
                <w:szCs w:val="36"/>
              </w:rPr>
              <w:t xml:space="preserve">       Multan Electric Power Company</w:t>
            </w:r>
          </w:p>
          <w:p w:rsidR="00BD729F" w:rsidRPr="00A760B5" w:rsidRDefault="00BD729F" w:rsidP="00BD729F">
            <w:pPr>
              <w:jc w:val="left"/>
              <w:rPr>
                <w:rFonts w:ascii="Arial Narrow" w:hAnsi="Arial Narrow" w:cs="Arial"/>
                <w:b/>
                <w:color w:val="000000"/>
                <w:szCs w:val="22"/>
              </w:rPr>
            </w:pPr>
            <w:r w:rsidRPr="00605FBE">
              <w:rPr>
                <w:rFonts w:ascii="Arial Narrow" w:hAnsi="Arial Narrow" w:cs="Arial"/>
                <w:b/>
                <w:color w:val="076959"/>
                <w:sz w:val="32"/>
                <w:szCs w:val="22"/>
              </w:rPr>
              <w:t>Government of Pakistan</w:t>
            </w:r>
          </w:p>
        </w:tc>
      </w:tr>
    </w:tbl>
    <w:p w:rsidR="00BD729F" w:rsidRPr="00387F70" w:rsidRDefault="00BD729F" w:rsidP="00BD729F">
      <w:pPr>
        <w:rPr>
          <w:rFonts w:ascii="Arial Narrow" w:hAnsi="Arial Narrow"/>
          <w:color w:val="000000"/>
          <w:sz w:val="20"/>
        </w:rPr>
      </w:pPr>
    </w:p>
    <w:p w:rsidR="00BD729F" w:rsidRPr="00387F70" w:rsidRDefault="00BD729F" w:rsidP="00BD729F">
      <w:pPr>
        <w:rPr>
          <w:rFonts w:ascii="Arial Narrow" w:hAnsi="Arial Narrow"/>
          <w:lang w:val="fr-FR"/>
        </w:rPr>
      </w:pPr>
    </w:p>
    <w:p w:rsidR="00BD729F" w:rsidRPr="00387F70" w:rsidRDefault="00BD729F" w:rsidP="00BD729F">
      <w:pPr>
        <w:rPr>
          <w:rFonts w:ascii="Arial Narrow" w:hAnsi="Arial Narrow"/>
          <w:lang w:val="fr-FR"/>
        </w:rPr>
        <w:sectPr w:rsidR="00BD729F" w:rsidRPr="00387F70" w:rsidSect="00BD729F">
          <w:headerReference w:type="default" r:id="rId39"/>
          <w:footerReference w:type="default" r:id="rId40"/>
          <w:pgSz w:w="11909" w:h="16834" w:code="9"/>
          <w:pgMar w:top="1008" w:right="1440" w:bottom="1008" w:left="1728" w:header="706" w:footer="706" w:gutter="0"/>
          <w:pgBorders w:display="firstPage" w:offsetFrom="page">
            <w:top w:val="single" w:sz="4" w:space="24" w:color="244061"/>
            <w:left w:val="single" w:sz="4" w:space="24" w:color="244061"/>
            <w:bottom w:val="single" w:sz="4" w:space="24" w:color="244061"/>
            <w:right w:val="single" w:sz="4" w:space="24" w:color="244061"/>
          </w:pgBorders>
          <w:cols w:space="708"/>
          <w:titlePg/>
          <w:docGrid w:linePitch="360"/>
        </w:sectPr>
      </w:pPr>
    </w:p>
    <w:p w:rsidR="00BD729F" w:rsidRPr="00387F70" w:rsidRDefault="00BD729F" w:rsidP="00BD729F">
      <w:pPr>
        <w:pStyle w:val="TOCHeading"/>
        <w:jc w:val="center"/>
      </w:pPr>
      <w:r w:rsidRPr="00387F70">
        <w:lastRenderedPageBreak/>
        <w:t>TABLE OF CONTENTS</w:t>
      </w:r>
    </w:p>
    <w:p w:rsidR="00BD729F" w:rsidRDefault="0099280C" w:rsidP="00BD729F">
      <w:pPr>
        <w:pStyle w:val="TOC1"/>
        <w:rPr>
          <w:rFonts w:asciiTheme="minorHAnsi" w:eastAsiaTheme="minorEastAsia" w:hAnsiTheme="minorHAnsi" w:cstheme="minorBidi"/>
          <w:b w:val="0"/>
          <w:szCs w:val="22"/>
        </w:rPr>
      </w:pPr>
      <w:r w:rsidRPr="0099280C">
        <w:rPr>
          <w:rFonts w:ascii="Arial Narrow" w:hAnsi="Arial Narrow"/>
        </w:rPr>
        <w:fldChar w:fldCharType="begin"/>
      </w:r>
      <w:r w:rsidR="00BD729F" w:rsidRPr="00387F70">
        <w:rPr>
          <w:rFonts w:ascii="Arial Narrow" w:hAnsi="Arial Narrow"/>
        </w:rPr>
        <w:instrText xml:space="preserve"> TOC \o "1-3" \h \z \u </w:instrText>
      </w:r>
      <w:r w:rsidRPr="0099280C">
        <w:rPr>
          <w:rFonts w:ascii="Arial Narrow" w:hAnsi="Arial Narrow"/>
        </w:rPr>
        <w:fldChar w:fldCharType="separate"/>
      </w:r>
      <w:hyperlink w:anchor="_Toc477207661" w:history="1">
        <w:r w:rsidR="00BD729F" w:rsidRPr="00574455">
          <w:rPr>
            <w:rStyle w:val="Hyperlink"/>
          </w:rPr>
          <w:t>ANNEX – 1</w:t>
        </w:r>
        <w:r w:rsidR="00BD729F">
          <w:rPr>
            <w:webHidden/>
          </w:rPr>
          <w:tab/>
        </w:r>
        <w:r>
          <w:rPr>
            <w:webHidden/>
          </w:rPr>
          <w:fldChar w:fldCharType="begin"/>
        </w:r>
        <w:r w:rsidR="00BD729F">
          <w:rPr>
            <w:webHidden/>
          </w:rPr>
          <w:instrText xml:space="preserve"> PAGEREF _Toc477207661 \h </w:instrText>
        </w:r>
        <w:r>
          <w:rPr>
            <w:webHidden/>
          </w:rPr>
        </w:r>
        <w:r>
          <w:rPr>
            <w:webHidden/>
          </w:rPr>
          <w:fldChar w:fldCharType="separate"/>
        </w:r>
        <w:r w:rsidR="00BD729F">
          <w:rPr>
            <w:webHidden/>
          </w:rPr>
          <w:t>1</w:t>
        </w:r>
        <w:r>
          <w:rPr>
            <w:webHidden/>
          </w:rPr>
          <w:fldChar w:fldCharType="end"/>
        </w:r>
      </w:hyperlink>
    </w:p>
    <w:p w:rsidR="00BD729F" w:rsidRDefault="0099280C" w:rsidP="00BD729F">
      <w:pPr>
        <w:pStyle w:val="TOC1"/>
        <w:rPr>
          <w:rFonts w:asciiTheme="minorHAnsi" w:eastAsiaTheme="minorEastAsia" w:hAnsiTheme="minorHAnsi" w:cstheme="minorBidi"/>
          <w:b w:val="0"/>
          <w:szCs w:val="22"/>
        </w:rPr>
      </w:pPr>
      <w:hyperlink w:anchor="_Toc477207662" w:history="1">
        <w:r w:rsidR="00BD729F" w:rsidRPr="00574455">
          <w:rPr>
            <w:rStyle w:val="Hyperlink"/>
          </w:rPr>
          <w:t>LIST OF MEPCO SUBPROJECTS UNDER TRANCHE – IV (SAVINGS)</w:t>
        </w:r>
        <w:r w:rsidR="00BD729F">
          <w:rPr>
            <w:webHidden/>
          </w:rPr>
          <w:tab/>
        </w:r>
        <w:r>
          <w:rPr>
            <w:webHidden/>
          </w:rPr>
          <w:fldChar w:fldCharType="begin"/>
        </w:r>
        <w:r w:rsidR="00BD729F">
          <w:rPr>
            <w:webHidden/>
          </w:rPr>
          <w:instrText xml:space="preserve"> PAGEREF _Toc477207662 \h </w:instrText>
        </w:r>
        <w:r>
          <w:rPr>
            <w:webHidden/>
          </w:rPr>
        </w:r>
        <w:r>
          <w:rPr>
            <w:webHidden/>
          </w:rPr>
          <w:fldChar w:fldCharType="separate"/>
        </w:r>
        <w:r w:rsidR="00BD729F">
          <w:rPr>
            <w:webHidden/>
          </w:rPr>
          <w:t>1</w:t>
        </w:r>
        <w:r>
          <w:rPr>
            <w:webHidden/>
          </w:rPr>
          <w:fldChar w:fldCharType="end"/>
        </w:r>
      </w:hyperlink>
    </w:p>
    <w:p w:rsidR="00BD729F" w:rsidRDefault="0099280C" w:rsidP="00BD729F">
      <w:pPr>
        <w:pStyle w:val="TOC1"/>
        <w:rPr>
          <w:rFonts w:asciiTheme="minorHAnsi" w:eastAsiaTheme="minorEastAsia" w:hAnsiTheme="minorHAnsi" w:cstheme="minorBidi"/>
          <w:b w:val="0"/>
          <w:szCs w:val="22"/>
        </w:rPr>
      </w:pPr>
      <w:hyperlink w:anchor="_Toc477207663" w:history="1">
        <w:r w:rsidR="00BD729F" w:rsidRPr="00574455">
          <w:rPr>
            <w:rStyle w:val="Hyperlink"/>
          </w:rPr>
          <w:t>ANNEX - 2</w:t>
        </w:r>
        <w:r w:rsidR="00BD729F">
          <w:rPr>
            <w:webHidden/>
          </w:rPr>
          <w:tab/>
        </w:r>
        <w:r>
          <w:rPr>
            <w:webHidden/>
          </w:rPr>
          <w:fldChar w:fldCharType="begin"/>
        </w:r>
        <w:r w:rsidR="00BD729F">
          <w:rPr>
            <w:webHidden/>
          </w:rPr>
          <w:instrText xml:space="preserve"> PAGEREF _Toc477207663 \h </w:instrText>
        </w:r>
        <w:r>
          <w:rPr>
            <w:webHidden/>
          </w:rPr>
        </w:r>
        <w:r>
          <w:rPr>
            <w:webHidden/>
          </w:rPr>
          <w:fldChar w:fldCharType="separate"/>
        </w:r>
        <w:r w:rsidR="00BD729F">
          <w:rPr>
            <w:webHidden/>
          </w:rPr>
          <w:t>3</w:t>
        </w:r>
        <w:r>
          <w:rPr>
            <w:webHidden/>
          </w:rPr>
          <w:fldChar w:fldCharType="end"/>
        </w:r>
      </w:hyperlink>
    </w:p>
    <w:p w:rsidR="00BD729F" w:rsidRDefault="0099280C" w:rsidP="00BD729F">
      <w:pPr>
        <w:pStyle w:val="TOC1"/>
        <w:rPr>
          <w:rFonts w:asciiTheme="minorHAnsi" w:eastAsiaTheme="minorEastAsia" w:hAnsiTheme="minorHAnsi" w:cstheme="minorBidi"/>
          <w:b w:val="0"/>
          <w:szCs w:val="22"/>
        </w:rPr>
      </w:pPr>
      <w:hyperlink w:anchor="_Toc477207664" w:history="1">
        <w:r w:rsidR="00BD729F" w:rsidRPr="00574455">
          <w:rPr>
            <w:rStyle w:val="Hyperlink"/>
          </w:rPr>
          <w:t>ENVIRONMENTAL MANAGEMENT PLAN – MATRIX</w:t>
        </w:r>
        <w:r w:rsidR="00BD729F">
          <w:rPr>
            <w:webHidden/>
          </w:rPr>
          <w:tab/>
        </w:r>
        <w:r>
          <w:rPr>
            <w:webHidden/>
          </w:rPr>
          <w:fldChar w:fldCharType="begin"/>
        </w:r>
        <w:r w:rsidR="00BD729F">
          <w:rPr>
            <w:webHidden/>
          </w:rPr>
          <w:instrText xml:space="preserve"> PAGEREF _Toc477207664 \h </w:instrText>
        </w:r>
        <w:r>
          <w:rPr>
            <w:webHidden/>
          </w:rPr>
        </w:r>
        <w:r>
          <w:rPr>
            <w:webHidden/>
          </w:rPr>
          <w:fldChar w:fldCharType="separate"/>
        </w:r>
        <w:r w:rsidR="00BD729F">
          <w:rPr>
            <w:webHidden/>
          </w:rPr>
          <w:t>3</w:t>
        </w:r>
        <w:r>
          <w:rPr>
            <w:webHidden/>
          </w:rPr>
          <w:fldChar w:fldCharType="end"/>
        </w:r>
      </w:hyperlink>
    </w:p>
    <w:p w:rsidR="00BD729F" w:rsidRDefault="0099280C" w:rsidP="00BD729F">
      <w:pPr>
        <w:pStyle w:val="TOC1"/>
        <w:rPr>
          <w:rFonts w:asciiTheme="minorHAnsi" w:eastAsiaTheme="minorEastAsia" w:hAnsiTheme="minorHAnsi" w:cstheme="minorBidi"/>
          <w:b w:val="0"/>
          <w:szCs w:val="22"/>
        </w:rPr>
      </w:pPr>
      <w:hyperlink w:anchor="_Toc477207665" w:history="1">
        <w:r w:rsidR="00BD729F" w:rsidRPr="00574455">
          <w:rPr>
            <w:rStyle w:val="Hyperlink"/>
          </w:rPr>
          <w:t>ANNEX - 3</w:t>
        </w:r>
        <w:r w:rsidR="00BD729F">
          <w:rPr>
            <w:webHidden/>
          </w:rPr>
          <w:tab/>
        </w:r>
        <w:r>
          <w:rPr>
            <w:webHidden/>
          </w:rPr>
          <w:fldChar w:fldCharType="begin"/>
        </w:r>
        <w:r w:rsidR="00BD729F">
          <w:rPr>
            <w:webHidden/>
          </w:rPr>
          <w:instrText xml:space="preserve"> PAGEREF _Toc477207665 \h </w:instrText>
        </w:r>
        <w:r>
          <w:rPr>
            <w:webHidden/>
          </w:rPr>
        </w:r>
        <w:r>
          <w:rPr>
            <w:webHidden/>
          </w:rPr>
          <w:fldChar w:fldCharType="separate"/>
        </w:r>
        <w:r w:rsidR="00BD729F">
          <w:rPr>
            <w:webHidden/>
          </w:rPr>
          <w:t>13</w:t>
        </w:r>
        <w:r>
          <w:rPr>
            <w:webHidden/>
          </w:rPr>
          <w:fldChar w:fldCharType="end"/>
        </w:r>
      </w:hyperlink>
    </w:p>
    <w:p w:rsidR="00BD729F" w:rsidRDefault="0099280C" w:rsidP="00BD729F">
      <w:pPr>
        <w:pStyle w:val="TOC1"/>
        <w:rPr>
          <w:rFonts w:asciiTheme="minorHAnsi" w:eastAsiaTheme="minorEastAsia" w:hAnsiTheme="minorHAnsi" w:cstheme="minorBidi"/>
          <w:b w:val="0"/>
          <w:szCs w:val="22"/>
        </w:rPr>
      </w:pPr>
      <w:hyperlink w:anchor="_Toc477207666" w:history="1">
        <w:r w:rsidR="00BD729F" w:rsidRPr="00574455">
          <w:rPr>
            <w:rStyle w:val="Hyperlink"/>
          </w:rPr>
          <w:t>MONITORING PLAN FOR PERFORMANCE INDICATORS</w:t>
        </w:r>
        <w:r w:rsidR="00BD729F">
          <w:rPr>
            <w:webHidden/>
          </w:rPr>
          <w:tab/>
        </w:r>
        <w:r>
          <w:rPr>
            <w:webHidden/>
          </w:rPr>
          <w:fldChar w:fldCharType="begin"/>
        </w:r>
        <w:r w:rsidR="00BD729F">
          <w:rPr>
            <w:webHidden/>
          </w:rPr>
          <w:instrText xml:space="preserve"> PAGEREF _Toc477207666 \h </w:instrText>
        </w:r>
        <w:r>
          <w:rPr>
            <w:webHidden/>
          </w:rPr>
        </w:r>
        <w:r>
          <w:rPr>
            <w:webHidden/>
          </w:rPr>
          <w:fldChar w:fldCharType="separate"/>
        </w:r>
        <w:r w:rsidR="00BD729F">
          <w:rPr>
            <w:webHidden/>
          </w:rPr>
          <w:t>13</w:t>
        </w:r>
        <w:r>
          <w:rPr>
            <w:webHidden/>
          </w:rPr>
          <w:fldChar w:fldCharType="end"/>
        </w:r>
      </w:hyperlink>
    </w:p>
    <w:p w:rsidR="00BD729F" w:rsidRDefault="0099280C" w:rsidP="00BD729F">
      <w:pPr>
        <w:pStyle w:val="TOC1"/>
        <w:rPr>
          <w:rFonts w:asciiTheme="minorHAnsi" w:eastAsiaTheme="minorEastAsia" w:hAnsiTheme="minorHAnsi" w:cstheme="minorBidi"/>
          <w:b w:val="0"/>
          <w:szCs w:val="22"/>
        </w:rPr>
      </w:pPr>
      <w:hyperlink w:anchor="_Toc477207667" w:history="1">
        <w:r w:rsidR="00BD729F" w:rsidRPr="00574455">
          <w:rPr>
            <w:rStyle w:val="Hyperlink"/>
          </w:rPr>
          <w:t>ANNEX 4:</w:t>
        </w:r>
        <w:r w:rsidR="00BD729F">
          <w:rPr>
            <w:webHidden/>
          </w:rPr>
          <w:tab/>
        </w:r>
        <w:r>
          <w:rPr>
            <w:webHidden/>
          </w:rPr>
          <w:fldChar w:fldCharType="begin"/>
        </w:r>
        <w:r w:rsidR="00BD729F">
          <w:rPr>
            <w:webHidden/>
          </w:rPr>
          <w:instrText xml:space="preserve"> PAGEREF _Toc477207667 \h </w:instrText>
        </w:r>
        <w:r>
          <w:rPr>
            <w:webHidden/>
          </w:rPr>
        </w:r>
        <w:r>
          <w:rPr>
            <w:webHidden/>
          </w:rPr>
          <w:fldChar w:fldCharType="separate"/>
        </w:r>
        <w:r w:rsidR="00BD729F">
          <w:rPr>
            <w:webHidden/>
          </w:rPr>
          <w:t>20</w:t>
        </w:r>
        <w:r>
          <w:rPr>
            <w:webHidden/>
          </w:rPr>
          <w:fldChar w:fldCharType="end"/>
        </w:r>
      </w:hyperlink>
    </w:p>
    <w:p w:rsidR="00BD729F" w:rsidRDefault="0099280C" w:rsidP="00BD729F">
      <w:pPr>
        <w:pStyle w:val="TOC1"/>
        <w:rPr>
          <w:rFonts w:asciiTheme="minorHAnsi" w:eastAsiaTheme="minorEastAsia" w:hAnsiTheme="minorHAnsi" w:cstheme="minorBidi"/>
          <w:b w:val="0"/>
          <w:szCs w:val="22"/>
        </w:rPr>
      </w:pPr>
      <w:hyperlink w:anchor="_Toc477207668" w:history="1">
        <w:r w:rsidR="00BD729F" w:rsidRPr="00574455">
          <w:rPr>
            <w:rStyle w:val="Hyperlink"/>
          </w:rPr>
          <w:t>SUMMARY OF THE PUBLIC CONSULTATION</w:t>
        </w:r>
        <w:r w:rsidR="00BD729F">
          <w:rPr>
            <w:webHidden/>
          </w:rPr>
          <w:tab/>
        </w:r>
        <w:r>
          <w:rPr>
            <w:webHidden/>
          </w:rPr>
          <w:fldChar w:fldCharType="begin"/>
        </w:r>
        <w:r w:rsidR="00BD729F">
          <w:rPr>
            <w:webHidden/>
          </w:rPr>
          <w:instrText xml:space="preserve"> PAGEREF _Toc477207668 \h </w:instrText>
        </w:r>
        <w:r>
          <w:rPr>
            <w:webHidden/>
          </w:rPr>
        </w:r>
        <w:r>
          <w:rPr>
            <w:webHidden/>
          </w:rPr>
          <w:fldChar w:fldCharType="separate"/>
        </w:r>
        <w:r w:rsidR="00BD729F">
          <w:rPr>
            <w:webHidden/>
          </w:rPr>
          <w:t>20</w:t>
        </w:r>
        <w:r>
          <w:rPr>
            <w:webHidden/>
          </w:rPr>
          <w:fldChar w:fldCharType="end"/>
        </w:r>
      </w:hyperlink>
    </w:p>
    <w:p w:rsidR="00BD729F" w:rsidRDefault="0099280C" w:rsidP="00BD729F">
      <w:pPr>
        <w:pStyle w:val="TOC1"/>
        <w:rPr>
          <w:rFonts w:asciiTheme="minorHAnsi" w:eastAsiaTheme="minorEastAsia" w:hAnsiTheme="minorHAnsi" w:cstheme="minorBidi"/>
          <w:b w:val="0"/>
          <w:szCs w:val="22"/>
        </w:rPr>
      </w:pPr>
      <w:hyperlink w:anchor="_Toc477207669" w:history="1">
        <w:r w:rsidR="00BD729F" w:rsidRPr="00574455">
          <w:rPr>
            <w:rStyle w:val="Hyperlink"/>
          </w:rPr>
          <w:t>ANNEX - 5</w:t>
        </w:r>
        <w:r w:rsidR="00BD729F">
          <w:rPr>
            <w:webHidden/>
          </w:rPr>
          <w:tab/>
        </w:r>
        <w:r>
          <w:rPr>
            <w:webHidden/>
          </w:rPr>
          <w:fldChar w:fldCharType="begin"/>
        </w:r>
        <w:r w:rsidR="00BD729F">
          <w:rPr>
            <w:webHidden/>
          </w:rPr>
          <w:instrText xml:space="preserve"> PAGEREF _Toc477207669 \h </w:instrText>
        </w:r>
        <w:r>
          <w:rPr>
            <w:webHidden/>
          </w:rPr>
        </w:r>
        <w:r>
          <w:rPr>
            <w:webHidden/>
          </w:rPr>
          <w:fldChar w:fldCharType="separate"/>
        </w:r>
        <w:r w:rsidR="00BD729F">
          <w:rPr>
            <w:webHidden/>
          </w:rPr>
          <w:t>21</w:t>
        </w:r>
        <w:r>
          <w:rPr>
            <w:webHidden/>
          </w:rPr>
          <w:fldChar w:fldCharType="end"/>
        </w:r>
      </w:hyperlink>
    </w:p>
    <w:p w:rsidR="00BD729F" w:rsidRDefault="0099280C" w:rsidP="00BD729F">
      <w:pPr>
        <w:pStyle w:val="TOC1"/>
        <w:rPr>
          <w:rFonts w:asciiTheme="minorHAnsi" w:eastAsiaTheme="minorEastAsia" w:hAnsiTheme="minorHAnsi" w:cstheme="minorBidi"/>
          <w:b w:val="0"/>
          <w:szCs w:val="22"/>
        </w:rPr>
      </w:pPr>
      <w:hyperlink w:anchor="_Toc477207670" w:history="1">
        <w:r w:rsidR="00BD729F" w:rsidRPr="00574455">
          <w:rPr>
            <w:rStyle w:val="Hyperlink"/>
          </w:rPr>
          <w:t>IMPLEMENTATION SCHEDULE – PDEIP TRANCHE-IV (Savings)</w:t>
        </w:r>
        <w:r w:rsidR="00BD729F">
          <w:rPr>
            <w:webHidden/>
          </w:rPr>
          <w:tab/>
        </w:r>
        <w:r>
          <w:rPr>
            <w:webHidden/>
          </w:rPr>
          <w:fldChar w:fldCharType="begin"/>
        </w:r>
        <w:r w:rsidR="00BD729F">
          <w:rPr>
            <w:webHidden/>
          </w:rPr>
          <w:instrText xml:space="preserve"> PAGEREF _Toc477207670 \h </w:instrText>
        </w:r>
        <w:r>
          <w:rPr>
            <w:webHidden/>
          </w:rPr>
        </w:r>
        <w:r>
          <w:rPr>
            <w:webHidden/>
          </w:rPr>
          <w:fldChar w:fldCharType="separate"/>
        </w:r>
        <w:r w:rsidR="00BD729F">
          <w:rPr>
            <w:webHidden/>
          </w:rPr>
          <w:t>21</w:t>
        </w:r>
        <w:r>
          <w:rPr>
            <w:webHidden/>
          </w:rPr>
          <w:fldChar w:fldCharType="end"/>
        </w:r>
      </w:hyperlink>
    </w:p>
    <w:p w:rsidR="00BD729F" w:rsidRPr="00387F70" w:rsidRDefault="0099280C" w:rsidP="00BD729F">
      <w:pPr>
        <w:rPr>
          <w:rFonts w:ascii="Arial Narrow" w:hAnsi="Arial Narrow"/>
        </w:rPr>
      </w:pPr>
      <w:r w:rsidRPr="00387F70">
        <w:rPr>
          <w:rFonts w:ascii="Arial Narrow" w:hAnsi="Arial Narrow"/>
        </w:rPr>
        <w:fldChar w:fldCharType="end"/>
      </w:r>
    </w:p>
    <w:p w:rsidR="00BD729F" w:rsidRPr="00387F70" w:rsidRDefault="00BD729F" w:rsidP="00BD729F">
      <w:pPr>
        <w:rPr>
          <w:rFonts w:ascii="Arial Narrow" w:hAnsi="Arial Narrow"/>
          <w:lang w:val="fr-FR"/>
        </w:rPr>
        <w:sectPr w:rsidR="00BD729F" w:rsidRPr="00387F70" w:rsidSect="00BD729F">
          <w:headerReference w:type="default" r:id="rId41"/>
          <w:footerReference w:type="default" r:id="rId42"/>
          <w:pgSz w:w="11909" w:h="16834" w:code="9"/>
          <w:pgMar w:top="1008" w:right="1440" w:bottom="1008" w:left="1728" w:header="706" w:footer="706" w:gutter="0"/>
          <w:cols w:space="708"/>
          <w:docGrid w:linePitch="360"/>
        </w:sectPr>
      </w:pPr>
    </w:p>
    <w:p w:rsidR="00BD729F" w:rsidRPr="00387F70" w:rsidRDefault="00BD729F" w:rsidP="00BD729F">
      <w:pPr>
        <w:pStyle w:val="Heading1"/>
      </w:pPr>
      <w:bookmarkStart w:id="371" w:name="_Toc477207661"/>
      <w:bookmarkStart w:id="372" w:name="_Toc280686775"/>
      <w:r w:rsidRPr="00387F70">
        <w:lastRenderedPageBreak/>
        <w:t>ANNEX – 1</w:t>
      </w:r>
      <w:bookmarkEnd w:id="371"/>
    </w:p>
    <w:p w:rsidR="00BD729F" w:rsidRPr="00387F70" w:rsidRDefault="00BD729F" w:rsidP="00BD729F">
      <w:pPr>
        <w:pStyle w:val="Heading1"/>
      </w:pPr>
      <w:bookmarkStart w:id="373" w:name="_Toc477207662"/>
      <w:r w:rsidRPr="00387F70">
        <w:t xml:space="preserve">LIST OF MEPCOSUBPROJECTS UNDER </w:t>
      </w:r>
      <w:r>
        <w:t>TRANCHE – IV (SAVINGS)</w:t>
      </w:r>
      <w:bookmarkEnd w:id="373"/>
    </w:p>
    <w:tbl>
      <w:tblPr>
        <w:tblW w:w="155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1497"/>
        <w:gridCol w:w="2439"/>
        <w:gridCol w:w="1989"/>
        <w:gridCol w:w="1274"/>
        <w:gridCol w:w="1076"/>
        <w:gridCol w:w="1828"/>
        <w:gridCol w:w="2177"/>
        <w:gridCol w:w="2097"/>
      </w:tblGrid>
      <w:tr w:rsidR="00BD729F" w:rsidRPr="00387F70" w:rsidTr="00BD729F">
        <w:trPr>
          <w:trHeight w:val="971"/>
          <w:tblHeader/>
        </w:trPr>
        <w:tc>
          <w:tcPr>
            <w:tcW w:w="1123" w:type="dxa"/>
            <w:shd w:val="clear" w:color="auto" w:fill="95B3D7"/>
            <w:vAlign w:val="center"/>
            <w:hideMark/>
          </w:tcPr>
          <w:p w:rsidR="00BD729F" w:rsidRPr="001A496A" w:rsidRDefault="00BD729F" w:rsidP="00BD729F">
            <w:pPr>
              <w:spacing w:before="60" w:after="60"/>
              <w:jc w:val="center"/>
              <w:rPr>
                <w:rFonts w:ascii="Arial Narrow" w:hAnsi="Arial Narrow" w:cs="Arial"/>
                <w:b/>
                <w:bCs/>
                <w:sz w:val="24"/>
                <w:szCs w:val="22"/>
              </w:rPr>
            </w:pPr>
            <w:r w:rsidRPr="001A496A">
              <w:rPr>
                <w:rFonts w:ascii="Arial Narrow" w:hAnsi="Arial Narrow" w:cs="Arial"/>
                <w:b/>
                <w:bCs/>
                <w:sz w:val="24"/>
                <w:szCs w:val="22"/>
              </w:rPr>
              <w:t>Project Number</w:t>
            </w:r>
          </w:p>
        </w:tc>
        <w:tc>
          <w:tcPr>
            <w:tcW w:w="1497" w:type="dxa"/>
            <w:shd w:val="clear" w:color="auto" w:fill="95B3D7"/>
            <w:vAlign w:val="center"/>
            <w:hideMark/>
          </w:tcPr>
          <w:p w:rsidR="00BD729F" w:rsidRPr="001A496A" w:rsidRDefault="00BD729F" w:rsidP="00BD729F">
            <w:pPr>
              <w:spacing w:before="60" w:after="60"/>
              <w:jc w:val="center"/>
              <w:rPr>
                <w:rFonts w:ascii="Arial Narrow" w:hAnsi="Arial Narrow" w:cs="Arial"/>
                <w:b/>
                <w:bCs/>
                <w:sz w:val="24"/>
                <w:szCs w:val="22"/>
              </w:rPr>
            </w:pPr>
            <w:r w:rsidRPr="001A496A">
              <w:rPr>
                <w:rFonts w:ascii="Arial Narrow" w:hAnsi="Arial Narrow" w:cs="Arial"/>
                <w:b/>
                <w:bCs/>
                <w:sz w:val="24"/>
                <w:szCs w:val="22"/>
              </w:rPr>
              <w:t>Associated Project</w:t>
            </w:r>
          </w:p>
        </w:tc>
        <w:tc>
          <w:tcPr>
            <w:tcW w:w="2439" w:type="dxa"/>
            <w:shd w:val="clear" w:color="auto" w:fill="95B3D7"/>
            <w:vAlign w:val="center"/>
            <w:hideMark/>
          </w:tcPr>
          <w:p w:rsidR="00BD729F" w:rsidRPr="001A496A" w:rsidRDefault="00BD729F" w:rsidP="00BD729F">
            <w:pPr>
              <w:spacing w:before="60" w:after="60"/>
              <w:jc w:val="center"/>
              <w:rPr>
                <w:rFonts w:ascii="Arial Narrow" w:hAnsi="Arial Narrow" w:cs="Arial"/>
                <w:b/>
                <w:bCs/>
                <w:sz w:val="24"/>
                <w:szCs w:val="22"/>
              </w:rPr>
            </w:pPr>
            <w:r w:rsidRPr="001A496A">
              <w:rPr>
                <w:rFonts w:ascii="Arial Narrow" w:hAnsi="Arial Narrow" w:cs="Arial"/>
                <w:b/>
                <w:bCs/>
                <w:sz w:val="24"/>
                <w:szCs w:val="22"/>
              </w:rPr>
              <w:t>Project Name</w:t>
            </w:r>
          </w:p>
        </w:tc>
        <w:tc>
          <w:tcPr>
            <w:tcW w:w="1989" w:type="dxa"/>
            <w:shd w:val="clear" w:color="auto" w:fill="95B3D7"/>
            <w:vAlign w:val="center"/>
            <w:hideMark/>
          </w:tcPr>
          <w:p w:rsidR="00BD729F" w:rsidRPr="001A496A" w:rsidRDefault="00BD729F" w:rsidP="00BD729F">
            <w:pPr>
              <w:spacing w:before="60" w:after="60"/>
              <w:jc w:val="center"/>
              <w:rPr>
                <w:rFonts w:ascii="Arial Narrow" w:hAnsi="Arial Narrow" w:cs="Arial"/>
                <w:b/>
                <w:bCs/>
                <w:sz w:val="24"/>
                <w:szCs w:val="22"/>
              </w:rPr>
            </w:pPr>
            <w:r w:rsidRPr="001A496A">
              <w:rPr>
                <w:rFonts w:ascii="Arial Narrow" w:hAnsi="Arial Narrow" w:cs="Arial"/>
                <w:b/>
                <w:bCs/>
                <w:sz w:val="24"/>
                <w:szCs w:val="22"/>
              </w:rPr>
              <w:t>Type of Project</w:t>
            </w:r>
          </w:p>
        </w:tc>
        <w:tc>
          <w:tcPr>
            <w:tcW w:w="1274" w:type="dxa"/>
            <w:shd w:val="clear" w:color="auto" w:fill="95B3D7"/>
            <w:vAlign w:val="center"/>
            <w:hideMark/>
          </w:tcPr>
          <w:p w:rsidR="00BD729F" w:rsidRPr="001A496A" w:rsidRDefault="00BD729F" w:rsidP="00BD729F">
            <w:pPr>
              <w:spacing w:before="60" w:after="60"/>
              <w:jc w:val="center"/>
              <w:rPr>
                <w:rFonts w:ascii="Arial Narrow" w:hAnsi="Arial Narrow" w:cs="Arial"/>
                <w:b/>
                <w:bCs/>
                <w:sz w:val="24"/>
                <w:szCs w:val="22"/>
              </w:rPr>
            </w:pPr>
            <w:r w:rsidRPr="001A496A">
              <w:rPr>
                <w:rFonts w:ascii="Arial Narrow" w:hAnsi="Arial Narrow" w:cs="Arial"/>
                <w:b/>
                <w:bCs/>
                <w:sz w:val="24"/>
                <w:szCs w:val="22"/>
              </w:rPr>
              <w:t>Quantity of Projects</w:t>
            </w:r>
          </w:p>
        </w:tc>
        <w:tc>
          <w:tcPr>
            <w:tcW w:w="1076" w:type="dxa"/>
            <w:shd w:val="clear" w:color="auto" w:fill="95B3D7"/>
            <w:vAlign w:val="center"/>
            <w:hideMark/>
          </w:tcPr>
          <w:p w:rsidR="00BD729F" w:rsidRPr="001A496A" w:rsidRDefault="00BD729F" w:rsidP="00BD729F">
            <w:pPr>
              <w:spacing w:before="60" w:after="60"/>
              <w:jc w:val="center"/>
              <w:rPr>
                <w:rFonts w:ascii="Arial Narrow" w:hAnsi="Arial Narrow" w:cs="Arial"/>
                <w:b/>
                <w:bCs/>
                <w:sz w:val="24"/>
                <w:szCs w:val="22"/>
              </w:rPr>
            </w:pPr>
            <w:r w:rsidRPr="001A496A">
              <w:rPr>
                <w:rFonts w:ascii="Arial Narrow" w:hAnsi="Arial Narrow" w:cs="Arial"/>
                <w:b/>
                <w:bCs/>
                <w:sz w:val="24"/>
                <w:szCs w:val="22"/>
              </w:rPr>
              <w:t>Circuit Length</w:t>
            </w:r>
          </w:p>
        </w:tc>
        <w:tc>
          <w:tcPr>
            <w:tcW w:w="1828" w:type="dxa"/>
            <w:shd w:val="clear" w:color="auto" w:fill="95B3D7"/>
            <w:vAlign w:val="center"/>
            <w:hideMark/>
          </w:tcPr>
          <w:p w:rsidR="00BD729F" w:rsidRPr="001A496A" w:rsidRDefault="00BD729F" w:rsidP="00BD729F">
            <w:pPr>
              <w:spacing w:before="60" w:after="60"/>
              <w:jc w:val="center"/>
              <w:rPr>
                <w:rFonts w:ascii="Arial Narrow" w:hAnsi="Arial Narrow" w:cs="Arial"/>
                <w:b/>
                <w:bCs/>
                <w:sz w:val="24"/>
                <w:szCs w:val="22"/>
              </w:rPr>
            </w:pPr>
            <w:r w:rsidRPr="001A496A">
              <w:rPr>
                <w:rFonts w:ascii="Arial Narrow" w:hAnsi="Arial Narrow" w:cs="Arial"/>
                <w:b/>
                <w:bCs/>
                <w:sz w:val="24"/>
                <w:szCs w:val="22"/>
              </w:rPr>
              <w:t>DISCO Estimated Cost (Millions PKR)</w:t>
            </w:r>
          </w:p>
        </w:tc>
        <w:tc>
          <w:tcPr>
            <w:tcW w:w="2177" w:type="dxa"/>
            <w:shd w:val="clear" w:color="auto" w:fill="95B3D7"/>
            <w:vAlign w:val="center"/>
            <w:hideMark/>
          </w:tcPr>
          <w:p w:rsidR="00BD729F" w:rsidRPr="001A496A" w:rsidRDefault="00BD729F" w:rsidP="00BD729F">
            <w:pPr>
              <w:spacing w:before="60" w:after="60"/>
              <w:jc w:val="center"/>
              <w:rPr>
                <w:rFonts w:ascii="Arial Narrow" w:hAnsi="Arial Narrow" w:cs="Arial"/>
                <w:b/>
                <w:bCs/>
                <w:sz w:val="24"/>
                <w:szCs w:val="22"/>
              </w:rPr>
            </w:pPr>
            <w:r w:rsidRPr="001A496A">
              <w:rPr>
                <w:rFonts w:ascii="Arial Narrow" w:hAnsi="Arial Narrow" w:cs="Arial"/>
                <w:b/>
                <w:bCs/>
                <w:sz w:val="24"/>
                <w:szCs w:val="22"/>
              </w:rPr>
              <w:t>SMEC Estimated Cost excluding administrative costs</w:t>
            </w:r>
          </w:p>
        </w:tc>
        <w:tc>
          <w:tcPr>
            <w:tcW w:w="2097" w:type="dxa"/>
            <w:shd w:val="clear" w:color="auto" w:fill="95B3D7"/>
            <w:vAlign w:val="center"/>
            <w:hideMark/>
          </w:tcPr>
          <w:p w:rsidR="00BD729F" w:rsidRPr="001A496A" w:rsidRDefault="00BD729F" w:rsidP="00BD729F">
            <w:pPr>
              <w:spacing w:before="60" w:after="60"/>
              <w:jc w:val="center"/>
              <w:rPr>
                <w:rFonts w:ascii="Arial Narrow" w:hAnsi="Arial Narrow" w:cs="Arial"/>
                <w:b/>
                <w:bCs/>
                <w:sz w:val="24"/>
                <w:szCs w:val="22"/>
              </w:rPr>
            </w:pPr>
            <w:r w:rsidRPr="001A496A">
              <w:rPr>
                <w:rFonts w:ascii="Arial Narrow" w:hAnsi="Arial Narrow" w:cs="Arial"/>
                <w:b/>
                <w:bCs/>
                <w:sz w:val="24"/>
                <w:szCs w:val="22"/>
              </w:rPr>
              <w:t>Transformers</w:t>
            </w:r>
          </w:p>
        </w:tc>
      </w:tr>
      <w:tr w:rsidR="00BD729F" w:rsidRPr="00387F70" w:rsidTr="00BD729F">
        <w:trPr>
          <w:trHeight w:val="620"/>
        </w:trPr>
        <w:tc>
          <w:tcPr>
            <w:tcW w:w="15500" w:type="dxa"/>
            <w:gridSpan w:val="9"/>
            <w:shd w:val="clear" w:color="auto" w:fill="DBE5F1"/>
            <w:vAlign w:val="center"/>
          </w:tcPr>
          <w:p w:rsidR="00BD729F" w:rsidRPr="001A496A" w:rsidRDefault="00BD729F" w:rsidP="00BD729F">
            <w:pPr>
              <w:spacing w:before="60" w:after="60"/>
              <w:jc w:val="center"/>
              <w:rPr>
                <w:rFonts w:ascii="Arial Narrow" w:hAnsi="Arial Narrow" w:cs="Arial"/>
                <w:b/>
                <w:sz w:val="24"/>
                <w:szCs w:val="22"/>
              </w:rPr>
            </w:pPr>
            <w:r w:rsidRPr="001A496A">
              <w:rPr>
                <w:rFonts w:ascii="Arial Narrow" w:hAnsi="Arial Narrow" w:cs="Arial"/>
                <w:b/>
                <w:sz w:val="24"/>
                <w:szCs w:val="22"/>
              </w:rPr>
              <w:t>New Substations</w:t>
            </w:r>
          </w:p>
        </w:tc>
      </w:tr>
      <w:tr w:rsidR="00BD729F" w:rsidRPr="00387F70" w:rsidTr="00BD729F">
        <w:trPr>
          <w:trHeight w:val="555"/>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M1</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6</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F67444">
              <w:rPr>
                <w:rFonts w:ascii="Arial Narrow" w:hAnsi="Arial Narrow" w:cs="Arial"/>
                <w:szCs w:val="22"/>
              </w:rPr>
              <w:t>PGEHS</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New Substation</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1</w:t>
            </w:r>
          </w:p>
        </w:tc>
        <w:tc>
          <w:tcPr>
            <w:tcW w:w="1076" w:type="dxa"/>
            <w:vMerge w:val="restart"/>
            <w:shd w:val="clear" w:color="auto" w:fill="auto"/>
            <w:vAlign w:val="center"/>
            <w:hideMark/>
          </w:tcPr>
          <w:p w:rsidR="00BD729F" w:rsidRPr="00387F70" w:rsidRDefault="00BD729F" w:rsidP="00BD729F">
            <w:pPr>
              <w:spacing w:before="60" w:after="60"/>
              <w:jc w:val="center"/>
              <w:rPr>
                <w:rFonts w:ascii="Arial Narrow" w:hAnsi="Arial Narrow" w:cs="Arial"/>
                <w:b/>
                <w:bCs/>
                <w:szCs w:val="22"/>
                <w:u w:val="single"/>
              </w:rPr>
            </w:pPr>
            <w:r w:rsidRPr="00387F70">
              <w:rPr>
                <w:rFonts w:ascii="Arial Narrow" w:hAnsi="Arial Narrow" w:cs="Arial"/>
                <w:b/>
                <w:bCs/>
                <w:szCs w:val="22"/>
                <w:u w:val="single"/>
              </w:rPr>
              <w:t> </w:t>
            </w: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338</w:t>
            </w:r>
          </w:p>
        </w:tc>
        <w:tc>
          <w:tcPr>
            <w:tcW w:w="2177" w:type="dxa"/>
            <w:vMerge w:val="restart"/>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2 X 26</w:t>
            </w:r>
            <w:r w:rsidRPr="00387F70">
              <w:rPr>
                <w:rFonts w:ascii="Arial Narrow" w:hAnsi="Arial Narrow" w:cs="Arial"/>
                <w:szCs w:val="22"/>
              </w:rPr>
              <w:t xml:space="preserve"> MVA</w:t>
            </w:r>
          </w:p>
        </w:tc>
      </w:tr>
      <w:tr w:rsidR="00BD729F" w:rsidRPr="00387F70" w:rsidTr="00BD729F">
        <w:trPr>
          <w:trHeight w:val="555"/>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M2</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7</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F67444">
              <w:rPr>
                <w:rFonts w:ascii="Arial Narrow" w:hAnsi="Arial Narrow" w:cs="Arial"/>
                <w:szCs w:val="22"/>
              </w:rPr>
              <w:t>Buch Villas</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New Substation</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1</w:t>
            </w:r>
          </w:p>
        </w:tc>
        <w:tc>
          <w:tcPr>
            <w:tcW w:w="1076" w:type="dxa"/>
            <w:vMerge/>
            <w:vAlign w:val="center"/>
            <w:hideMark/>
          </w:tcPr>
          <w:p w:rsidR="00BD729F" w:rsidRPr="00387F70" w:rsidRDefault="00BD729F" w:rsidP="00BD729F">
            <w:pPr>
              <w:spacing w:before="60" w:after="60"/>
              <w:jc w:val="left"/>
              <w:rPr>
                <w:rFonts w:ascii="Arial Narrow" w:hAnsi="Arial Narrow" w:cs="Arial"/>
                <w:b/>
                <w:bCs/>
                <w:szCs w:val="22"/>
                <w:u w:val="single"/>
              </w:rPr>
            </w:pP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239</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2 X 26</w:t>
            </w:r>
            <w:r w:rsidRPr="00387F70">
              <w:rPr>
                <w:rFonts w:ascii="Arial Narrow" w:hAnsi="Arial Narrow" w:cs="Arial"/>
                <w:szCs w:val="22"/>
              </w:rPr>
              <w:t xml:space="preserve"> MVA</w:t>
            </w:r>
          </w:p>
        </w:tc>
      </w:tr>
      <w:tr w:rsidR="00BD729F" w:rsidRPr="00387F70" w:rsidTr="00BD729F">
        <w:trPr>
          <w:trHeight w:val="555"/>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M3</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M8</w:t>
            </w:r>
          </w:p>
        </w:tc>
        <w:tc>
          <w:tcPr>
            <w:tcW w:w="2439" w:type="dxa"/>
            <w:shd w:val="clear" w:color="auto" w:fill="auto"/>
            <w:vAlign w:val="center"/>
            <w:hideMark/>
          </w:tcPr>
          <w:p w:rsidR="00BD729F" w:rsidRPr="00F67444" w:rsidRDefault="00BD729F" w:rsidP="00BD729F">
            <w:pPr>
              <w:spacing w:before="60" w:after="60"/>
              <w:jc w:val="center"/>
              <w:rPr>
                <w:rFonts w:ascii="Arial Narrow" w:hAnsi="Arial Narrow" w:cs="Arial"/>
                <w:szCs w:val="22"/>
              </w:rPr>
            </w:pPr>
            <w:r>
              <w:rPr>
                <w:rFonts w:ascii="Arial Narrow" w:hAnsi="Arial Narrow" w:cs="Arial"/>
                <w:szCs w:val="22"/>
              </w:rPr>
              <w:t>Sanjarpur</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New Substation</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1</w:t>
            </w:r>
          </w:p>
        </w:tc>
        <w:tc>
          <w:tcPr>
            <w:tcW w:w="1076" w:type="dxa"/>
            <w:vMerge/>
            <w:vAlign w:val="center"/>
            <w:hideMark/>
          </w:tcPr>
          <w:p w:rsidR="00BD729F" w:rsidRPr="00387F70" w:rsidRDefault="00BD729F" w:rsidP="00BD729F">
            <w:pPr>
              <w:spacing w:before="60" w:after="60"/>
              <w:jc w:val="left"/>
              <w:rPr>
                <w:rFonts w:ascii="Arial Narrow" w:hAnsi="Arial Narrow" w:cs="Arial"/>
                <w:b/>
                <w:bCs/>
                <w:szCs w:val="22"/>
                <w:u w:val="single"/>
              </w:rPr>
            </w:pP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214</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2 X 26</w:t>
            </w:r>
            <w:r w:rsidRPr="00387F70">
              <w:rPr>
                <w:rFonts w:ascii="Arial Narrow" w:hAnsi="Arial Narrow" w:cs="Arial"/>
                <w:szCs w:val="22"/>
              </w:rPr>
              <w:t xml:space="preserve"> MVA</w:t>
            </w:r>
          </w:p>
        </w:tc>
      </w:tr>
      <w:tr w:rsidR="00BD729F" w:rsidRPr="00387F70" w:rsidTr="00BD729F">
        <w:trPr>
          <w:trHeight w:val="585"/>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sidRPr="00387F70">
              <w:rPr>
                <w:rFonts w:ascii="Arial Narrow" w:hAnsi="Arial Narrow" w:cs="Arial"/>
                <w:b/>
                <w:bCs/>
                <w:szCs w:val="22"/>
              </w:rPr>
              <w:t>Total New Substation</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Pr>
                <w:rFonts w:ascii="Arial Narrow" w:hAnsi="Arial Narrow" w:cs="Arial"/>
                <w:b/>
                <w:bCs/>
                <w:szCs w:val="22"/>
              </w:rPr>
              <w:t>3</w:t>
            </w:r>
          </w:p>
        </w:tc>
        <w:tc>
          <w:tcPr>
            <w:tcW w:w="1076" w:type="dxa"/>
            <w:vMerge/>
            <w:vAlign w:val="center"/>
            <w:hideMark/>
          </w:tcPr>
          <w:p w:rsidR="00BD729F" w:rsidRPr="00387F70" w:rsidRDefault="00BD729F" w:rsidP="00BD729F">
            <w:pPr>
              <w:spacing w:before="60" w:after="60"/>
              <w:jc w:val="left"/>
              <w:rPr>
                <w:rFonts w:ascii="Arial Narrow" w:hAnsi="Arial Narrow" w:cs="Arial"/>
                <w:b/>
                <w:bCs/>
                <w:szCs w:val="22"/>
                <w:u w:val="single"/>
              </w:rPr>
            </w:pP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Pr>
                <w:rFonts w:ascii="Arial Narrow" w:hAnsi="Arial Narrow" w:cs="Arial"/>
                <w:b/>
                <w:bCs/>
                <w:szCs w:val="22"/>
              </w:rPr>
              <w:t>791</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r>
      <w:tr w:rsidR="00BD729F" w:rsidRPr="00387F70" w:rsidTr="00BD729F">
        <w:trPr>
          <w:trHeight w:val="629"/>
        </w:trPr>
        <w:tc>
          <w:tcPr>
            <w:tcW w:w="15500" w:type="dxa"/>
            <w:gridSpan w:val="9"/>
            <w:shd w:val="clear" w:color="auto" w:fill="DBE5F1"/>
            <w:vAlign w:val="center"/>
            <w:hideMark/>
          </w:tcPr>
          <w:p w:rsidR="00BD729F" w:rsidRPr="001A496A" w:rsidRDefault="00BD729F" w:rsidP="00BD729F">
            <w:pPr>
              <w:spacing w:before="60" w:after="60"/>
              <w:jc w:val="center"/>
              <w:rPr>
                <w:rFonts w:ascii="Arial Narrow" w:hAnsi="Arial Narrow" w:cs="Arial"/>
                <w:b/>
                <w:szCs w:val="22"/>
              </w:rPr>
            </w:pPr>
            <w:r w:rsidRPr="001A496A">
              <w:rPr>
                <w:rFonts w:ascii="Arial Narrow" w:hAnsi="Arial Narrow" w:cs="Arial"/>
                <w:b/>
                <w:sz w:val="24"/>
                <w:szCs w:val="22"/>
              </w:rPr>
              <w:t>Conversion Subprojects</w:t>
            </w:r>
          </w:p>
        </w:tc>
      </w:tr>
      <w:tr w:rsidR="00BD729F" w:rsidRPr="00387F70" w:rsidTr="00BD729F">
        <w:trPr>
          <w:trHeight w:val="795"/>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4</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9</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F67444">
              <w:rPr>
                <w:rFonts w:ascii="Arial Narrow" w:hAnsi="Arial Narrow" w:cs="Arial"/>
                <w:szCs w:val="22"/>
              </w:rPr>
              <w:t>Choti</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Conversion from 66kV to 132kV</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1</w:t>
            </w:r>
          </w:p>
        </w:tc>
        <w:tc>
          <w:tcPr>
            <w:tcW w:w="1076" w:type="dxa"/>
            <w:vMerge w:val="restart"/>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228</w:t>
            </w:r>
          </w:p>
        </w:tc>
        <w:tc>
          <w:tcPr>
            <w:tcW w:w="2177" w:type="dxa"/>
            <w:vMerge w:val="restart"/>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2 X 26 MVA</w:t>
            </w:r>
          </w:p>
        </w:tc>
      </w:tr>
      <w:tr w:rsidR="00BD729F" w:rsidRPr="00387F70" w:rsidTr="00BD729F">
        <w:trPr>
          <w:trHeight w:val="795"/>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5</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M1</w:t>
            </w:r>
            <w:r>
              <w:rPr>
                <w:rFonts w:ascii="Arial Narrow" w:hAnsi="Arial Narrow" w:cs="Arial"/>
                <w:szCs w:val="22"/>
              </w:rPr>
              <w:t>0</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F67444">
              <w:rPr>
                <w:rFonts w:ascii="Arial Narrow" w:hAnsi="Arial Narrow" w:cs="Arial"/>
                <w:szCs w:val="22"/>
              </w:rPr>
              <w:t>Yazman</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Conversion from 66kV to 132kV</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1</w:t>
            </w:r>
          </w:p>
        </w:tc>
        <w:tc>
          <w:tcPr>
            <w:tcW w:w="1076" w:type="dxa"/>
            <w:vMerge/>
            <w:vAlign w:val="center"/>
            <w:hideMark/>
          </w:tcPr>
          <w:p w:rsidR="00BD729F" w:rsidRPr="00387F70" w:rsidRDefault="00BD729F" w:rsidP="00BD729F">
            <w:pPr>
              <w:spacing w:before="60" w:after="60"/>
              <w:jc w:val="left"/>
              <w:rPr>
                <w:rFonts w:ascii="Arial Narrow" w:hAnsi="Arial Narrow" w:cs="Arial"/>
                <w:szCs w:val="22"/>
              </w:rPr>
            </w:pP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162</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xml:space="preserve">2 X </w:t>
            </w:r>
            <w:r>
              <w:rPr>
                <w:rFonts w:ascii="Arial Narrow" w:hAnsi="Arial Narrow" w:cs="Arial"/>
                <w:szCs w:val="22"/>
              </w:rPr>
              <w:t>26</w:t>
            </w:r>
            <w:r w:rsidRPr="00387F70">
              <w:rPr>
                <w:rFonts w:ascii="Arial Narrow" w:hAnsi="Arial Narrow" w:cs="Arial"/>
                <w:szCs w:val="22"/>
              </w:rPr>
              <w:t xml:space="preserve"> MVA</w:t>
            </w:r>
          </w:p>
        </w:tc>
      </w:tr>
      <w:tr w:rsidR="00BD729F" w:rsidRPr="00387F70" w:rsidTr="00BD729F">
        <w:trPr>
          <w:trHeight w:val="945"/>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sidRPr="00387F70">
              <w:rPr>
                <w:rFonts w:ascii="Arial Narrow" w:hAnsi="Arial Narrow" w:cs="Arial"/>
                <w:b/>
                <w:bCs/>
                <w:szCs w:val="22"/>
              </w:rPr>
              <w:t>Total Conversion from 66kV to 132kV</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Pr>
                <w:rFonts w:ascii="Arial Narrow" w:hAnsi="Arial Narrow" w:cs="Arial"/>
                <w:b/>
                <w:bCs/>
                <w:szCs w:val="22"/>
              </w:rPr>
              <w:t>2</w:t>
            </w:r>
          </w:p>
        </w:tc>
        <w:tc>
          <w:tcPr>
            <w:tcW w:w="1076" w:type="dxa"/>
            <w:vMerge/>
            <w:vAlign w:val="center"/>
            <w:hideMark/>
          </w:tcPr>
          <w:p w:rsidR="00BD729F" w:rsidRPr="00387F70" w:rsidRDefault="00BD729F" w:rsidP="00BD729F">
            <w:pPr>
              <w:spacing w:before="60" w:after="60"/>
              <w:jc w:val="left"/>
              <w:rPr>
                <w:rFonts w:ascii="Arial Narrow" w:hAnsi="Arial Narrow" w:cs="Arial"/>
                <w:szCs w:val="22"/>
              </w:rPr>
            </w:pP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Pr>
                <w:rFonts w:ascii="Arial Narrow" w:hAnsi="Arial Narrow" w:cs="Arial"/>
                <w:b/>
                <w:bCs/>
                <w:szCs w:val="22"/>
              </w:rPr>
              <w:t>390</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r>
      <w:tr w:rsidR="00BD729F" w:rsidRPr="00387F70" w:rsidTr="00BD729F">
        <w:trPr>
          <w:trHeight w:val="611"/>
        </w:trPr>
        <w:tc>
          <w:tcPr>
            <w:tcW w:w="15500" w:type="dxa"/>
            <w:gridSpan w:val="9"/>
            <w:shd w:val="clear" w:color="auto" w:fill="DBE5F1"/>
            <w:vAlign w:val="center"/>
            <w:hideMark/>
          </w:tcPr>
          <w:p w:rsidR="00BD729F" w:rsidRPr="001A496A" w:rsidRDefault="00BD729F" w:rsidP="00BD729F">
            <w:pPr>
              <w:spacing w:before="60" w:after="60"/>
              <w:jc w:val="center"/>
              <w:rPr>
                <w:rFonts w:ascii="Arial Narrow" w:hAnsi="Arial Narrow" w:cs="Arial"/>
                <w:b/>
                <w:sz w:val="24"/>
                <w:szCs w:val="22"/>
              </w:rPr>
            </w:pPr>
            <w:r w:rsidRPr="001A496A">
              <w:rPr>
                <w:rFonts w:ascii="Arial Narrow" w:hAnsi="Arial Narrow" w:cs="Arial"/>
                <w:b/>
                <w:sz w:val="24"/>
                <w:szCs w:val="22"/>
              </w:rPr>
              <w:lastRenderedPageBreak/>
              <w:t> SDT Transmission Lines</w:t>
            </w:r>
          </w:p>
        </w:tc>
      </w:tr>
      <w:tr w:rsidR="00BD729F" w:rsidRPr="00387F70" w:rsidTr="00BD729F">
        <w:trPr>
          <w:trHeight w:val="390"/>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M1</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6</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Feed for PGEHS</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SDT</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1</w:t>
            </w:r>
          </w:p>
        </w:tc>
        <w:tc>
          <w:tcPr>
            <w:tcW w:w="1076" w:type="dxa"/>
            <w:shd w:val="clear" w:color="auto" w:fill="auto"/>
            <w:vAlign w:val="center"/>
            <w:hideMark/>
          </w:tcPr>
          <w:p w:rsidR="00BD729F" w:rsidRPr="00387F70" w:rsidRDefault="00BD729F" w:rsidP="00BD729F">
            <w:pPr>
              <w:spacing w:before="60" w:after="60"/>
              <w:rPr>
                <w:rFonts w:ascii="Arial Narrow" w:hAnsi="Arial Narrow" w:cs="Arial"/>
                <w:szCs w:val="22"/>
              </w:rPr>
            </w:pPr>
            <w:r>
              <w:rPr>
                <w:rFonts w:ascii="Arial Narrow" w:hAnsi="Arial Narrow" w:cs="Arial"/>
                <w:szCs w:val="22"/>
              </w:rPr>
              <w:t>3.4</w:t>
            </w: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42</w:t>
            </w:r>
          </w:p>
        </w:tc>
        <w:tc>
          <w:tcPr>
            <w:tcW w:w="2177" w:type="dxa"/>
            <w:vMerge w:val="restart"/>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r>
      <w:tr w:rsidR="00BD729F" w:rsidRPr="00387F70" w:rsidTr="00BD729F">
        <w:trPr>
          <w:trHeight w:val="645"/>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M2</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7</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Feed for Buch Villas</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SDT</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1</w:t>
            </w:r>
          </w:p>
        </w:tc>
        <w:tc>
          <w:tcPr>
            <w:tcW w:w="1076"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5.5</w:t>
            </w: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66</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r>
      <w:tr w:rsidR="00BD729F" w:rsidRPr="00387F70" w:rsidTr="00BD729F">
        <w:trPr>
          <w:trHeight w:val="630"/>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M3</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M8</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Feed for Sanjarpur</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SDT</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1</w:t>
            </w:r>
          </w:p>
        </w:tc>
        <w:tc>
          <w:tcPr>
            <w:tcW w:w="1076"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0.5</w:t>
            </w: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6</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r>
      <w:tr w:rsidR="00BD729F" w:rsidRPr="00387F70" w:rsidTr="00BD729F">
        <w:trPr>
          <w:trHeight w:val="390"/>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4</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9</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Feed for Choti</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SDT</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1</w:t>
            </w:r>
          </w:p>
        </w:tc>
        <w:tc>
          <w:tcPr>
            <w:tcW w:w="1076"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20</w:t>
            </w: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160</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r>
      <w:tr w:rsidR="00BD729F" w:rsidRPr="00387F70" w:rsidTr="00BD729F">
        <w:trPr>
          <w:trHeight w:val="630"/>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w:t>
            </w:r>
            <w:r>
              <w:rPr>
                <w:rFonts w:ascii="Arial Narrow" w:hAnsi="Arial Narrow" w:cs="Arial"/>
                <w:szCs w:val="22"/>
              </w:rPr>
              <w:t>5</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M1</w:t>
            </w:r>
            <w:r>
              <w:rPr>
                <w:rFonts w:ascii="Arial Narrow" w:hAnsi="Arial Narrow" w:cs="Arial"/>
                <w:szCs w:val="22"/>
              </w:rPr>
              <w:t>0</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Feed for Yazman</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SDT</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1</w:t>
            </w:r>
          </w:p>
        </w:tc>
        <w:tc>
          <w:tcPr>
            <w:tcW w:w="1076"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18</w:t>
            </w: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Pr>
                <w:rFonts w:ascii="Arial Narrow" w:hAnsi="Arial Narrow" w:cs="Arial"/>
                <w:szCs w:val="22"/>
              </w:rPr>
              <w:t>218</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r>
      <w:tr w:rsidR="00BD729F" w:rsidRPr="00387F70" w:rsidTr="00BD729F">
        <w:trPr>
          <w:trHeight w:val="660"/>
        </w:trPr>
        <w:tc>
          <w:tcPr>
            <w:tcW w:w="1123"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14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2439"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c>
          <w:tcPr>
            <w:tcW w:w="1989"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sidRPr="00387F70">
              <w:rPr>
                <w:rFonts w:ascii="Arial Narrow" w:hAnsi="Arial Narrow" w:cs="Arial"/>
                <w:b/>
                <w:bCs/>
                <w:szCs w:val="22"/>
              </w:rPr>
              <w:t>Total  SDT Transmission Line</w:t>
            </w:r>
          </w:p>
        </w:tc>
        <w:tc>
          <w:tcPr>
            <w:tcW w:w="1274"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sidRPr="00387F70">
              <w:rPr>
                <w:rFonts w:ascii="Arial Narrow" w:hAnsi="Arial Narrow" w:cs="Arial"/>
                <w:b/>
                <w:bCs/>
                <w:szCs w:val="22"/>
              </w:rPr>
              <w:t>5</w:t>
            </w:r>
          </w:p>
        </w:tc>
        <w:tc>
          <w:tcPr>
            <w:tcW w:w="1076"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Pr>
                <w:rFonts w:ascii="Arial Narrow" w:hAnsi="Arial Narrow" w:cs="Arial"/>
                <w:b/>
                <w:bCs/>
                <w:szCs w:val="22"/>
              </w:rPr>
              <w:t>47.4</w:t>
            </w:r>
          </w:p>
        </w:tc>
        <w:tc>
          <w:tcPr>
            <w:tcW w:w="1828" w:type="dxa"/>
            <w:shd w:val="clear" w:color="auto" w:fill="auto"/>
            <w:vAlign w:val="center"/>
            <w:hideMark/>
          </w:tcPr>
          <w:p w:rsidR="00BD729F" w:rsidRPr="00387F70" w:rsidRDefault="00BD729F" w:rsidP="00BD729F">
            <w:pPr>
              <w:spacing w:before="60" w:after="60"/>
              <w:jc w:val="center"/>
              <w:rPr>
                <w:rFonts w:ascii="Arial Narrow" w:hAnsi="Arial Narrow" w:cs="Arial"/>
                <w:b/>
                <w:bCs/>
                <w:szCs w:val="22"/>
              </w:rPr>
            </w:pPr>
            <w:r>
              <w:rPr>
                <w:rFonts w:ascii="Arial Narrow" w:hAnsi="Arial Narrow" w:cs="Arial"/>
                <w:b/>
                <w:bCs/>
                <w:szCs w:val="22"/>
              </w:rPr>
              <w:t>492</w:t>
            </w:r>
          </w:p>
        </w:tc>
        <w:tc>
          <w:tcPr>
            <w:tcW w:w="2177" w:type="dxa"/>
            <w:vMerge/>
            <w:vAlign w:val="center"/>
            <w:hideMark/>
          </w:tcPr>
          <w:p w:rsidR="00BD729F" w:rsidRPr="00387F70" w:rsidRDefault="00BD729F" w:rsidP="00BD729F">
            <w:pPr>
              <w:spacing w:before="60" w:after="60"/>
              <w:jc w:val="left"/>
              <w:rPr>
                <w:rFonts w:ascii="Arial Narrow" w:hAnsi="Arial Narrow" w:cs="Arial"/>
                <w:szCs w:val="22"/>
              </w:rPr>
            </w:pPr>
          </w:p>
        </w:tc>
        <w:tc>
          <w:tcPr>
            <w:tcW w:w="2097" w:type="dxa"/>
            <w:shd w:val="clear" w:color="auto" w:fill="auto"/>
            <w:vAlign w:val="center"/>
            <w:hideMark/>
          </w:tcPr>
          <w:p w:rsidR="00BD729F" w:rsidRPr="00387F70" w:rsidRDefault="00BD729F" w:rsidP="00BD729F">
            <w:pPr>
              <w:spacing w:before="60" w:after="60"/>
              <w:jc w:val="center"/>
              <w:rPr>
                <w:rFonts w:ascii="Arial Narrow" w:hAnsi="Arial Narrow" w:cs="Arial"/>
                <w:szCs w:val="22"/>
              </w:rPr>
            </w:pPr>
            <w:r w:rsidRPr="00387F70">
              <w:rPr>
                <w:rFonts w:ascii="Arial Narrow" w:hAnsi="Arial Narrow" w:cs="Arial"/>
                <w:szCs w:val="22"/>
              </w:rPr>
              <w:t> </w:t>
            </w:r>
          </w:p>
        </w:tc>
      </w:tr>
    </w:tbl>
    <w:p w:rsidR="00BD729F" w:rsidRDefault="00BD729F" w:rsidP="00BD729F">
      <w:pPr>
        <w:pStyle w:val="BodyText"/>
        <w:numPr>
          <w:ilvl w:val="0"/>
          <w:numId w:val="0"/>
        </w:numPr>
        <w:ind w:left="630"/>
        <w:rPr>
          <w:rFonts w:ascii="Arial Narrow" w:hAnsi="Arial Narrow"/>
        </w:rPr>
      </w:pPr>
    </w:p>
    <w:p w:rsidR="00BD729F" w:rsidRDefault="00BD729F">
      <w:pPr>
        <w:jc w:val="left"/>
        <w:rPr>
          <w:rFonts w:ascii="Arial Narrow" w:hAnsi="Arial Narrow"/>
        </w:rPr>
      </w:pPr>
      <w:r>
        <w:rPr>
          <w:rFonts w:ascii="Arial Narrow" w:hAnsi="Arial Narrow"/>
        </w:rPr>
        <w:br w:type="page"/>
      </w:r>
    </w:p>
    <w:p w:rsidR="00BD729F" w:rsidRPr="00BD729F" w:rsidRDefault="00BD729F" w:rsidP="00BD729F">
      <w:pPr>
        <w:pStyle w:val="BodyText"/>
        <w:numPr>
          <w:ilvl w:val="0"/>
          <w:numId w:val="0"/>
        </w:numPr>
        <w:ind w:left="630"/>
        <w:rPr>
          <w:rFonts w:ascii="Arial Narrow" w:hAnsi="Arial Narrow"/>
        </w:rPr>
      </w:pPr>
    </w:p>
    <w:p w:rsidR="00BD729F" w:rsidRPr="00387F70" w:rsidRDefault="00BD729F" w:rsidP="00BD729F">
      <w:pPr>
        <w:pStyle w:val="Heading1"/>
      </w:pPr>
      <w:bookmarkStart w:id="374" w:name="_Toc477207663"/>
      <w:r w:rsidRPr="00387F70">
        <w:t xml:space="preserve">ANNEX - </w:t>
      </w:r>
      <w:bookmarkEnd w:id="372"/>
      <w:r w:rsidRPr="00387F70">
        <w:t>2</w:t>
      </w:r>
      <w:bookmarkEnd w:id="374"/>
    </w:p>
    <w:p w:rsidR="00BD729F" w:rsidRPr="00387F70" w:rsidRDefault="00BD729F" w:rsidP="00BD729F">
      <w:pPr>
        <w:pStyle w:val="Heading1"/>
      </w:pPr>
      <w:bookmarkStart w:id="375" w:name="_Toc477207664"/>
      <w:r w:rsidRPr="00387F70">
        <w:t>ENVIRONMENTAL MANAGEMENT PLAN – MATRIX</w:t>
      </w:r>
      <w:bookmarkEnd w:id="375"/>
    </w:p>
    <w:tbl>
      <w:tblPr>
        <w:tblW w:w="15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6"/>
        <w:gridCol w:w="1930"/>
        <w:gridCol w:w="5489"/>
        <w:gridCol w:w="1766"/>
        <w:gridCol w:w="2296"/>
        <w:gridCol w:w="1237"/>
        <w:gridCol w:w="1061"/>
      </w:tblGrid>
      <w:tr w:rsidR="00BD729F" w:rsidRPr="00387F70" w:rsidTr="00BD729F">
        <w:trPr>
          <w:trHeight w:val="144"/>
          <w:tblHeader/>
          <w:jc w:val="center"/>
        </w:trPr>
        <w:tc>
          <w:tcPr>
            <w:tcW w:w="1766" w:type="dxa"/>
            <w:shd w:val="clear" w:color="auto" w:fill="FABF8F"/>
            <w:vAlign w:val="center"/>
          </w:tcPr>
          <w:p w:rsidR="00BD729F" w:rsidRPr="00387F70" w:rsidRDefault="00BD729F" w:rsidP="00BD729F">
            <w:pPr>
              <w:spacing w:before="60" w:after="60"/>
              <w:jc w:val="left"/>
              <w:rPr>
                <w:rFonts w:ascii="Arial Narrow" w:hAnsi="Arial Narrow" w:cs="Arial"/>
                <w:b/>
                <w:bCs/>
                <w:i/>
                <w:sz w:val="20"/>
                <w:u w:val="single"/>
              </w:rPr>
            </w:pPr>
            <w:r w:rsidRPr="00387F70">
              <w:rPr>
                <w:rFonts w:ascii="Arial Narrow" w:hAnsi="Arial Narrow" w:cs="Arial"/>
                <w:b/>
                <w:bCs/>
                <w:sz w:val="20"/>
              </w:rPr>
              <w:t>Environmental concern</w:t>
            </w:r>
          </w:p>
        </w:tc>
        <w:tc>
          <w:tcPr>
            <w:tcW w:w="1930" w:type="dxa"/>
            <w:shd w:val="clear" w:color="auto" w:fill="FABF8F"/>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bCs/>
                <w:i/>
                <w:sz w:val="20"/>
              </w:rPr>
              <w:t>Objectives</w:t>
            </w:r>
          </w:p>
        </w:tc>
        <w:tc>
          <w:tcPr>
            <w:tcW w:w="5489" w:type="dxa"/>
            <w:shd w:val="clear" w:color="auto" w:fill="FABF8F"/>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bCs/>
                <w:sz w:val="20"/>
              </w:rPr>
              <w:t>Mitigation Measures recommended</w:t>
            </w:r>
          </w:p>
        </w:tc>
        <w:tc>
          <w:tcPr>
            <w:tcW w:w="1766" w:type="dxa"/>
            <w:shd w:val="clear" w:color="auto" w:fill="FABF8F"/>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bCs/>
                <w:sz w:val="20"/>
              </w:rPr>
              <w:t>Timing to implement MM</w:t>
            </w:r>
          </w:p>
        </w:tc>
        <w:tc>
          <w:tcPr>
            <w:tcW w:w="2296" w:type="dxa"/>
            <w:shd w:val="clear" w:color="auto" w:fill="FABF8F"/>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bCs/>
                <w:sz w:val="20"/>
              </w:rPr>
              <w:t>Locations to implement MM</w:t>
            </w:r>
          </w:p>
        </w:tc>
        <w:tc>
          <w:tcPr>
            <w:tcW w:w="1237" w:type="dxa"/>
            <w:shd w:val="clear" w:color="auto" w:fill="FABF8F"/>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bCs/>
                <w:i/>
                <w:sz w:val="20"/>
              </w:rPr>
              <w:t>Resp Imp MM</w:t>
            </w:r>
          </w:p>
        </w:tc>
        <w:tc>
          <w:tcPr>
            <w:tcW w:w="1061" w:type="dxa"/>
            <w:shd w:val="clear" w:color="auto" w:fill="FABF8F"/>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bCs/>
                <w:sz w:val="20"/>
              </w:rPr>
              <w:t>Resp mon MM</w:t>
            </w:r>
          </w:p>
        </w:tc>
      </w:tr>
      <w:tr w:rsidR="00BD729F" w:rsidRPr="00387F70" w:rsidTr="00BD729F">
        <w:trPr>
          <w:trHeight w:val="449"/>
          <w:jc w:val="center"/>
        </w:trPr>
        <w:tc>
          <w:tcPr>
            <w:tcW w:w="15545" w:type="dxa"/>
            <w:gridSpan w:val="7"/>
            <w:shd w:val="clear" w:color="auto" w:fill="FFFFCC"/>
            <w:vAlign w:val="center"/>
          </w:tcPr>
          <w:p w:rsidR="00BD729F" w:rsidRPr="006B00C1" w:rsidRDefault="00BD729F" w:rsidP="00BD729F">
            <w:pPr>
              <w:spacing w:before="60" w:after="60"/>
              <w:jc w:val="center"/>
              <w:rPr>
                <w:rFonts w:ascii="Arial Narrow" w:hAnsi="Arial Narrow" w:cs="Arial"/>
                <w:b/>
                <w:i/>
                <w:sz w:val="20"/>
              </w:rPr>
            </w:pPr>
            <w:r w:rsidRPr="006B00C1">
              <w:rPr>
                <w:rFonts w:ascii="Arial Narrow" w:hAnsi="Arial Narrow" w:cs="Arial"/>
                <w:b/>
                <w:i/>
                <w:sz w:val="20"/>
              </w:rPr>
              <w:t>DESIGN STAGE</w:t>
            </w:r>
          </w:p>
        </w:tc>
      </w:tr>
      <w:tr w:rsidR="00BD729F" w:rsidRPr="00387F70" w:rsidTr="00BD729F">
        <w:trPr>
          <w:trHeight w:val="144"/>
          <w:jc w:val="center"/>
        </w:trPr>
        <w:tc>
          <w:tcPr>
            <w:tcW w:w="1766" w:type="dxa"/>
            <w:shd w:val="clear" w:color="auto" w:fill="FFFFCC"/>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1. Flora and Fauna</w:t>
            </w:r>
          </w:p>
        </w:tc>
        <w:tc>
          <w:tcPr>
            <w:tcW w:w="1930"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minimize damage to flora and fauna</w:t>
            </w:r>
          </w:p>
        </w:tc>
        <w:tc>
          <w:tcPr>
            <w:tcW w:w="5489"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1. Ensure that minimal flora is damaged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2. Ensure that fauna especially bird nesting’s are not damaged </w:t>
            </w:r>
          </w:p>
        </w:tc>
        <w:tc>
          <w:tcPr>
            <w:tcW w:w="1766"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Before the commencement of construction activities/during design stage </w:t>
            </w:r>
          </w:p>
        </w:tc>
        <w:tc>
          <w:tcPr>
            <w:tcW w:w="2296"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Flora and Fauna sensitive locations</w:t>
            </w:r>
          </w:p>
        </w:tc>
        <w:tc>
          <w:tcPr>
            <w:tcW w:w="1237"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SMEC</w:t>
            </w:r>
          </w:p>
        </w:tc>
        <w:tc>
          <w:tcPr>
            <w:tcW w:w="1061"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MEPCO</w:t>
            </w:r>
          </w:p>
        </w:tc>
      </w:tr>
      <w:tr w:rsidR="00BD729F" w:rsidRPr="00387F70" w:rsidTr="00BD729F">
        <w:trPr>
          <w:trHeight w:val="144"/>
          <w:jc w:val="center"/>
        </w:trPr>
        <w:tc>
          <w:tcPr>
            <w:tcW w:w="1766" w:type="dxa"/>
            <w:shd w:val="clear" w:color="auto" w:fill="FFFFCC"/>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2. Hydrological Impacts</w:t>
            </w:r>
          </w:p>
        </w:tc>
        <w:tc>
          <w:tcPr>
            <w:tcW w:w="1930"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minimize hydrological and drainage impacts during constructions.</w:t>
            </w:r>
          </w:p>
        </w:tc>
        <w:tc>
          <w:tcPr>
            <w:tcW w:w="5489"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Hydrological flow in areas where it is sensitive, such as water courses or bridges and culverts.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2. Design of adequate major and minor culverts facilities will be completed </w:t>
            </w:r>
          </w:p>
        </w:tc>
        <w:tc>
          <w:tcPr>
            <w:tcW w:w="1766"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Before the commencement of construction activities/during design stage </w:t>
            </w:r>
          </w:p>
        </w:tc>
        <w:tc>
          <w:tcPr>
            <w:tcW w:w="2296"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If lines or substation are relocated near water courses, culverts or bridges in the design stage reports</w:t>
            </w:r>
          </w:p>
        </w:tc>
        <w:tc>
          <w:tcPr>
            <w:tcW w:w="1237"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MEPCO  with the ES SMEC (Design Consultant)</w:t>
            </w:r>
          </w:p>
        </w:tc>
        <w:tc>
          <w:tcPr>
            <w:tcW w:w="1061" w:type="dxa"/>
            <w:shd w:val="clear" w:color="auto" w:fill="FFFFCC"/>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MEPCO</w:t>
            </w:r>
          </w:p>
        </w:tc>
      </w:tr>
      <w:tr w:rsidR="00BD729F" w:rsidRPr="00387F70" w:rsidTr="00BD729F">
        <w:trPr>
          <w:trHeight w:val="144"/>
          <w:jc w:val="center"/>
        </w:trPr>
        <w:tc>
          <w:tcPr>
            <w:tcW w:w="1766" w:type="dxa"/>
            <w:shd w:val="clear" w:color="auto" w:fill="FFFFCC"/>
            <w:vAlign w:val="center"/>
          </w:tcPr>
          <w:p w:rsidR="00BD729F" w:rsidRPr="00387F70" w:rsidRDefault="00BD729F" w:rsidP="00BD729F">
            <w:pPr>
              <w:spacing w:before="60" w:after="60"/>
              <w:jc w:val="left"/>
              <w:rPr>
                <w:rFonts w:ascii="Arial Narrow" w:hAnsi="Arial Narrow" w:cs="Arial"/>
                <w:b/>
                <w:sz w:val="20"/>
              </w:rPr>
            </w:pPr>
            <w:r w:rsidRPr="00387F70">
              <w:rPr>
                <w:rFonts w:ascii="Arial Narrow" w:hAnsi="Arial Narrow" w:cs="Arial"/>
                <w:b/>
                <w:sz w:val="20"/>
              </w:rPr>
              <w:t>3. Noise barriers</w:t>
            </w:r>
          </w:p>
        </w:tc>
        <w:tc>
          <w:tcPr>
            <w:tcW w:w="1930"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Ensure cumulative noise impacts are acceptable in construction and operational phase.</w:t>
            </w:r>
          </w:p>
        </w:tc>
        <w:tc>
          <w:tcPr>
            <w:tcW w:w="5489"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1. Conduct detailed acoustic assessment for all residential, school, (other sensitive structures) within 50m of DGS and line.</w:t>
            </w:r>
          </w:p>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2. If noise at sensitive receiver exceeds the permissible limit, the construction activities should be mitigated, monitored and controlled.</w:t>
            </w:r>
          </w:p>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3. If noise at sensitive receiver exceeds the permissible limit, the design to include acoustic mitigation (noise barrier or relocation of noisy equipment) and monitoring.</w:t>
            </w:r>
          </w:p>
        </w:tc>
        <w:tc>
          <w:tcPr>
            <w:tcW w:w="1766"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1. During detailed design stage. No later than pre-qualification or tender negotiations.</w:t>
            </w:r>
          </w:p>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2. Include acoustic specification in the contract.</w:t>
            </w:r>
          </w:p>
        </w:tc>
        <w:tc>
          <w:tcPr>
            <w:tcW w:w="2296"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Noise sensitive locations identified in the IEE/EIA/EMP or as required / approved by PEPA.</w:t>
            </w:r>
          </w:p>
        </w:tc>
        <w:tc>
          <w:tcPr>
            <w:tcW w:w="1237"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ES MEPCO with the ES SMEC (Design Consultant)</w:t>
            </w:r>
          </w:p>
        </w:tc>
        <w:tc>
          <w:tcPr>
            <w:tcW w:w="1061"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ES MEPCO and ES SMEC</w:t>
            </w:r>
          </w:p>
        </w:tc>
      </w:tr>
      <w:tr w:rsidR="00BD729F" w:rsidRPr="00387F70" w:rsidTr="00BD729F">
        <w:trPr>
          <w:trHeight w:val="144"/>
          <w:jc w:val="center"/>
        </w:trPr>
        <w:tc>
          <w:tcPr>
            <w:tcW w:w="1766" w:type="dxa"/>
            <w:shd w:val="clear" w:color="auto" w:fill="FFFFCC"/>
            <w:vAlign w:val="center"/>
          </w:tcPr>
          <w:p w:rsidR="00BD729F" w:rsidRPr="00387F70" w:rsidRDefault="00BD729F" w:rsidP="00BD729F">
            <w:pPr>
              <w:spacing w:before="60" w:after="60"/>
              <w:jc w:val="left"/>
              <w:rPr>
                <w:rFonts w:ascii="Arial Narrow" w:hAnsi="Arial Narrow" w:cs="Arial"/>
                <w:b/>
                <w:sz w:val="20"/>
              </w:rPr>
            </w:pPr>
            <w:r w:rsidRPr="00387F70">
              <w:rPr>
                <w:rFonts w:ascii="Arial Narrow" w:hAnsi="Arial Narrow" w:cs="Arial"/>
                <w:b/>
                <w:sz w:val="20"/>
              </w:rPr>
              <w:t>4. Waste disposal</w:t>
            </w:r>
          </w:p>
        </w:tc>
        <w:tc>
          <w:tcPr>
            <w:tcW w:w="1930"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Ensure adequate disposal options for all waste including transformer oil, residually contaminated soils, scrap metal.</w:t>
            </w:r>
          </w:p>
        </w:tc>
        <w:tc>
          <w:tcPr>
            <w:tcW w:w="5489"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1. Create waste management policy and plan to identify sufficient locations for, storage and reuse of transformers and recycling of breaker oils and disposal of transformer oil, residually contaminated soils and scrap metal “cradle to grave”.</w:t>
            </w:r>
          </w:p>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2. Include in contracts for unit rates for re-measurement for disposal.</w:t>
            </w:r>
          </w:p>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 xml:space="preserve">3. Designate disposal sites in the contract and cost unit disposal rates </w:t>
            </w:r>
            <w:r w:rsidRPr="00387F70">
              <w:rPr>
                <w:rFonts w:ascii="Arial Narrow" w:hAnsi="Arial Narrow" w:cs="Arial"/>
                <w:sz w:val="20"/>
              </w:rPr>
              <w:lastRenderedPageBreak/>
              <w:t>accordingly.</w:t>
            </w:r>
          </w:p>
        </w:tc>
        <w:tc>
          <w:tcPr>
            <w:tcW w:w="1766"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lastRenderedPageBreak/>
              <w:t>1.Prior to detailed design stage no later than pre-qualification or tender negotiations</w:t>
            </w:r>
          </w:p>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2. Include in contract.</w:t>
            </w:r>
          </w:p>
        </w:tc>
        <w:tc>
          <w:tcPr>
            <w:tcW w:w="2296"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MEPCO ESU. Locations approved by EPA and MEPCO and local waste disposal authorities.</w:t>
            </w:r>
          </w:p>
        </w:tc>
        <w:tc>
          <w:tcPr>
            <w:tcW w:w="1237"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ES MEPCO with the ES SMEC (Design Consultant)</w:t>
            </w:r>
          </w:p>
        </w:tc>
        <w:tc>
          <w:tcPr>
            <w:tcW w:w="1061" w:type="dxa"/>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 xml:space="preserve">ES MEPCO with the ES SMEC </w:t>
            </w:r>
          </w:p>
        </w:tc>
      </w:tr>
      <w:tr w:rsidR="00BD729F" w:rsidRPr="00387F70" w:rsidTr="00BD729F">
        <w:trPr>
          <w:trHeight w:val="144"/>
          <w:jc w:val="center"/>
        </w:trPr>
        <w:tc>
          <w:tcPr>
            <w:tcW w:w="1766"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b/>
                <w:sz w:val="20"/>
              </w:rPr>
            </w:pPr>
            <w:r w:rsidRPr="00387F70">
              <w:rPr>
                <w:rFonts w:ascii="Arial Narrow" w:hAnsi="Arial Narrow" w:cs="Arial"/>
                <w:b/>
                <w:sz w:val="20"/>
              </w:rPr>
              <w:lastRenderedPageBreak/>
              <w:t xml:space="preserve">5. Temporary drainage and erosion control </w:t>
            </w:r>
          </w:p>
        </w:tc>
        <w:tc>
          <w:tcPr>
            <w:tcW w:w="1930"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Include mitigation in preliminary designs for erosion control and temporary drainage.</w:t>
            </w:r>
          </w:p>
        </w:tc>
        <w:tc>
          <w:tcPr>
            <w:tcW w:w="5489"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1. Identify locations where drainage or irrigation crossing RoW may be affected by works.</w:t>
            </w:r>
          </w:p>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2. Include protection works in contract as a payment milestone(s).</w:t>
            </w:r>
          </w:p>
        </w:tc>
        <w:tc>
          <w:tcPr>
            <w:tcW w:w="1766"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During designing stage no later than pre-qualification or tender negotiations.</w:t>
            </w:r>
          </w:p>
        </w:tc>
        <w:tc>
          <w:tcPr>
            <w:tcW w:w="2296"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Locations based on drainage or irrigation crossing RoW near DGS.</w:t>
            </w:r>
          </w:p>
        </w:tc>
        <w:tc>
          <w:tcPr>
            <w:tcW w:w="1237"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 xml:space="preserve">ES MEPCO with the ES SMEC </w:t>
            </w:r>
          </w:p>
        </w:tc>
        <w:tc>
          <w:tcPr>
            <w:tcW w:w="1061"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 xml:space="preserve">ES MEPCO with the ES SMEC </w:t>
            </w:r>
          </w:p>
        </w:tc>
      </w:tr>
      <w:tr w:rsidR="00BD729F" w:rsidRPr="00387F70" w:rsidTr="00BD729F">
        <w:trPr>
          <w:trHeight w:val="144"/>
          <w:jc w:val="center"/>
        </w:trPr>
        <w:tc>
          <w:tcPr>
            <w:tcW w:w="1766"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b/>
                <w:sz w:val="20"/>
              </w:rPr>
            </w:pPr>
            <w:r w:rsidRPr="00387F70">
              <w:rPr>
                <w:rFonts w:ascii="Arial Narrow" w:hAnsi="Arial Narrow" w:cs="Arial"/>
                <w:b/>
                <w:sz w:val="20"/>
              </w:rPr>
              <w:t>6. Contract clauses</w:t>
            </w:r>
          </w:p>
        </w:tc>
        <w:tc>
          <w:tcPr>
            <w:tcW w:w="1930"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Ensure requirements and recommendations of environmental assessment are included in the contracts.</w:t>
            </w:r>
          </w:p>
        </w:tc>
        <w:tc>
          <w:tcPr>
            <w:tcW w:w="5489" w:type="dxa"/>
            <w:tcBorders>
              <w:bottom w:val="single" w:sz="4" w:space="0" w:color="auto"/>
            </w:tcBorders>
            <w:shd w:val="clear" w:color="auto" w:fill="FFFFCC"/>
            <w:vAlign w:val="center"/>
          </w:tcPr>
          <w:p w:rsidR="00BD729F" w:rsidRPr="00387F70" w:rsidRDefault="00BD729F" w:rsidP="00170E12">
            <w:pPr>
              <w:numPr>
                <w:ilvl w:val="0"/>
                <w:numId w:val="59"/>
              </w:numPr>
              <w:spacing w:before="60" w:after="60"/>
              <w:ind w:left="432"/>
              <w:jc w:val="left"/>
              <w:rPr>
                <w:rFonts w:ascii="Arial Narrow" w:hAnsi="Arial Narrow" w:cs="Arial"/>
                <w:sz w:val="20"/>
              </w:rPr>
            </w:pPr>
            <w:r w:rsidRPr="00387F70">
              <w:rPr>
                <w:rFonts w:ascii="Arial Narrow" w:hAnsi="Arial Narrow" w:cs="Arial"/>
                <w:sz w:val="20"/>
              </w:rPr>
              <w:t>Include EMP Matrix in tender documentation and make contractors responsible to implement mitigation measures by reference to EIA/IEE in contract.</w:t>
            </w:r>
          </w:p>
          <w:p w:rsidR="00BD729F" w:rsidRPr="00387F70" w:rsidRDefault="00BD729F" w:rsidP="00170E12">
            <w:pPr>
              <w:numPr>
                <w:ilvl w:val="0"/>
                <w:numId w:val="59"/>
              </w:numPr>
              <w:spacing w:before="60" w:after="60"/>
              <w:ind w:left="432"/>
              <w:jc w:val="left"/>
              <w:rPr>
                <w:rFonts w:ascii="Arial Narrow" w:hAnsi="Arial Narrow" w:cs="Arial"/>
                <w:sz w:val="20"/>
              </w:rPr>
            </w:pPr>
            <w:r w:rsidRPr="00387F70">
              <w:rPr>
                <w:rFonts w:ascii="Arial Narrow" w:hAnsi="Arial Narrow" w:cs="Arial"/>
                <w:sz w:val="20"/>
              </w:rPr>
              <w:t>Include preparation of EMP review and method statement WM plan, TD and EC Plan in contract as a payment milestone(s).</w:t>
            </w:r>
          </w:p>
          <w:p w:rsidR="00BD729F" w:rsidRPr="00387F70" w:rsidRDefault="00BD729F" w:rsidP="00170E12">
            <w:pPr>
              <w:numPr>
                <w:ilvl w:val="0"/>
                <w:numId w:val="59"/>
              </w:numPr>
              <w:spacing w:before="60" w:after="60"/>
              <w:ind w:left="432"/>
              <w:jc w:val="left"/>
              <w:rPr>
                <w:rFonts w:ascii="Arial Narrow" w:hAnsi="Arial Narrow" w:cs="Arial"/>
                <w:sz w:val="20"/>
              </w:rPr>
            </w:pPr>
            <w:r w:rsidRPr="00387F70">
              <w:rPr>
                <w:rFonts w:ascii="Arial Narrow" w:hAnsi="Arial Narrow" w:cs="Arial"/>
                <w:sz w:val="20"/>
              </w:rPr>
              <w:t>Require e</w:t>
            </w:r>
            <w:r w:rsidRPr="00387F70">
              <w:rPr>
                <w:rFonts w:ascii="Arial Narrow" w:hAnsi="Arial Narrow" w:cs="Arial"/>
                <w:i/>
                <w:sz w:val="20"/>
              </w:rPr>
              <w:t>nvironmental accident checklist and a list of controlled chemicals / substances to be included in the contractor’s work method statement and tender documentation.</w:t>
            </w:r>
          </w:p>
        </w:tc>
        <w:tc>
          <w:tcPr>
            <w:tcW w:w="1766" w:type="dxa"/>
            <w:tcBorders>
              <w:bottom w:val="single" w:sz="4" w:space="0" w:color="auto"/>
            </w:tcBorders>
            <w:shd w:val="clear" w:color="auto" w:fill="FFFFCC"/>
            <w:vAlign w:val="center"/>
          </w:tcPr>
          <w:p w:rsidR="00BD729F" w:rsidRPr="00387F70" w:rsidRDefault="00BD729F" w:rsidP="00170E12">
            <w:pPr>
              <w:numPr>
                <w:ilvl w:val="0"/>
                <w:numId w:val="52"/>
              </w:numPr>
              <w:spacing w:before="60" w:after="60"/>
              <w:ind w:left="252" w:hanging="252"/>
              <w:jc w:val="left"/>
              <w:rPr>
                <w:rFonts w:ascii="Arial Narrow" w:hAnsi="Arial Narrow" w:cs="Arial"/>
                <w:sz w:val="20"/>
              </w:rPr>
            </w:pPr>
            <w:r w:rsidRPr="00387F70">
              <w:rPr>
                <w:rFonts w:ascii="Arial Narrow" w:hAnsi="Arial Narrow" w:cs="Arial"/>
                <w:sz w:val="20"/>
              </w:rPr>
              <w:t>During tender preparation.</w:t>
            </w:r>
          </w:p>
          <w:p w:rsidR="00BD729F" w:rsidRPr="00387F70" w:rsidRDefault="00BD729F" w:rsidP="00170E12">
            <w:pPr>
              <w:numPr>
                <w:ilvl w:val="0"/>
                <w:numId w:val="52"/>
              </w:numPr>
              <w:spacing w:before="60" w:after="60"/>
              <w:ind w:left="252" w:hanging="252"/>
              <w:jc w:val="left"/>
              <w:rPr>
                <w:rFonts w:ascii="Arial Narrow" w:hAnsi="Arial Narrow" w:cs="Arial"/>
                <w:sz w:val="20"/>
              </w:rPr>
            </w:pPr>
            <w:r w:rsidRPr="00387F70">
              <w:rPr>
                <w:rFonts w:ascii="Arial Narrow" w:hAnsi="Arial Narrow" w:cs="Arial"/>
                <w:sz w:val="20"/>
              </w:rPr>
              <w:t>No later than pre-qualification or tender negotiations</w:t>
            </w:r>
          </w:p>
          <w:p w:rsidR="00BD729F" w:rsidRPr="00387F70" w:rsidRDefault="00BD729F" w:rsidP="00170E12">
            <w:pPr>
              <w:numPr>
                <w:ilvl w:val="0"/>
                <w:numId w:val="52"/>
              </w:numPr>
              <w:spacing w:before="60" w:after="60"/>
              <w:ind w:left="252" w:hanging="252"/>
              <w:jc w:val="left"/>
              <w:rPr>
                <w:rFonts w:ascii="Arial Narrow" w:hAnsi="Arial Narrow" w:cs="Arial"/>
                <w:sz w:val="20"/>
              </w:rPr>
            </w:pPr>
            <w:r w:rsidRPr="00387F70">
              <w:rPr>
                <w:rFonts w:ascii="Arial Narrow" w:hAnsi="Arial Narrow" w:cs="Arial"/>
                <w:sz w:val="20"/>
              </w:rPr>
              <w:t>In bidding documents as evaluation criteria.</w:t>
            </w:r>
          </w:p>
        </w:tc>
        <w:tc>
          <w:tcPr>
            <w:tcW w:w="2296"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sz w:val="20"/>
              </w:rPr>
              <w:t>Noise sensitive locations identified in the IEE/EIA/EMP or as required / approved by PEPA.</w:t>
            </w:r>
          </w:p>
        </w:tc>
        <w:tc>
          <w:tcPr>
            <w:tcW w:w="1237"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 xml:space="preserve">ES MEPCO with the ES SMEC </w:t>
            </w:r>
          </w:p>
        </w:tc>
        <w:tc>
          <w:tcPr>
            <w:tcW w:w="1061" w:type="dxa"/>
            <w:tcBorders>
              <w:bottom w:val="single" w:sz="4" w:space="0" w:color="auto"/>
            </w:tcBorders>
            <w:shd w:val="clear" w:color="auto" w:fill="FFFFCC"/>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 xml:space="preserve">ES MEPCO with the ES SMEC </w:t>
            </w:r>
          </w:p>
        </w:tc>
      </w:tr>
      <w:tr w:rsidR="00BD729F" w:rsidRPr="00387F70" w:rsidTr="00BD729F">
        <w:trPr>
          <w:trHeight w:val="144"/>
          <w:jc w:val="center"/>
        </w:trPr>
        <w:tc>
          <w:tcPr>
            <w:tcW w:w="15545" w:type="dxa"/>
            <w:gridSpan w:val="7"/>
            <w:tcBorders>
              <w:top w:val="double" w:sz="4" w:space="0" w:color="auto"/>
            </w:tcBorders>
            <w:shd w:val="clear" w:color="auto" w:fill="CCFFFF"/>
            <w:vAlign w:val="center"/>
          </w:tcPr>
          <w:p w:rsidR="00BD729F" w:rsidRPr="00387F70" w:rsidRDefault="00BD729F" w:rsidP="00BD729F">
            <w:pPr>
              <w:spacing w:before="60" w:after="60"/>
              <w:jc w:val="center"/>
              <w:rPr>
                <w:rFonts w:ascii="Arial Narrow" w:hAnsi="Arial Narrow" w:cs="Arial"/>
                <w:b/>
                <w:i/>
                <w:sz w:val="20"/>
              </w:rPr>
            </w:pPr>
          </w:p>
          <w:p w:rsidR="00BD729F" w:rsidRPr="00387F70" w:rsidRDefault="00BD729F" w:rsidP="00BD729F">
            <w:pPr>
              <w:spacing w:before="60" w:after="60"/>
              <w:jc w:val="center"/>
              <w:rPr>
                <w:rFonts w:ascii="Arial Narrow" w:hAnsi="Arial Narrow" w:cs="Arial"/>
                <w:b/>
                <w:i/>
                <w:sz w:val="20"/>
              </w:rPr>
            </w:pPr>
            <w:r w:rsidRPr="00387F70">
              <w:rPr>
                <w:rFonts w:ascii="Arial Narrow" w:hAnsi="Arial Narrow" w:cs="Arial"/>
                <w:b/>
                <w:i/>
                <w:sz w:val="20"/>
              </w:rPr>
              <w:t>CONSTRUCTION STAGE</w:t>
            </w:r>
          </w:p>
          <w:p w:rsidR="00BD729F" w:rsidRPr="00387F70" w:rsidRDefault="00BD729F" w:rsidP="00BD729F">
            <w:pPr>
              <w:spacing w:before="60" w:after="60"/>
              <w:jc w:val="center"/>
              <w:rPr>
                <w:rFonts w:ascii="Arial Narrow" w:hAnsi="Arial Narrow" w:cs="Arial"/>
                <w:i/>
                <w:sz w:val="20"/>
              </w:rPr>
            </w:pPr>
          </w:p>
        </w:tc>
      </w:tr>
      <w:tr w:rsidR="00BD729F" w:rsidRPr="00387F70" w:rsidTr="00BD729F">
        <w:trPr>
          <w:trHeight w:val="144"/>
          <w:jc w:val="center"/>
        </w:trPr>
        <w:tc>
          <w:tcPr>
            <w:tcW w:w="1766" w:type="dxa"/>
            <w:shd w:val="clear" w:color="auto" w:fill="CCFFFF"/>
            <w:vAlign w:val="center"/>
          </w:tcPr>
          <w:p w:rsidR="00BD729F" w:rsidRPr="00387F70" w:rsidRDefault="00BD729F" w:rsidP="00170E12">
            <w:pPr>
              <w:numPr>
                <w:ilvl w:val="0"/>
                <w:numId w:val="54"/>
              </w:numPr>
              <w:spacing w:before="60" w:after="60"/>
              <w:jc w:val="left"/>
              <w:rPr>
                <w:rFonts w:ascii="Arial Narrow" w:hAnsi="Arial Narrow" w:cs="Arial"/>
                <w:b/>
                <w:i/>
                <w:sz w:val="20"/>
              </w:rPr>
            </w:pPr>
            <w:r w:rsidRPr="00387F70">
              <w:rPr>
                <w:rFonts w:ascii="Arial Narrow" w:hAnsi="Arial Narrow" w:cs="Arial"/>
                <w:b/>
                <w:i/>
                <w:sz w:val="20"/>
              </w:rPr>
              <w:t xml:space="preserve">Hydrology And Drainage Aspects </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ensure the proper implementation of any requirements mentioned in EPA conditions of approval letter in relation to Hydrology of the project.</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Consideration of weather conditions when particular construction activities are undertaken.</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Limitations on excavation depths in use of recharge areas for material exploitation or spoil disposal.</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3. Use of landscaping as an integrated component of construction activity as an erosion control measure.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4. Minimizing the removal of vegetative cover as much as possible and providing for it s restoration where construction sites have been cleared of such areas.</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Prepare a thorough drainage management plan to be approved by CSC one month prior to a commencement of construction</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Proper timetable prepared in consideration with the climatic conditions of the area, the different construction </w:t>
            </w:r>
            <w:r w:rsidRPr="00387F70">
              <w:rPr>
                <w:rFonts w:ascii="Arial Narrow" w:hAnsi="Arial Narrow" w:cs="Arial"/>
                <w:i/>
                <w:sz w:val="20"/>
              </w:rPr>
              <w:lastRenderedPageBreak/>
              <w:t>activities mentioned here to be guided.</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1. Locations of each construction activity to be listed by the CSC engineer.</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Special locations are identified on the site by the contractor to minimize disturbances.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3. A list of locations of irrigation channels / drains to be compiled and included in the contract.</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ES Contractor </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ES SMEC and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ES MEPCO </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lastRenderedPageBreak/>
              <w:t>2. Orientation for Contractor, and Workers</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ensure that the CSC contractor and workers understand and have the capacity to ensure the environmental requirements and implementation of mitigation measures.</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1. MEPCO ESU environmental specialist to monitor and progress all environmental statutory and recommended obligations. </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Conduct special briefing for managers and / or on-site training for the contractors and workers on the environmental requirement of the project. Record attendance and achievement test for contractors site agents.</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3. Agreement on critical areas to be considered and necessary mitigation measures, among all parties who are involved in project activities.</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4. Continuous progress review and refresher sessions to be followed.</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Induction course for all site agents and above including </w:t>
            </w:r>
            <w:r w:rsidRPr="00387F70">
              <w:rPr>
                <w:rFonts w:ascii="Arial Narrow" w:hAnsi="Arial Narrow" w:cs="Arial"/>
                <w:i/>
                <w:sz w:val="20"/>
                <w:u w:val="single"/>
              </w:rPr>
              <w:t>all relevant MEPCO</w:t>
            </w:r>
            <w:r w:rsidRPr="00387F70">
              <w:rPr>
                <w:rFonts w:ascii="Arial Narrow" w:hAnsi="Arial Narrow" w:cs="Arial"/>
                <w:i/>
                <w:sz w:val="20"/>
              </w:rPr>
              <w:t xml:space="preserve"> staff / new project staff before commencement of work.</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At early stages of construction for all construction employees as far as reasonably practicable.</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staff members in all categories. Monthly induction and six month refresher course as necessary until contractor complies.</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MEPCO ES, Contractor and ES SMEC</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MEPCO with the ES SMEC .</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3. Water quality</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prevent adverse water quality impacts due to negligence and ensure unavoidable impacts are managed effectively. Ensure adverse impacts on water quality caused by construction activities are minimized.</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Compile temporary drainage management plan one month before commencement of works.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Proper installation of temporary drainage and erosion control before works within 50m of water bodies.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Proper maintenance and management construction of TD and EC measures, including training of operators and other workers to avoid pollution of water bodies by the considerate operation of construction machinery and equipment.</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3. Storage of lubricants, fuels and other hydrocarbons in self-contained dedicated enclosures &gt;50m away from water bodies.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4. Proper disposal of solid waste from construction activities.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5. Cover the construction material and spoil stockpiles with a suitable material to reduce material loss and sedimentation and avoid stockpiling near to water bodies.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6. Topsoil stripped material shall not be stored where natural drainage will be disrupted.</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7. Borrow sites (if required) should not be close to sources of drinking water.</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month prior to construction.</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50m from water bodies 2. Relevant locations to be determined in the detailed project design.</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1.ES Contractor</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Contractor has to check water quality and report to MEPCO.</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SMEC and ES MEPCO</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review results</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ind w:left="72"/>
              <w:jc w:val="left"/>
              <w:rPr>
                <w:rFonts w:ascii="Arial Narrow" w:hAnsi="Arial Narrow" w:cs="Arial"/>
                <w:b/>
                <w:i/>
                <w:sz w:val="20"/>
              </w:rPr>
            </w:pPr>
            <w:r w:rsidRPr="00387F70">
              <w:rPr>
                <w:rFonts w:ascii="Arial Narrow" w:hAnsi="Arial Narrow" w:cs="Arial"/>
                <w:b/>
                <w:i/>
                <w:sz w:val="20"/>
              </w:rPr>
              <w:lastRenderedPageBreak/>
              <w:t>4. Air quality</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minimize dust effectively and avoid complaints due to the airborne particulate matter released to the atmosphere.</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CONTROL ALL DUSTY MATERIALS AT SOURCE.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All heavy equipment and machinery shall be fitted in full compliance with the national and local regulations.(Relevant regulations are in the Motor vehicles fitness rules and Road Act).</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Stockpiled soil and sand shall be slightly wetted before loading, particularly in windy conditions.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3. Fuel-efficient and well-maintained haulage trucks shall be employed to minimize exhaust emissions.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4. Vehicles transporting soil, sand and other construction materials shall be covered. Limitations to speeds of such vehicles necessary. Transport through densely populated area should be avoided.</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5. To plan to minimize the dust within the vicinity of orchards and fruit farms.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6. Spraying of bare areas with water.</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7. Concrete plants. to be controlled in line with statutory requirements should not be close to sensitive receptors.</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During all construction.</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1.Construction sites within 100m of sensitive receivers.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A list of locations to be included in contract and other sensitive areas identified by the CSC along the ROW during works.</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Contractor should maintain acceptable standard.</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SMEC to supervise activities.</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MEPCO ES / ES SMEC</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5. Ground Vibration</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minimize ground vibrations during construction.</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Review requirements for piling and use of powered mechanical equipment within 100m of SRs.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Review conditions of buildings and conduct public consultation with SRs to establish less sensitive time for works involving piling and schedule works accordingly.</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3. Non-percussive piling methods to be used wherever practicable.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4. Percussive piling shall be conducted in daylight hours.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5. Hammer- type percussive pile driving operations shall not be allowed at night time.</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month prior to construction.</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1.Construction sites within 100m of sensitive receivers.</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A list of locations to be included in contract and other sensitive areas identified by the CSC along the ROW during works.</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Contractor should maintain the acceptable standards</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SMEC to supervise relevant activities.</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MEPCO ES / SMEC ES</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rPr>
                <w:rFonts w:ascii="Arial Narrow" w:hAnsi="Arial Narrow" w:cs="Arial"/>
                <w:b/>
                <w:i/>
                <w:sz w:val="20"/>
              </w:rPr>
            </w:pPr>
            <w:r w:rsidRPr="00387F70">
              <w:rPr>
                <w:rFonts w:ascii="Arial Narrow" w:hAnsi="Arial Narrow" w:cs="Arial"/>
                <w:b/>
                <w:i/>
                <w:sz w:val="20"/>
              </w:rPr>
              <w:t>6. Noise</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minimize noise increases during construction.</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Review requirements for use of powered mechanical equipment within 100m of SRs.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2. Conduct public consultation with SRs to establish less sensitive time </w:t>
            </w:r>
            <w:r w:rsidRPr="00387F70">
              <w:rPr>
                <w:rFonts w:ascii="Arial Narrow" w:hAnsi="Arial Narrow" w:cs="Arial"/>
                <w:i/>
                <w:sz w:val="20"/>
              </w:rPr>
              <w:lastRenderedPageBreak/>
              <w:t>for works and schedule works accordingly.</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3. All heavy equipment and machinery shall be fitted in full compliance with the national and local regulations and with effective silencing apparatus to minimize noise.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4. Heavy equipment shall be operated only in daylight hours.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5. Construction equipment, which generates excessive noise, shall be enclosed or fitted with effective silencing apparatus to minimize noise.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7. Well-maintained haulage trucks will be used with speed controls.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8. Contractor shall take adequate measures to minimize noise nuisance in the vicinity of construction sites by way of adopting available acoustic methods.</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1 month prior to construction.</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1.Construction sites within 100m of sensitive receivers.</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2. A list of locations to be included in contract and other sensitive areas identified by the CSC along the ROW during works.</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 xml:space="preserve">Contractor should maintain the </w:t>
            </w:r>
            <w:r w:rsidRPr="00387F70">
              <w:rPr>
                <w:rFonts w:ascii="Arial Narrow" w:hAnsi="Arial Narrow" w:cs="Arial"/>
                <w:i/>
                <w:sz w:val="20"/>
              </w:rPr>
              <w:lastRenderedPageBreak/>
              <w:t>acceptable standards</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SMEC to supervise relevant activities.</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MEPCO ES / SMEC</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lastRenderedPageBreak/>
              <w:t>7. Soil Erosion / Surface Run-off</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Prevent adverse water quality impacts due to negligence and ensure unavoidable impacts are managed effectively.</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minimize soil erosion due to the construction activities of towers, stringing of conductors and creation of access tracks for project vehicles.</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SCHEDULE WORKS IN SENSITIVE AREAS (e.g. NEAR RIVERS) FOR DRY SEASON</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In the short-term, temporary drainage and erosion control plan to be presented with tender. Temporary drainage and erosion control plan one month before commencement of works to protect all areas susceptible to erosion. (Permanent drainage works shall be in the final design).</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Installation of TD and EC before works construction within 50m of water bodies.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3. Clearing of green surface cover to be minimized during site preparation.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5. Meaningful water quality monitoring up and downstream at any tower site during construction within a river or stream bed. Rapid reporting and feedback to CSC.</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5. Back-fill should be compacted properly in accordance with MEPCO design standards and graded to original contours where possible.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6. Cut areas should be treated against flow acceleration while filled areas should be carefully designed to avoid improper drainage.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7. Stockpiles should not be formed within such distances behind excavated or natural slopes that would reduce the stability of the slopes or cause slippage.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8. Measures shall be taken to prevent ponds of surface water and scouring of slopes. Newly eroded channels shall be backfilled and </w:t>
            </w:r>
            <w:r w:rsidRPr="00387F70">
              <w:rPr>
                <w:rFonts w:ascii="Arial Narrow" w:hAnsi="Arial Narrow" w:cs="Arial"/>
                <w:i/>
                <w:sz w:val="20"/>
              </w:rPr>
              <w:lastRenderedPageBreak/>
              <w:t>restored to natural contours.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9. Contractor should arrange to monitor and adjust working and adopt suitable measures to minimize soil erosion during the construction period. Contractor’s TD and EC plan should be endorsed and monitored but CSC after consulting with concerned. authorities.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10. Replanting trees to be done before the site is vacated and handed back to MEPCO with appropriate trees (other vegetation cover as appropriate) to ensure interception of rainwater and the deceleration of surface run-off.</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1 month prior to construction because the area can be subject to unseasonal heavy rain Plan before and during construction (cut and fill, land reclamation etc.) while considering the climatic conditions.</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1. Locations based on history of flooding problems indicated by local authorities</w:t>
            </w:r>
            <w:r w:rsidRPr="00387F70">
              <w:rPr>
                <w:rFonts w:ascii="Arial Narrow" w:hAnsi="Arial Narrow" w:cs="Arial"/>
                <w:sz w:val="20"/>
              </w:rPr>
              <w:t>.</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A list of sensitive areas during construction to be prepared by the detail design consultant in consideration with the cut and fill, land reclamation, borrow areas etc.</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3. Locations of all rivers, streams, culverts, irrigation channels, roads and roads.</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Contractor and ES SMEC</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MEPCO ES /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SMEC ES</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lastRenderedPageBreak/>
              <w:t>8. Exploitation, Handling, Transportation and Storage of Construction materials</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minimize disruption and contamination of the surroundings,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minimize and or avoid adverse environ-mental impacts arising out of construction material exploitation, handling, transportation and storage by using sources that comply with EPA license conditions</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(consider also for future trances if civil works)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Use only EPA licensed sites for raw materials in order to minimize adverse environmental impacts.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Measures to be taken in line with any EPA license conditions, recommendations and approval to be applied to the subproject activities using the licensed source including:</w:t>
            </w:r>
          </w:p>
          <w:p w:rsidR="00BD729F" w:rsidRPr="00387F70" w:rsidRDefault="00BD729F" w:rsidP="00170E12">
            <w:pPr>
              <w:numPr>
                <w:ilvl w:val="0"/>
                <w:numId w:val="58"/>
              </w:numPr>
              <w:spacing w:before="60" w:after="60"/>
              <w:ind w:hanging="281"/>
              <w:jc w:val="left"/>
              <w:rPr>
                <w:rFonts w:ascii="Arial Narrow" w:hAnsi="Arial Narrow" w:cs="Arial"/>
                <w:i/>
                <w:sz w:val="20"/>
              </w:rPr>
            </w:pPr>
            <w:r w:rsidRPr="00387F70">
              <w:rPr>
                <w:rFonts w:ascii="Arial Narrow" w:hAnsi="Arial Narrow" w:cs="Arial"/>
                <w:i/>
                <w:sz w:val="20"/>
              </w:rPr>
              <w:t>Conditions that apply for selecting sites for material exploitation.</w:t>
            </w:r>
          </w:p>
          <w:p w:rsidR="00BD729F" w:rsidRPr="00387F70" w:rsidRDefault="00BD729F" w:rsidP="00170E12">
            <w:pPr>
              <w:numPr>
                <w:ilvl w:val="0"/>
                <w:numId w:val="58"/>
              </w:numPr>
              <w:spacing w:before="60" w:after="60"/>
              <w:ind w:hanging="281"/>
              <w:jc w:val="left"/>
              <w:rPr>
                <w:rFonts w:ascii="Arial Narrow" w:hAnsi="Arial Narrow" w:cs="Arial"/>
                <w:i/>
                <w:sz w:val="20"/>
              </w:rPr>
            </w:pPr>
            <w:r w:rsidRPr="00387F70">
              <w:rPr>
                <w:rFonts w:ascii="Arial Narrow" w:hAnsi="Arial Narrow" w:cs="Arial"/>
                <w:i/>
                <w:sz w:val="20"/>
              </w:rPr>
              <w:t>Conditions that apply to timing and use of roads for material transport.</w:t>
            </w:r>
          </w:p>
          <w:p w:rsidR="00BD729F" w:rsidRPr="00387F70" w:rsidRDefault="00BD729F" w:rsidP="00170E12">
            <w:pPr>
              <w:numPr>
                <w:ilvl w:val="0"/>
                <w:numId w:val="58"/>
              </w:numPr>
              <w:spacing w:before="60" w:after="60"/>
              <w:ind w:hanging="281"/>
              <w:jc w:val="left"/>
              <w:rPr>
                <w:rFonts w:ascii="Arial Narrow" w:hAnsi="Arial Narrow" w:cs="Arial"/>
                <w:i/>
                <w:sz w:val="20"/>
              </w:rPr>
            </w:pPr>
            <w:r w:rsidRPr="00387F70">
              <w:rPr>
                <w:rFonts w:ascii="Arial Narrow" w:hAnsi="Arial Narrow" w:cs="Arial"/>
                <w:i/>
                <w:sz w:val="20"/>
              </w:rPr>
              <w:t>Conditions that apply for maintenance of vehicles used in material transport or construction.</w:t>
            </w:r>
          </w:p>
          <w:p w:rsidR="00BD729F" w:rsidRPr="00387F70" w:rsidRDefault="00BD729F" w:rsidP="00170E12">
            <w:pPr>
              <w:numPr>
                <w:ilvl w:val="0"/>
                <w:numId w:val="58"/>
              </w:numPr>
              <w:spacing w:before="60" w:after="60"/>
              <w:ind w:hanging="281"/>
              <w:jc w:val="left"/>
              <w:rPr>
                <w:rFonts w:ascii="Arial Narrow" w:hAnsi="Arial Narrow" w:cs="Arial"/>
                <w:i/>
                <w:sz w:val="20"/>
              </w:rPr>
            </w:pPr>
            <w:r w:rsidRPr="00387F70">
              <w:rPr>
                <w:rFonts w:ascii="Arial Narrow" w:hAnsi="Arial Narrow" w:cs="Arial"/>
                <w:i/>
                <w:sz w:val="20"/>
              </w:rPr>
              <w:t>Conditions that apply for selection of sites for material storage.</w:t>
            </w:r>
          </w:p>
          <w:p w:rsidR="00BD729F" w:rsidRPr="00387F70" w:rsidRDefault="00BD729F" w:rsidP="00170E12">
            <w:pPr>
              <w:numPr>
                <w:ilvl w:val="0"/>
                <w:numId w:val="58"/>
              </w:numPr>
              <w:spacing w:before="60" w:after="60"/>
              <w:ind w:hanging="281"/>
              <w:jc w:val="left"/>
              <w:rPr>
                <w:rFonts w:ascii="Arial Narrow" w:hAnsi="Arial Narrow" w:cs="Arial"/>
                <w:i/>
                <w:sz w:val="20"/>
              </w:rPr>
            </w:pPr>
            <w:r w:rsidRPr="00387F70">
              <w:rPr>
                <w:rFonts w:ascii="Arial Narrow" w:hAnsi="Arial Narrow" w:cs="Arial"/>
                <w:i/>
                <w:sz w:val="20"/>
              </w:rPr>
              <w:t>Conditions that apply for aggregate production.</w:t>
            </w:r>
          </w:p>
          <w:p w:rsidR="00BD729F" w:rsidRPr="00387F70" w:rsidRDefault="00BD729F" w:rsidP="00170E12">
            <w:pPr>
              <w:numPr>
                <w:ilvl w:val="0"/>
                <w:numId w:val="58"/>
              </w:numPr>
              <w:spacing w:before="60" w:after="60"/>
              <w:ind w:hanging="281"/>
              <w:jc w:val="left"/>
              <w:rPr>
                <w:rFonts w:ascii="Arial Narrow" w:hAnsi="Arial Narrow" w:cs="Arial"/>
                <w:i/>
                <w:sz w:val="20"/>
              </w:rPr>
            </w:pPr>
            <w:r w:rsidRPr="00387F70">
              <w:rPr>
                <w:rFonts w:ascii="Arial Narrow" w:hAnsi="Arial Narrow" w:cs="Arial"/>
                <w:i/>
                <w:sz w:val="20"/>
              </w:rPr>
              <w:t>Conditions that apply for handling hazardous or dangerous materials such as oil, lubricants and toxic chemicals.</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month prior to starting of works. Update monthly.</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List of borrow areas to be prepared with tender stage contractors method statement and updated one month prior to construction.</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2.List of routes of transport of construction material is to be prepared for the contract and agreed one month prior to construction.</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3. Map of locations of storage is prepared by the contractor.</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Contractor and SMEC to agree format of reporting</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MEPCO ES / SMEC ES</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b/>
                <w:i/>
                <w:sz w:val="20"/>
              </w:rPr>
              <w:t>9.Decommision and Waste Management</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Minimize the impacts from the disposal of construction waste.</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Waste management plan to be submitted to the CSC and approved by MEPCO ESU one month prior to starting of works. WMP shall estimate the amounts and types of construction and decommissioning waste to be generated by the project.</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Investigate ways and means of reusing/recycling decommissioned material from the project within PEPCO without any residual environmental impact.</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3 Identifying potential safe disposal sites close to the project, or those </w:t>
            </w:r>
            <w:r w:rsidRPr="00387F70">
              <w:rPr>
                <w:rFonts w:ascii="Arial Narrow" w:hAnsi="Arial Narrow" w:cs="Arial"/>
                <w:i/>
                <w:sz w:val="20"/>
              </w:rPr>
              <w:lastRenderedPageBreak/>
              <w:t>designated sites in the contract.</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4 Investigating the environmental conditions of the disposal sites and recommendation of most suitable and safest sites.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5. Piling up of loose material should be done in segregated areas to arrest washing out of soil. Debris shall not be left where it may be carried by water to downstream flood plains, dams, lagoons or other water bodies.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6. Used oil and lubricants shall be recovered and reused or removed from the site in full compliance with the national and local regulations.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7. Oily wastes must not be burned. Disposal location to be agreed with local authorities/EPA.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8. Waste breaker insulating oil to be recycled, reconditioned, or reused at DISCO’s facility.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9. Machinery should be properly maintained to minimize oil spill during the construction.</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10. Machinery should be maintained in a dedicated area over drip trays to avoid soil contamination from residual oil spill during maintenance.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11 Solid waste should be disposed at an approved solid waste facility and not by open burning which is illegal and contrary to good environmental practice.</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One month prior to starting of works. Update monthly</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One month prior to starting of works. Update monthly</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 xml:space="preserve">1.Dumping: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 A list of temporary stockpiling areas and more permanent dumping areas to be prepared at the contract stage for agreement</w:t>
            </w: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 list of temporary stockpiling areas and more permanent dumping areas to be prepared at the contract stage for agreement (in W M Plan)</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1.Contractor</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2. SMEC ES and MEPCO ESU should supervise and take action to ensure that contractor’s </w:t>
            </w:r>
            <w:r w:rsidRPr="00387F70">
              <w:rPr>
                <w:rFonts w:ascii="Arial Narrow" w:hAnsi="Arial Narrow" w:cs="Arial"/>
                <w:i/>
                <w:sz w:val="20"/>
              </w:rPr>
              <w:lastRenderedPageBreak/>
              <w:t>complete relevant activities according to EIA / IEE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EMP requirement &amp; NEQS.</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MEPCO/</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SMEC</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lastRenderedPageBreak/>
              <w:t xml:space="preserve">10.Work Camp Operation and Location </w:t>
            </w:r>
          </w:p>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 xml:space="preserve">(if required) </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ensure that the operation of work camps does not adversely affect the surrounding environment and residents in the area.</w:t>
            </w:r>
          </w:p>
        </w:tc>
        <w:tc>
          <w:tcPr>
            <w:tcW w:w="5489"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1. Identify location of work camps in consultation with local authorities. The location shall be subject to approval by the MEPCO. If possible, camps shall not be located near settlements or near drinking water supply intakes.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2. Cutting of trees shall not b permitted and removal of vegetation shall be minimized.</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3. Water and sanitary facilities (at least pit latrines) shall be provided for employees. Worker camp and latrine sites to be backfilled and marked upon vacation of the sites. </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4. Solid waste and sewage shall be managed according to the national and local regulations. As a rule, solid waste must not be dumped, buried or burned at or near the project site, but shall be disposed of to the nearest sanitary landfill or site having complied with the necessary </w:t>
            </w:r>
            <w:r w:rsidRPr="00387F70">
              <w:rPr>
                <w:rFonts w:ascii="Arial Narrow" w:hAnsi="Arial Narrow" w:cs="Arial"/>
                <w:i/>
                <w:sz w:val="20"/>
              </w:rPr>
              <w:lastRenderedPageBreak/>
              <w:t>permits of local authority permission.</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5. The Contractor shall organize and maintain a waste separation, collection and transport system.</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6. The Contractor shall document that all liquid and solid hazardous and non-hazardous waste are separated, collected and disposed of according to the given requirements and regulations.</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7. At the conclusion of the project, all debris and waste shall be removed. All temporary structures, including office buildings, shelters and toilets shall be removed.</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8 Exposed areas shall be planted with suitable vegetation.</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9.MEPCO and Construction Supervising Consultant shall inspect and report that the camp has been vacated and restored to pre-project conditions.</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UPDATE Once a month</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Location Map is prepared by the Contractor. </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Contractor</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MEPCO ESU / CSC</w:t>
            </w:r>
          </w:p>
        </w:tc>
      </w:tr>
      <w:tr w:rsidR="00BD729F" w:rsidRPr="00387F70" w:rsidTr="00BD729F">
        <w:trPr>
          <w:trHeight w:val="144"/>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lastRenderedPageBreak/>
              <w:t>11. Loss of Trees and Vegetation Cover of the Areas for Towers and Temporary Work-space</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avoid negative impacts due to removing of landmark, sentinel and specimen trees as well as green vegetation and surface cover.</w:t>
            </w:r>
          </w:p>
        </w:tc>
        <w:tc>
          <w:tcPr>
            <w:tcW w:w="5489" w:type="dxa"/>
            <w:shd w:val="clear" w:color="auto" w:fill="CCFFFF"/>
            <w:vAlign w:val="center"/>
          </w:tcPr>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t>Tree location and condition survey to be completed one month before tender.</w:t>
            </w:r>
          </w:p>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t>The route for the distribution line should be selected so as to prevent the loss or damage to any orchard trees or other trees. Use of higher towers to be preferred to avoid trees cutting.</w:t>
            </w:r>
          </w:p>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t>Clearing of green surface vegetation cover for construction, borrow of soil for development, cutting trees and other important vegetation during construction should be minimized by careful alignment. Written technical Justification for tree felling included in tree survey.</w:t>
            </w:r>
          </w:p>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t>At completion all debris and waste shall be removed and not burned.</w:t>
            </w:r>
          </w:p>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t>The contractor’s staff and labour will be strictly directed not to damage any vegetation such as trees or bushes outside immediate work areas. Trees shall not be cut for fuel or works timber.</w:t>
            </w:r>
          </w:p>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t>Land holders will be paid compensation for their standing trees in accordance with prevailing market rates (LARP). The land holders will be allowed to salvage the wood of the affected trees.</w:t>
            </w:r>
          </w:p>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t>The contractor will plant three (3) suitable new trees outside the 30 meter corridor of the transmission line in lieu of one (1) tree removed.</w:t>
            </w:r>
          </w:p>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t>Landscaping and road verges to be re-installed on completion.</w:t>
            </w:r>
          </w:p>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lastRenderedPageBreak/>
              <w:t>Compensatory planting of trees/shrubs/ornamental plants (at a rate of 3:1) in line with best international practice.</w:t>
            </w:r>
          </w:p>
          <w:p w:rsidR="00BD729F" w:rsidRPr="00387F70" w:rsidRDefault="00BD729F" w:rsidP="00170E12">
            <w:pPr>
              <w:numPr>
                <w:ilvl w:val="0"/>
                <w:numId w:val="60"/>
              </w:numPr>
              <w:tabs>
                <w:tab w:val="num" w:pos="3119"/>
              </w:tabs>
              <w:spacing w:before="60" w:after="60"/>
              <w:ind w:left="72" w:hanging="101"/>
              <w:jc w:val="left"/>
              <w:rPr>
                <w:rFonts w:ascii="Arial Narrow" w:hAnsi="Arial Narrow" w:cs="Arial"/>
                <w:i/>
                <w:sz w:val="20"/>
              </w:rPr>
            </w:pPr>
            <w:r w:rsidRPr="00387F70">
              <w:rPr>
                <w:rFonts w:ascii="Arial Narrow" w:hAnsi="Arial Narrow" w:cs="Arial"/>
                <w:i/>
                <w:sz w:val="20"/>
              </w:rPr>
              <w:t>After work completion all temporary structures, including office buildings, shelters and toilets shall be removed.</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lastRenderedPageBreak/>
              <w:t>Route design and site identification (1 &amp; 2) during design stage and other matters during construction of relevant activities</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sz w:val="20"/>
              </w:rPr>
              <w:t xml:space="preserve">Tree survey to be completed one month before tender at relevant </w:t>
            </w:r>
            <w:r w:rsidRPr="00387F70">
              <w:rPr>
                <w:rFonts w:ascii="Arial Narrow" w:hAnsi="Arial Narrow" w:cs="Arial"/>
                <w:i/>
                <w:sz w:val="20"/>
              </w:rPr>
              <w:t>Locations with a Map to be compiled prior to tender by the design consultant / MEPCO ESU during detailed design and CSC to update as necessary.</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SMEC ES and  ES Contractor </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MEPCO ES / SMEC ES</w:t>
            </w:r>
          </w:p>
        </w:tc>
      </w:tr>
      <w:tr w:rsidR="00BD729F" w:rsidRPr="00387F70" w:rsidTr="00BD729F">
        <w:trPr>
          <w:trHeight w:val="1232"/>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lastRenderedPageBreak/>
              <w:t>12. Safety Precautions for the Workers</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ensure safety of workers</w:t>
            </w:r>
          </w:p>
        </w:tc>
        <w:tc>
          <w:tcPr>
            <w:tcW w:w="5489" w:type="dxa"/>
            <w:shd w:val="clear" w:color="auto" w:fill="CCFFFF"/>
            <w:vAlign w:val="center"/>
          </w:tcPr>
          <w:p w:rsidR="00BD729F" w:rsidRPr="00387F70" w:rsidRDefault="00BD729F" w:rsidP="00170E12">
            <w:pPr>
              <w:numPr>
                <w:ilvl w:val="0"/>
                <w:numId w:val="55"/>
              </w:numPr>
              <w:tabs>
                <w:tab w:val="num" w:pos="360"/>
              </w:tabs>
              <w:spacing w:before="60" w:after="60"/>
              <w:ind w:left="72"/>
              <w:jc w:val="left"/>
              <w:rPr>
                <w:rFonts w:ascii="Arial Narrow" w:hAnsi="Arial Narrow" w:cs="Arial"/>
                <w:i/>
                <w:sz w:val="20"/>
              </w:rPr>
            </w:pPr>
            <w:r w:rsidRPr="00387F70">
              <w:rPr>
                <w:rFonts w:ascii="Arial Narrow" w:hAnsi="Arial Narrow" w:cs="Arial"/>
                <w:i/>
                <w:sz w:val="20"/>
              </w:rPr>
              <w:t>Providing induction safety training for all staff adequate warning signs in health and safety matters, and require the workers to use the provided safety equipment.</w:t>
            </w:r>
          </w:p>
          <w:p w:rsidR="00BD729F" w:rsidRPr="00387F70" w:rsidRDefault="00BD729F" w:rsidP="00170E12">
            <w:pPr>
              <w:numPr>
                <w:ilvl w:val="0"/>
                <w:numId w:val="55"/>
              </w:numPr>
              <w:tabs>
                <w:tab w:val="num" w:pos="360"/>
              </w:tabs>
              <w:spacing w:before="60" w:after="60"/>
              <w:ind w:left="72"/>
              <w:jc w:val="left"/>
              <w:rPr>
                <w:rFonts w:ascii="Arial Narrow" w:hAnsi="Arial Narrow" w:cs="Arial"/>
                <w:i/>
                <w:sz w:val="20"/>
              </w:rPr>
            </w:pPr>
            <w:r w:rsidRPr="00387F70">
              <w:rPr>
                <w:rFonts w:ascii="Arial Narrow" w:hAnsi="Arial Narrow" w:cs="Arial"/>
                <w:i/>
                <w:sz w:val="20"/>
              </w:rPr>
              <w:t>Providing workers with skull guard or hard hat and hard toe shoes.</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Prior to commencement and during construction</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Location to be identified by the CSC with contractor.</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ES Contractor </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MEPCO/</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SMEC</w:t>
            </w:r>
          </w:p>
        </w:tc>
      </w:tr>
      <w:tr w:rsidR="00BD729F" w:rsidRPr="00387F70" w:rsidTr="00BD729F">
        <w:trPr>
          <w:trHeight w:val="1497"/>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13.</w:t>
            </w:r>
          </w:p>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Traffic Condition</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Minimize disturbance of vehicular traffic and pedestrians during haulage of construction materials and equipment.</w:t>
            </w:r>
          </w:p>
        </w:tc>
        <w:tc>
          <w:tcPr>
            <w:tcW w:w="5489" w:type="dxa"/>
            <w:shd w:val="clear" w:color="auto" w:fill="CCFFFF"/>
            <w:vAlign w:val="center"/>
          </w:tcPr>
          <w:p w:rsidR="00BD729F" w:rsidRPr="00387F70" w:rsidRDefault="00BD729F" w:rsidP="00170E12">
            <w:pPr>
              <w:numPr>
                <w:ilvl w:val="0"/>
                <w:numId w:val="56"/>
              </w:numPr>
              <w:tabs>
                <w:tab w:val="num" w:pos="576"/>
              </w:tabs>
              <w:spacing w:before="60" w:after="60"/>
              <w:ind w:left="-108"/>
              <w:jc w:val="left"/>
              <w:rPr>
                <w:rFonts w:ascii="Arial Narrow" w:hAnsi="Arial Narrow" w:cs="Arial"/>
                <w:i/>
                <w:sz w:val="20"/>
              </w:rPr>
            </w:pPr>
            <w:r w:rsidRPr="00387F70">
              <w:rPr>
                <w:rFonts w:ascii="Arial Narrow" w:hAnsi="Arial Narrow" w:cs="Arial"/>
                <w:i/>
                <w:sz w:val="20"/>
              </w:rPr>
              <w:t xml:space="preserve">Submit temporary haul and access routes plan one month prior to start of works. </w:t>
            </w:r>
          </w:p>
          <w:p w:rsidR="00BD729F" w:rsidRPr="00387F70" w:rsidRDefault="00BD729F" w:rsidP="00170E12">
            <w:pPr>
              <w:numPr>
                <w:ilvl w:val="0"/>
                <w:numId w:val="56"/>
              </w:numPr>
              <w:tabs>
                <w:tab w:val="num" w:pos="576"/>
              </w:tabs>
              <w:spacing w:before="60" w:after="60"/>
              <w:ind w:left="-108"/>
              <w:jc w:val="left"/>
              <w:rPr>
                <w:rFonts w:ascii="Arial Narrow" w:hAnsi="Arial Narrow" w:cs="Arial"/>
                <w:i/>
                <w:sz w:val="20"/>
              </w:rPr>
            </w:pPr>
            <w:r w:rsidRPr="00387F70">
              <w:rPr>
                <w:rFonts w:ascii="Arial Narrow" w:hAnsi="Arial Narrow" w:cs="Arial"/>
                <w:i/>
                <w:sz w:val="20"/>
              </w:rPr>
              <w:t>Routes in vicinity of schools and hospitals to be avoided.</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Prior to and throughout the construction.</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The most important locations to be identified and listed. Relevant plans of the Contractor on traffic arrangements to be made available.</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ES Contractor </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MEPCO ESU / CSC</w:t>
            </w:r>
          </w:p>
        </w:tc>
      </w:tr>
      <w:tr w:rsidR="00BD729F" w:rsidRPr="00387F70" w:rsidTr="00BD729F">
        <w:trPr>
          <w:trHeight w:val="1845"/>
          <w:jc w:val="center"/>
        </w:trPr>
        <w:tc>
          <w:tcPr>
            <w:tcW w:w="1766" w:type="dxa"/>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14.Social Impacts</w:t>
            </w:r>
          </w:p>
        </w:tc>
        <w:tc>
          <w:tcPr>
            <w:tcW w:w="1930"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ensure minimum impacts from construction labour force. on public health.</w:t>
            </w:r>
          </w:p>
        </w:tc>
        <w:tc>
          <w:tcPr>
            <w:tcW w:w="5489" w:type="dxa"/>
            <w:shd w:val="clear" w:color="auto" w:fill="CCFFFF"/>
            <w:vAlign w:val="center"/>
          </w:tcPr>
          <w:p w:rsidR="00BD729F" w:rsidRPr="00387F70" w:rsidRDefault="00BD729F" w:rsidP="00170E12">
            <w:pPr>
              <w:numPr>
                <w:ilvl w:val="0"/>
                <w:numId w:val="57"/>
              </w:numPr>
              <w:tabs>
                <w:tab w:val="left" w:pos="252"/>
                <w:tab w:val="num" w:pos="1080"/>
              </w:tabs>
              <w:spacing w:before="60" w:after="60"/>
              <w:ind w:left="72"/>
              <w:jc w:val="left"/>
              <w:rPr>
                <w:rFonts w:ascii="Arial Narrow" w:hAnsi="Arial Narrow" w:cs="Arial"/>
                <w:i/>
                <w:sz w:val="20"/>
              </w:rPr>
            </w:pPr>
            <w:r w:rsidRPr="00387F70">
              <w:rPr>
                <w:rFonts w:ascii="Arial Narrow" w:hAnsi="Arial Narrow" w:cs="Arial"/>
                <w:i/>
                <w:sz w:val="20"/>
              </w:rPr>
              <w:t>Potential for spread of vector borne and communicable diseases from labour camps shall be avoided (worker awareness orientation and appropriate sanitation should be maintained).</w:t>
            </w:r>
          </w:p>
          <w:p w:rsidR="00BD729F" w:rsidRPr="00387F70" w:rsidRDefault="00BD729F" w:rsidP="00170E12">
            <w:pPr>
              <w:numPr>
                <w:ilvl w:val="0"/>
                <w:numId w:val="57"/>
              </w:numPr>
              <w:tabs>
                <w:tab w:val="left" w:pos="252"/>
                <w:tab w:val="num" w:pos="1080"/>
              </w:tabs>
              <w:spacing w:before="60" w:after="60"/>
              <w:ind w:left="72"/>
              <w:jc w:val="left"/>
              <w:rPr>
                <w:rFonts w:ascii="Arial Narrow" w:hAnsi="Arial Narrow" w:cs="Arial"/>
                <w:i/>
                <w:sz w:val="20"/>
              </w:rPr>
            </w:pPr>
            <w:r w:rsidRPr="00387F70">
              <w:rPr>
                <w:rFonts w:ascii="Arial Narrow" w:hAnsi="Arial Narrow" w:cs="Arial"/>
                <w:i/>
                <w:sz w:val="20"/>
              </w:rPr>
              <w:t>Complaints of the people on construction nuisance / damage close to ROW to be considered and responded to promptly.</w:t>
            </w:r>
          </w:p>
          <w:p w:rsidR="00BD729F" w:rsidRPr="00387F70" w:rsidRDefault="00BD729F" w:rsidP="00170E12">
            <w:pPr>
              <w:numPr>
                <w:ilvl w:val="0"/>
                <w:numId w:val="57"/>
              </w:numPr>
              <w:tabs>
                <w:tab w:val="left" w:pos="252"/>
                <w:tab w:val="num" w:pos="1080"/>
              </w:tabs>
              <w:spacing w:before="60" w:after="60"/>
              <w:ind w:left="72"/>
              <w:jc w:val="left"/>
              <w:rPr>
                <w:rFonts w:ascii="Arial Narrow" w:hAnsi="Arial Narrow" w:cs="Arial"/>
                <w:i/>
                <w:sz w:val="20"/>
              </w:rPr>
            </w:pPr>
            <w:r w:rsidRPr="00387F70">
              <w:rPr>
                <w:rFonts w:ascii="Arial Narrow" w:hAnsi="Arial Narrow" w:cs="Arial"/>
                <w:i/>
                <w:sz w:val="20"/>
              </w:rPr>
              <w:t>Contractor should make alternative arrangements to avoid local community impacts.</w:t>
            </w:r>
          </w:p>
        </w:tc>
        <w:tc>
          <w:tcPr>
            <w:tcW w:w="176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Complaints of public to be solved as soon as possible</w:t>
            </w:r>
          </w:p>
        </w:tc>
        <w:tc>
          <w:tcPr>
            <w:tcW w:w="2296"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subprojects all tranches</w:t>
            </w:r>
          </w:p>
        </w:tc>
        <w:tc>
          <w:tcPr>
            <w:tcW w:w="1237"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Contractor ES MEPCO</w:t>
            </w:r>
          </w:p>
        </w:tc>
        <w:tc>
          <w:tcPr>
            <w:tcW w:w="1061" w:type="dxa"/>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MEPCO</w:t>
            </w:r>
          </w:p>
        </w:tc>
      </w:tr>
      <w:tr w:rsidR="00BD729F" w:rsidRPr="00387F70" w:rsidTr="00BD729F">
        <w:trPr>
          <w:trHeight w:val="1271"/>
          <w:jc w:val="center"/>
        </w:trPr>
        <w:tc>
          <w:tcPr>
            <w:tcW w:w="1766" w:type="dxa"/>
            <w:tcBorders>
              <w:bottom w:val="double" w:sz="4" w:space="0" w:color="auto"/>
            </w:tcBorders>
            <w:shd w:val="clear" w:color="auto" w:fill="CCFFFF"/>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15. Institutional Strengthening and Capacity Building</w:t>
            </w:r>
          </w:p>
        </w:tc>
        <w:tc>
          <w:tcPr>
            <w:tcW w:w="1930" w:type="dxa"/>
            <w:tcBorders>
              <w:bottom w:val="double" w:sz="4" w:space="0" w:color="auto"/>
            </w:tcBorders>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To ensure that MEPCO officials are trained to understand and to appreciate EMP</w:t>
            </w:r>
          </w:p>
        </w:tc>
        <w:tc>
          <w:tcPr>
            <w:tcW w:w="5489" w:type="dxa"/>
            <w:tcBorders>
              <w:bottom w:val="double" w:sz="4" w:space="0" w:color="auto"/>
            </w:tcBorders>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Capacity building activities were taken by Environmental Officer in Tranche 1. Environmental Management Unit (EMU) was setup with in MEPCO under Director Operations in Tranche 1. Development of strengthening plan for the EMU should be taken up with resources.</w:t>
            </w:r>
          </w:p>
        </w:tc>
        <w:tc>
          <w:tcPr>
            <w:tcW w:w="1766" w:type="dxa"/>
            <w:tcBorders>
              <w:bottom w:val="double" w:sz="4" w:space="0" w:color="auto"/>
            </w:tcBorders>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Initiate preconstruction and continue beyond project completion.</w:t>
            </w:r>
          </w:p>
        </w:tc>
        <w:tc>
          <w:tcPr>
            <w:tcW w:w="2296" w:type="dxa"/>
            <w:tcBorders>
              <w:bottom w:val="double" w:sz="4" w:space="0" w:color="auto"/>
            </w:tcBorders>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Awareness training for all management and senior staff in MEPCO at senior engineer and above in PMU and related units. </w:t>
            </w:r>
          </w:p>
        </w:tc>
        <w:tc>
          <w:tcPr>
            <w:tcW w:w="1237" w:type="dxa"/>
            <w:tcBorders>
              <w:bottom w:val="double" w:sz="4" w:space="0" w:color="auto"/>
            </w:tcBorders>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MEPCO ESU</w:t>
            </w:r>
          </w:p>
        </w:tc>
        <w:tc>
          <w:tcPr>
            <w:tcW w:w="1061" w:type="dxa"/>
            <w:tcBorders>
              <w:bottom w:val="double" w:sz="4" w:space="0" w:color="auto"/>
            </w:tcBorders>
            <w:shd w:val="clear" w:color="auto" w:fill="CCFFFF"/>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MEPCO &amp; ADB</w:t>
            </w:r>
          </w:p>
        </w:tc>
      </w:tr>
      <w:tr w:rsidR="00BD729F" w:rsidRPr="00387F70" w:rsidTr="00BD729F">
        <w:trPr>
          <w:trHeight w:val="557"/>
          <w:jc w:val="center"/>
        </w:trPr>
        <w:tc>
          <w:tcPr>
            <w:tcW w:w="15545" w:type="dxa"/>
            <w:gridSpan w:val="7"/>
            <w:tcBorders>
              <w:top w:val="double" w:sz="4" w:space="0" w:color="auto"/>
              <w:bottom w:val="single" w:sz="4" w:space="0" w:color="auto"/>
            </w:tcBorders>
            <w:shd w:val="clear" w:color="auto" w:fill="CCFF99"/>
            <w:vAlign w:val="center"/>
          </w:tcPr>
          <w:p w:rsidR="00BD729F" w:rsidRPr="006B00C1" w:rsidRDefault="00BD729F" w:rsidP="00BD729F">
            <w:pPr>
              <w:spacing w:before="60" w:after="60"/>
              <w:jc w:val="center"/>
              <w:rPr>
                <w:rFonts w:ascii="Arial Narrow" w:hAnsi="Arial Narrow" w:cs="Arial"/>
                <w:i/>
                <w:sz w:val="20"/>
              </w:rPr>
            </w:pPr>
            <w:r w:rsidRPr="006B00C1">
              <w:rPr>
                <w:rFonts w:ascii="Arial Narrow" w:hAnsi="Arial Narrow" w:cs="Arial"/>
                <w:b/>
                <w:i/>
                <w:sz w:val="20"/>
              </w:rPr>
              <w:t>OPERATIONAL STAGE</w:t>
            </w:r>
          </w:p>
        </w:tc>
      </w:tr>
      <w:tr w:rsidR="00BD729F" w:rsidRPr="00387F70" w:rsidTr="00BD729F">
        <w:trPr>
          <w:trHeight w:val="575"/>
          <w:jc w:val="center"/>
        </w:trPr>
        <w:tc>
          <w:tcPr>
            <w:tcW w:w="176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1. Air Quality</w:t>
            </w:r>
          </w:p>
        </w:tc>
        <w:tc>
          <w:tcPr>
            <w:tcW w:w="1930"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Minimize air quality impacts</w:t>
            </w:r>
          </w:p>
        </w:tc>
        <w:tc>
          <w:tcPr>
            <w:tcW w:w="5489"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No significant Impacts Tranche 1.Monitor designs and plans for all future tranches.</w:t>
            </w:r>
          </w:p>
        </w:tc>
        <w:tc>
          <w:tcPr>
            <w:tcW w:w="176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Operational phase</w:t>
            </w:r>
          </w:p>
        </w:tc>
        <w:tc>
          <w:tcPr>
            <w:tcW w:w="229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subprojects in future tranches</w:t>
            </w:r>
          </w:p>
        </w:tc>
        <w:tc>
          <w:tcPr>
            <w:tcW w:w="1237"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ES MEPCO</w:t>
            </w:r>
          </w:p>
        </w:tc>
        <w:tc>
          <w:tcPr>
            <w:tcW w:w="1061"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MEPCO ESU</w:t>
            </w:r>
          </w:p>
        </w:tc>
      </w:tr>
      <w:tr w:rsidR="00BD729F" w:rsidRPr="00387F70" w:rsidTr="00BD729F">
        <w:trPr>
          <w:trHeight w:val="575"/>
          <w:jc w:val="center"/>
        </w:trPr>
        <w:tc>
          <w:tcPr>
            <w:tcW w:w="176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lastRenderedPageBreak/>
              <w:t>2.Noise</w:t>
            </w:r>
          </w:p>
        </w:tc>
        <w:tc>
          <w:tcPr>
            <w:tcW w:w="1930"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Minimize noise impacts</w:t>
            </w:r>
          </w:p>
        </w:tc>
        <w:tc>
          <w:tcPr>
            <w:tcW w:w="5489"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No significant Impacts Tranche 1. Acoustic designs checking and plan for all future tranches.</w:t>
            </w:r>
          </w:p>
        </w:tc>
        <w:tc>
          <w:tcPr>
            <w:tcW w:w="1766"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Operational phase</w:t>
            </w:r>
          </w:p>
        </w:tc>
        <w:tc>
          <w:tcPr>
            <w:tcW w:w="229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subprojects in future tranches</w:t>
            </w:r>
          </w:p>
        </w:tc>
        <w:tc>
          <w:tcPr>
            <w:tcW w:w="1237"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ES MEPCO</w:t>
            </w:r>
          </w:p>
        </w:tc>
        <w:tc>
          <w:tcPr>
            <w:tcW w:w="1061"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MEPCO ESU</w:t>
            </w:r>
          </w:p>
        </w:tc>
      </w:tr>
      <w:tr w:rsidR="00BD729F" w:rsidRPr="00387F70" w:rsidTr="00BD729F">
        <w:trPr>
          <w:trHeight w:val="575"/>
          <w:jc w:val="center"/>
        </w:trPr>
        <w:tc>
          <w:tcPr>
            <w:tcW w:w="176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3. Waste disposal</w:t>
            </w:r>
          </w:p>
        </w:tc>
        <w:tc>
          <w:tcPr>
            <w:tcW w:w="1930"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Minimize improper waste disposal </w:t>
            </w:r>
          </w:p>
        </w:tc>
        <w:tc>
          <w:tcPr>
            <w:tcW w:w="5489"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Continue waste management arrangements in operational phase of all subprojects and MEPCO activities.</w:t>
            </w:r>
          </w:p>
        </w:tc>
        <w:tc>
          <w:tcPr>
            <w:tcW w:w="1766"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Operational phase</w:t>
            </w:r>
          </w:p>
        </w:tc>
        <w:tc>
          <w:tcPr>
            <w:tcW w:w="229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subprojects in future tranches</w:t>
            </w:r>
          </w:p>
        </w:tc>
        <w:tc>
          <w:tcPr>
            <w:tcW w:w="1237"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ES MEPCO</w:t>
            </w:r>
          </w:p>
        </w:tc>
        <w:tc>
          <w:tcPr>
            <w:tcW w:w="1061"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MEPCO ESU</w:t>
            </w:r>
          </w:p>
        </w:tc>
      </w:tr>
      <w:tr w:rsidR="00BD729F" w:rsidRPr="00387F70" w:rsidTr="00BD729F">
        <w:trPr>
          <w:trHeight w:val="557"/>
          <w:jc w:val="center"/>
        </w:trPr>
        <w:tc>
          <w:tcPr>
            <w:tcW w:w="176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b/>
                <w:i/>
                <w:sz w:val="20"/>
              </w:rPr>
            </w:pPr>
            <w:r w:rsidRPr="00387F70">
              <w:rPr>
                <w:rFonts w:ascii="Arial Narrow" w:hAnsi="Arial Narrow" w:cs="Arial"/>
                <w:b/>
                <w:i/>
                <w:sz w:val="20"/>
              </w:rPr>
              <w:t>3. Compensatory tree planting</w:t>
            </w:r>
          </w:p>
        </w:tc>
        <w:tc>
          <w:tcPr>
            <w:tcW w:w="1930"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Maintain survival of trees planted</w:t>
            </w:r>
          </w:p>
        </w:tc>
        <w:tc>
          <w:tcPr>
            <w:tcW w:w="5489"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Employ landscaping contractor to monitor, water and feed replacement saplings and replace dead specimens as necessary.</w:t>
            </w:r>
          </w:p>
        </w:tc>
        <w:tc>
          <w:tcPr>
            <w:tcW w:w="1766"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Operational phase</w:t>
            </w:r>
          </w:p>
        </w:tc>
        <w:tc>
          <w:tcPr>
            <w:tcW w:w="229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subprojects in future tranches</w:t>
            </w:r>
          </w:p>
        </w:tc>
        <w:tc>
          <w:tcPr>
            <w:tcW w:w="1237"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ES MEPCO</w:t>
            </w:r>
          </w:p>
        </w:tc>
        <w:tc>
          <w:tcPr>
            <w:tcW w:w="1061"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MEPCO ESU</w:t>
            </w:r>
          </w:p>
        </w:tc>
      </w:tr>
      <w:tr w:rsidR="00BD729F" w:rsidRPr="00387F70" w:rsidTr="00BD729F">
        <w:trPr>
          <w:trHeight w:val="575"/>
          <w:jc w:val="center"/>
        </w:trPr>
        <w:tc>
          <w:tcPr>
            <w:tcW w:w="176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bCs/>
                <w:i/>
                <w:sz w:val="20"/>
              </w:rPr>
              <w:t>4.Landslides and soil erosion</w:t>
            </w:r>
          </w:p>
        </w:tc>
        <w:tc>
          <w:tcPr>
            <w:tcW w:w="1930"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Avoid landslips and loss of productive land</w:t>
            </w:r>
          </w:p>
        </w:tc>
        <w:tc>
          <w:tcPr>
            <w:tcW w:w="5489"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No significant Impacts in Tranche 1. Review designs checking and plan for all future tranches.</w:t>
            </w:r>
          </w:p>
        </w:tc>
        <w:tc>
          <w:tcPr>
            <w:tcW w:w="1766"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Operational phase</w:t>
            </w:r>
          </w:p>
        </w:tc>
        <w:tc>
          <w:tcPr>
            <w:tcW w:w="229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subprojects in future tranches</w:t>
            </w:r>
          </w:p>
        </w:tc>
        <w:tc>
          <w:tcPr>
            <w:tcW w:w="1237"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ES MEPCO</w:t>
            </w:r>
          </w:p>
        </w:tc>
        <w:tc>
          <w:tcPr>
            <w:tcW w:w="1061"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MEPCO ESU</w:t>
            </w:r>
          </w:p>
        </w:tc>
      </w:tr>
      <w:tr w:rsidR="00BD729F" w:rsidRPr="00387F70" w:rsidTr="00BD729F">
        <w:trPr>
          <w:trHeight w:val="575"/>
          <w:jc w:val="center"/>
        </w:trPr>
        <w:tc>
          <w:tcPr>
            <w:tcW w:w="176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i/>
                <w:sz w:val="20"/>
              </w:rPr>
              <w:t>5. Water quality</w:t>
            </w:r>
          </w:p>
        </w:tc>
        <w:tc>
          <w:tcPr>
            <w:tcW w:w="1930"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Minimize water quality impacts</w:t>
            </w:r>
          </w:p>
        </w:tc>
        <w:tc>
          <w:tcPr>
            <w:tcW w:w="5489"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No significant Impacts in Tranche 1. Review designs checking and plan for all future tranches.</w:t>
            </w:r>
          </w:p>
        </w:tc>
        <w:tc>
          <w:tcPr>
            <w:tcW w:w="1766"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Operational phase</w:t>
            </w:r>
          </w:p>
        </w:tc>
        <w:tc>
          <w:tcPr>
            <w:tcW w:w="229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subprojects in future tranches</w:t>
            </w:r>
          </w:p>
        </w:tc>
        <w:tc>
          <w:tcPr>
            <w:tcW w:w="1237"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ES MEPCO</w:t>
            </w:r>
          </w:p>
        </w:tc>
        <w:tc>
          <w:tcPr>
            <w:tcW w:w="1061"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MEPCO ESU</w:t>
            </w:r>
          </w:p>
        </w:tc>
      </w:tr>
      <w:tr w:rsidR="00BD729F" w:rsidRPr="00387F70" w:rsidTr="00BD729F">
        <w:trPr>
          <w:trHeight w:val="1044"/>
          <w:jc w:val="center"/>
        </w:trPr>
        <w:tc>
          <w:tcPr>
            <w:tcW w:w="176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bCs/>
                <w:i/>
                <w:sz w:val="20"/>
              </w:rPr>
              <w:t>6 Crops and vegetation</w:t>
            </w:r>
          </w:p>
        </w:tc>
        <w:tc>
          <w:tcPr>
            <w:tcW w:w="1930"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Monitor impacts from maintaining tree clearance under transmission lines</w:t>
            </w:r>
          </w:p>
        </w:tc>
        <w:tc>
          <w:tcPr>
            <w:tcW w:w="5489"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 xml:space="preserve">Track growth of large trees under the conductors. </w:t>
            </w:r>
          </w:p>
        </w:tc>
        <w:tc>
          <w:tcPr>
            <w:tcW w:w="1766"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Operational phase</w:t>
            </w:r>
          </w:p>
        </w:tc>
        <w:tc>
          <w:tcPr>
            <w:tcW w:w="229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subprojects in future tranches</w:t>
            </w:r>
          </w:p>
        </w:tc>
        <w:tc>
          <w:tcPr>
            <w:tcW w:w="1237"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ES MEPCO</w:t>
            </w:r>
          </w:p>
        </w:tc>
        <w:tc>
          <w:tcPr>
            <w:tcW w:w="1061"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MEPCO ESU</w:t>
            </w:r>
          </w:p>
        </w:tc>
      </w:tr>
      <w:tr w:rsidR="00BD729F" w:rsidRPr="00387F70" w:rsidTr="00BD729F">
        <w:trPr>
          <w:trHeight w:val="1497"/>
          <w:jc w:val="center"/>
        </w:trPr>
        <w:tc>
          <w:tcPr>
            <w:tcW w:w="176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b/>
                <w:bCs/>
                <w:i/>
                <w:sz w:val="20"/>
              </w:rPr>
            </w:pPr>
            <w:r w:rsidRPr="00387F70">
              <w:rPr>
                <w:rFonts w:ascii="Arial Narrow" w:hAnsi="Arial Narrow" w:cs="Arial"/>
                <w:b/>
                <w:bCs/>
                <w:i/>
                <w:sz w:val="20"/>
              </w:rPr>
              <w:t xml:space="preserve">7. Social safety Impacts </w:t>
            </w:r>
          </w:p>
        </w:tc>
        <w:tc>
          <w:tcPr>
            <w:tcW w:w="1930"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Ensure no encroachments / construction under the transmission line. No violation of clearance spaces.</w:t>
            </w:r>
          </w:p>
        </w:tc>
        <w:tc>
          <w:tcPr>
            <w:tcW w:w="5489" w:type="dxa"/>
            <w:tcBorders>
              <w:bottom w:val="single" w:sz="4" w:space="0" w:color="auto"/>
            </w:tcBorders>
            <w:shd w:val="clear" w:color="auto" w:fill="CCFF99"/>
            <w:vAlign w:val="center"/>
          </w:tcPr>
          <w:p w:rsidR="00BD729F" w:rsidRPr="00387F70" w:rsidRDefault="00BD729F" w:rsidP="00BD729F">
            <w:pPr>
              <w:spacing w:before="60" w:after="60"/>
              <w:ind w:left="432" w:hanging="432"/>
              <w:jc w:val="left"/>
              <w:rPr>
                <w:rFonts w:ascii="Arial Narrow" w:hAnsi="Arial Narrow" w:cs="Arial"/>
                <w:i/>
                <w:sz w:val="20"/>
              </w:rPr>
            </w:pPr>
            <w:r w:rsidRPr="00387F70">
              <w:rPr>
                <w:rFonts w:ascii="Arial Narrow" w:hAnsi="Arial Narrow" w:cs="Arial"/>
                <w:i/>
                <w:sz w:val="20"/>
              </w:rPr>
              <w:t>Necessary signboards with limits of height clearances to be placed all along the line.</w:t>
            </w:r>
          </w:p>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Identify and prevent any illegal encroachments under the DXLs..</w:t>
            </w:r>
          </w:p>
        </w:tc>
        <w:tc>
          <w:tcPr>
            <w:tcW w:w="1766"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Operational phase</w:t>
            </w:r>
          </w:p>
        </w:tc>
        <w:tc>
          <w:tcPr>
            <w:tcW w:w="2296"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all subprojects in future tranches</w:t>
            </w:r>
          </w:p>
        </w:tc>
        <w:tc>
          <w:tcPr>
            <w:tcW w:w="1237" w:type="dxa"/>
            <w:tcBorders>
              <w:bottom w:val="single" w:sz="4" w:space="0" w:color="auto"/>
            </w:tcBorders>
            <w:shd w:val="clear" w:color="auto" w:fill="CCFF99"/>
            <w:vAlign w:val="center"/>
          </w:tcPr>
          <w:p w:rsidR="00BD729F" w:rsidRPr="00387F70" w:rsidRDefault="00BD729F" w:rsidP="00BD729F">
            <w:pPr>
              <w:spacing w:before="60" w:after="60"/>
              <w:jc w:val="left"/>
              <w:rPr>
                <w:rFonts w:ascii="Arial Narrow" w:hAnsi="Arial Narrow" w:cs="Arial"/>
                <w:i/>
                <w:sz w:val="20"/>
              </w:rPr>
            </w:pPr>
            <w:r w:rsidRPr="00387F70">
              <w:rPr>
                <w:rFonts w:ascii="Arial Narrow" w:hAnsi="Arial Narrow" w:cs="Arial"/>
                <w:i/>
                <w:sz w:val="20"/>
              </w:rPr>
              <w:t>ES MEPCO</w:t>
            </w:r>
          </w:p>
        </w:tc>
        <w:tc>
          <w:tcPr>
            <w:tcW w:w="1061" w:type="dxa"/>
            <w:tcBorders>
              <w:bottom w:val="single" w:sz="4" w:space="0" w:color="auto"/>
            </w:tcBorders>
            <w:shd w:val="clear" w:color="auto" w:fill="CCFF99"/>
          </w:tcPr>
          <w:p w:rsidR="00BD729F" w:rsidRPr="00387F70" w:rsidRDefault="00BD729F" w:rsidP="00BD729F">
            <w:pPr>
              <w:spacing w:before="60" w:after="60"/>
              <w:jc w:val="left"/>
              <w:rPr>
                <w:rFonts w:ascii="Arial Narrow" w:hAnsi="Arial Narrow" w:cs="Arial"/>
                <w:sz w:val="20"/>
              </w:rPr>
            </w:pPr>
            <w:r w:rsidRPr="00387F70">
              <w:rPr>
                <w:rFonts w:ascii="Arial Narrow" w:hAnsi="Arial Narrow" w:cs="Arial"/>
                <w:i/>
                <w:sz w:val="20"/>
              </w:rPr>
              <w:t>MEPCO ESU</w:t>
            </w:r>
          </w:p>
        </w:tc>
      </w:tr>
    </w:tbl>
    <w:p w:rsidR="00BD729F" w:rsidRPr="00387F70" w:rsidRDefault="00BD729F" w:rsidP="00BD729F">
      <w:pPr>
        <w:rPr>
          <w:rFonts w:ascii="Arial Narrow" w:hAnsi="Arial Narrow"/>
          <w:sz w:val="16"/>
          <w:szCs w:val="16"/>
        </w:rPr>
      </w:pPr>
    </w:p>
    <w:p w:rsidR="00BD729F" w:rsidRPr="00387F70" w:rsidRDefault="00BD729F" w:rsidP="00BD729F">
      <w:pPr>
        <w:rPr>
          <w:rFonts w:ascii="Arial Narrow" w:hAnsi="Arial Narrow"/>
          <w:sz w:val="16"/>
          <w:szCs w:val="16"/>
        </w:rPr>
      </w:pPr>
      <w:r w:rsidRPr="00387F70">
        <w:rPr>
          <w:rFonts w:ascii="Arial Narrow" w:hAnsi="Arial Narrow"/>
          <w:sz w:val="16"/>
          <w:szCs w:val="16"/>
        </w:rPr>
        <w:t>ADB:</w:t>
      </w:r>
      <w:r w:rsidRPr="00387F70">
        <w:rPr>
          <w:rFonts w:ascii="Arial Narrow" w:hAnsi="Arial Narrow"/>
          <w:sz w:val="16"/>
          <w:szCs w:val="16"/>
        </w:rPr>
        <w:tab/>
        <w:t>Asian Development Bank (the financer)</w:t>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t>CFCs:</w:t>
      </w:r>
      <w:r w:rsidRPr="00387F70">
        <w:rPr>
          <w:rFonts w:ascii="Arial Narrow" w:hAnsi="Arial Narrow"/>
          <w:sz w:val="16"/>
          <w:szCs w:val="16"/>
        </w:rPr>
        <w:tab/>
        <w:t>Chloro-Floro-Carbons</w:t>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t>E&amp;SS:</w:t>
      </w:r>
      <w:r w:rsidRPr="00387F70">
        <w:rPr>
          <w:rFonts w:ascii="Arial Narrow" w:hAnsi="Arial Narrow"/>
          <w:sz w:val="16"/>
          <w:szCs w:val="16"/>
        </w:rPr>
        <w:tab/>
        <w:t>Environment &amp; Social Safeguard Section of PMU MEPCO</w:t>
      </w:r>
      <w:r w:rsidRPr="00387F70">
        <w:rPr>
          <w:rFonts w:ascii="Arial Narrow" w:hAnsi="Arial Narrow"/>
          <w:sz w:val="16"/>
          <w:szCs w:val="16"/>
        </w:rPr>
        <w:tab/>
      </w:r>
    </w:p>
    <w:p w:rsidR="00BD729F" w:rsidRPr="00387F70" w:rsidRDefault="00BD729F" w:rsidP="00BD729F">
      <w:pPr>
        <w:rPr>
          <w:rFonts w:ascii="Arial Narrow" w:hAnsi="Arial Narrow"/>
          <w:sz w:val="16"/>
          <w:szCs w:val="16"/>
        </w:rPr>
      </w:pPr>
      <w:r w:rsidRPr="00387F70">
        <w:rPr>
          <w:rFonts w:ascii="Arial Narrow" w:hAnsi="Arial Narrow"/>
          <w:sz w:val="16"/>
          <w:szCs w:val="16"/>
        </w:rPr>
        <w:t>EC:</w:t>
      </w:r>
      <w:r w:rsidRPr="00387F70">
        <w:rPr>
          <w:rFonts w:ascii="Arial Narrow" w:hAnsi="Arial Narrow"/>
          <w:sz w:val="16"/>
          <w:szCs w:val="16"/>
        </w:rPr>
        <w:tab/>
        <w:t>Erosion control</w:t>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t xml:space="preserve">EIA: </w:t>
      </w:r>
      <w:r w:rsidRPr="00387F70">
        <w:rPr>
          <w:rFonts w:ascii="Arial Narrow" w:hAnsi="Arial Narrow"/>
          <w:sz w:val="16"/>
          <w:szCs w:val="16"/>
        </w:rPr>
        <w:tab/>
        <w:t xml:space="preserve">Environmental Impact Assessment </w:t>
      </w:r>
      <w:r w:rsidRPr="00387F70">
        <w:rPr>
          <w:rFonts w:ascii="Arial Narrow" w:hAnsi="Arial Narrow"/>
          <w:sz w:val="16"/>
          <w:szCs w:val="16"/>
        </w:rPr>
        <w:tab/>
      </w:r>
      <w:r w:rsidRPr="00387F70">
        <w:rPr>
          <w:rFonts w:ascii="Arial Narrow" w:hAnsi="Arial Narrow"/>
          <w:sz w:val="16"/>
          <w:szCs w:val="16"/>
        </w:rPr>
        <w:tab/>
        <w:t>EMP:</w:t>
      </w:r>
      <w:r w:rsidRPr="00387F70">
        <w:rPr>
          <w:rFonts w:ascii="Arial Narrow" w:hAnsi="Arial Narrow"/>
          <w:sz w:val="16"/>
          <w:szCs w:val="16"/>
        </w:rPr>
        <w:tab/>
        <w:t xml:space="preserve">Environmental Management Plan </w:t>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r>
    </w:p>
    <w:p w:rsidR="00BD729F" w:rsidRPr="00387F70" w:rsidRDefault="00BD729F" w:rsidP="00BD729F">
      <w:pPr>
        <w:rPr>
          <w:rFonts w:ascii="Arial Narrow" w:hAnsi="Arial Narrow"/>
          <w:sz w:val="16"/>
          <w:szCs w:val="16"/>
        </w:rPr>
      </w:pPr>
      <w:r w:rsidRPr="00387F70">
        <w:rPr>
          <w:rFonts w:ascii="Arial Narrow" w:hAnsi="Arial Narrow"/>
          <w:sz w:val="16"/>
          <w:szCs w:val="16"/>
        </w:rPr>
        <w:t>EPA:</w:t>
      </w:r>
      <w:r w:rsidRPr="00387F70">
        <w:rPr>
          <w:rFonts w:ascii="Arial Narrow" w:hAnsi="Arial Narrow"/>
          <w:sz w:val="16"/>
          <w:szCs w:val="16"/>
        </w:rPr>
        <w:tab/>
        <w:t xml:space="preserve">Environmental Protection Agency, </w:t>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t>MEPCO:</w:t>
      </w:r>
      <w:r w:rsidRPr="00387F70">
        <w:rPr>
          <w:rFonts w:ascii="Arial Narrow" w:hAnsi="Arial Narrow"/>
          <w:sz w:val="16"/>
          <w:szCs w:val="16"/>
        </w:rPr>
        <w:tab/>
        <w:t>Islamabad Electric Supply Company</w:t>
      </w:r>
      <w:r w:rsidRPr="00387F70">
        <w:rPr>
          <w:rFonts w:ascii="Arial Narrow" w:hAnsi="Arial Narrow"/>
          <w:sz w:val="16"/>
          <w:szCs w:val="16"/>
        </w:rPr>
        <w:tab/>
      </w:r>
      <w:r w:rsidRPr="00387F70">
        <w:rPr>
          <w:rFonts w:ascii="Arial Narrow" w:hAnsi="Arial Narrow"/>
          <w:sz w:val="16"/>
          <w:szCs w:val="16"/>
        </w:rPr>
        <w:tab/>
        <w:t xml:space="preserve">NGO: </w:t>
      </w:r>
      <w:r w:rsidRPr="00387F70">
        <w:rPr>
          <w:rFonts w:ascii="Arial Narrow" w:hAnsi="Arial Narrow"/>
          <w:sz w:val="16"/>
          <w:szCs w:val="16"/>
        </w:rPr>
        <w:tab/>
        <w:t>Non-Government Organization</w:t>
      </w:r>
      <w:r w:rsidRPr="00387F70">
        <w:rPr>
          <w:rFonts w:ascii="Arial Narrow" w:hAnsi="Arial Narrow"/>
          <w:sz w:val="16"/>
          <w:szCs w:val="16"/>
        </w:rPr>
        <w:tab/>
      </w:r>
      <w:r w:rsidRPr="00387F70">
        <w:rPr>
          <w:rFonts w:ascii="Arial Narrow" w:hAnsi="Arial Narrow"/>
          <w:sz w:val="16"/>
          <w:szCs w:val="16"/>
        </w:rPr>
        <w:tab/>
      </w:r>
    </w:p>
    <w:p w:rsidR="00BD729F" w:rsidRPr="00387F70" w:rsidRDefault="00BD729F" w:rsidP="00BD729F">
      <w:pPr>
        <w:rPr>
          <w:rFonts w:ascii="Arial Narrow" w:hAnsi="Arial Narrow"/>
          <w:sz w:val="16"/>
          <w:szCs w:val="16"/>
        </w:rPr>
      </w:pPr>
      <w:r w:rsidRPr="00387F70">
        <w:rPr>
          <w:rFonts w:ascii="Arial Narrow" w:hAnsi="Arial Narrow"/>
          <w:sz w:val="16"/>
          <w:szCs w:val="16"/>
        </w:rPr>
        <w:t>RoW:</w:t>
      </w:r>
      <w:r w:rsidRPr="00387F70">
        <w:rPr>
          <w:rFonts w:ascii="Arial Narrow" w:hAnsi="Arial Narrow"/>
          <w:sz w:val="16"/>
          <w:szCs w:val="16"/>
        </w:rPr>
        <w:tab/>
        <w:t xml:space="preserve">Right of Way </w:t>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t>TD:</w:t>
      </w:r>
      <w:r w:rsidRPr="00387F70">
        <w:rPr>
          <w:rFonts w:ascii="Arial Narrow" w:hAnsi="Arial Narrow"/>
          <w:sz w:val="16"/>
          <w:szCs w:val="16"/>
        </w:rPr>
        <w:tab/>
        <w:t>Temporary Drainage</w:t>
      </w:r>
    </w:p>
    <w:p w:rsidR="00BD729F" w:rsidRPr="00387F70" w:rsidRDefault="00BD729F" w:rsidP="00BD729F">
      <w:pPr>
        <w:rPr>
          <w:rFonts w:ascii="Arial Narrow" w:hAnsi="Arial Narrow"/>
          <w:sz w:val="16"/>
          <w:szCs w:val="16"/>
        </w:rPr>
      </w:pPr>
    </w:p>
    <w:p w:rsidR="00BD729F" w:rsidRPr="00387F70" w:rsidRDefault="00BD729F" w:rsidP="00BD729F">
      <w:pPr>
        <w:rPr>
          <w:rFonts w:ascii="Arial Narrow" w:hAnsi="Arial Narrow"/>
          <w:sz w:val="16"/>
          <w:szCs w:val="16"/>
        </w:rPr>
      </w:pPr>
    </w:p>
    <w:p w:rsidR="00BD729F" w:rsidRDefault="00BD729F" w:rsidP="00BD729F">
      <w:pPr>
        <w:rPr>
          <w:rFonts w:ascii="Arial Narrow" w:hAnsi="Arial Narrow"/>
          <w:sz w:val="16"/>
          <w:szCs w:val="16"/>
        </w:rPr>
      </w:pPr>
    </w:p>
    <w:p w:rsidR="00BD729F" w:rsidRDefault="00BD729F" w:rsidP="00BD729F">
      <w:pPr>
        <w:rPr>
          <w:rFonts w:ascii="Arial Narrow" w:hAnsi="Arial Narrow"/>
          <w:sz w:val="16"/>
          <w:szCs w:val="16"/>
        </w:rPr>
      </w:pPr>
    </w:p>
    <w:p w:rsidR="00BD729F" w:rsidRDefault="00BD729F" w:rsidP="00BD729F">
      <w:pPr>
        <w:rPr>
          <w:rFonts w:ascii="Arial Narrow" w:hAnsi="Arial Narrow"/>
          <w:sz w:val="16"/>
          <w:szCs w:val="16"/>
        </w:rPr>
      </w:pPr>
    </w:p>
    <w:p w:rsidR="00BD729F" w:rsidRDefault="00BD729F" w:rsidP="00BD729F">
      <w:pPr>
        <w:rPr>
          <w:rFonts w:ascii="Arial Narrow" w:hAnsi="Arial Narrow"/>
          <w:sz w:val="16"/>
          <w:szCs w:val="16"/>
        </w:rPr>
      </w:pPr>
    </w:p>
    <w:p w:rsidR="00BD729F" w:rsidRDefault="00BD729F" w:rsidP="00BD729F">
      <w:pPr>
        <w:rPr>
          <w:rFonts w:ascii="Arial Narrow" w:hAnsi="Arial Narrow"/>
          <w:sz w:val="16"/>
          <w:szCs w:val="16"/>
        </w:rPr>
      </w:pPr>
    </w:p>
    <w:p w:rsidR="00BD729F" w:rsidRDefault="00BD729F" w:rsidP="00BD729F">
      <w:pPr>
        <w:rPr>
          <w:rFonts w:ascii="Arial Narrow" w:hAnsi="Arial Narrow"/>
          <w:sz w:val="16"/>
          <w:szCs w:val="16"/>
        </w:rPr>
      </w:pPr>
    </w:p>
    <w:p w:rsidR="00BD729F" w:rsidRDefault="00BD729F" w:rsidP="00BD729F">
      <w:pPr>
        <w:rPr>
          <w:rFonts w:ascii="Arial Narrow" w:hAnsi="Arial Narrow"/>
          <w:sz w:val="16"/>
          <w:szCs w:val="16"/>
        </w:rPr>
      </w:pPr>
    </w:p>
    <w:p w:rsidR="00BD729F" w:rsidRDefault="00BD729F" w:rsidP="00BD729F">
      <w:pPr>
        <w:rPr>
          <w:rFonts w:ascii="Arial Narrow" w:hAnsi="Arial Narrow"/>
          <w:sz w:val="16"/>
          <w:szCs w:val="16"/>
        </w:rPr>
      </w:pPr>
    </w:p>
    <w:p w:rsidR="00BD729F" w:rsidRPr="00387F70" w:rsidRDefault="00BD729F" w:rsidP="00BD729F">
      <w:pPr>
        <w:rPr>
          <w:rFonts w:ascii="Arial Narrow" w:hAnsi="Arial Narrow"/>
          <w:sz w:val="16"/>
          <w:szCs w:val="16"/>
        </w:rPr>
      </w:pPr>
    </w:p>
    <w:p w:rsidR="00BD729F" w:rsidRPr="00387F70" w:rsidRDefault="00BD729F" w:rsidP="00BD729F">
      <w:pPr>
        <w:rPr>
          <w:rFonts w:ascii="Arial Narrow" w:hAnsi="Arial Narrow"/>
          <w:sz w:val="16"/>
          <w:szCs w:val="16"/>
        </w:rPr>
        <w:sectPr w:rsidR="00BD729F" w:rsidRPr="00387F70" w:rsidSect="00BD729F">
          <w:headerReference w:type="default" r:id="rId43"/>
          <w:footerReference w:type="default" r:id="rId44"/>
          <w:pgSz w:w="16834" w:h="11907" w:orient="landscape" w:code="9"/>
          <w:pgMar w:top="1728" w:right="720" w:bottom="1008" w:left="720" w:header="1152" w:footer="432" w:gutter="0"/>
          <w:pgNumType w:start="1"/>
          <w:cols w:space="720"/>
          <w:docGrid w:linePitch="299"/>
        </w:sectPr>
      </w:pPr>
    </w:p>
    <w:p w:rsidR="00BD729F" w:rsidRPr="00387F70" w:rsidRDefault="00BD729F" w:rsidP="00BD729F">
      <w:pPr>
        <w:pStyle w:val="Heading1"/>
      </w:pPr>
      <w:bookmarkStart w:id="376" w:name="_Toc477207665"/>
      <w:r w:rsidRPr="00387F70">
        <w:lastRenderedPageBreak/>
        <w:t>ANNEX - 3</w:t>
      </w:r>
      <w:bookmarkEnd w:id="376"/>
    </w:p>
    <w:p w:rsidR="00BD729F" w:rsidRPr="00387F70" w:rsidRDefault="00BD729F" w:rsidP="00BD729F">
      <w:pPr>
        <w:pStyle w:val="Heading1"/>
      </w:pPr>
      <w:bookmarkStart w:id="377" w:name="_Toc477207666"/>
      <w:r w:rsidRPr="00387F70">
        <w:t>MONITORING PLAN FOR PERFORMANCE INDICATORS</w:t>
      </w:r>
      <w:bookmarkEnd w:id="377"/>
    </w:p>
    <w:p w:rsidR="00BD729F" w:rsidRPr="00387F70" w:rsidRDefault="00BD729F" w:rsidP="00170E12">
      <w:pPr>
        <w:pStyle w:val="BodyText"/>
        <w:numPr>
          <w:ilvl w:val="0"/>
          <w:numId w:val="53"/>
        </w:numPr>
        <w:spacing w:before="240" w:after="240"/>
        <w:ind w:hanging="720"/>
        <w:rPr>
          <w:rFonts w:ascii="Arial Narrow" w:hAnsi="Arial Narrow"/>
          <w:b/>
          <w:sz w:val="24"/>
        </w:rPr>
      </w:pPr>
      <w:r w:rsidRPr="00387F70">
        <w:rPr>
          <w:rFonts w:ascii="Arial Narrow" w:hAnsi="Arial Narrow"/>
          <w:b/>
          <w:sz w:val="24"/>
        </w:rPr>
        <w:t>Summary of Environmental Monitoring Plan (Matrix)</w:t>
      </w: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2430"/>
        <w:gridCol w:w="1710"/>
        <w:gridCol w:w="1800"/>
        <w:gridCol w:w="1440"/>
        <w:gridCol w:w="1440"/>
        <w:gridCol w:w="1440"/>
        <w:gridCol w:w="1260"/>
        <w:gridCol w:w="1890"/>
      </w:tblGrid>
      <w:tr w:rsidR="00BD729F" w:rsidRPr="002301EA" w:rsidTr="00BD729F">
        <w:trPr>
          <w:cantSplit/>
          <w:tblHeader/>
        </w:trPr>
        <w:tc>
          <w:tcPr>
            <w:tcW w:w="1980" w:type="dxa"/>
            <w:tcBorders>
              <w:bottom w:val="single" w:sz="4" w:space="0" w:color="auto"/>
            </w:tcBorders>
            <w:shd w:val="clear" w:color="auto" w:fill="E36C0A"/>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Environmental concern</w:t>
            </w:r>
          </w:p>
        </w:tc>
        <w:tc>
          <w:tcPr>
            <w:tcW w:w="2430" w:type="dxa"/>
            <w:tcBorders>
              <w:bottom w:val="single" w:sz="4" w:space="0" w:color="auto"/>
            </w:tcBorders>
            <w:shd w:val="clear" w:color="auto" w:fill="E36C0A"/>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Performance indicator (PI)</w:t>
            </w:r>
          </w:p>
        </w:tc>
        <w:tc>
          <w:tcPr>
            <w:tcW w:w="1710" w:type="dxa"/>
            <w:tcBorders>
              <w:bottom w:val="single" w:sz="4" w:space="0" w:color="auto"/>
            </w:tcBorders>
            <w:shd w:val="clear" w:color="auto" w:fill="E36C0A"/>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Frequency to monitor</w:t>
            </w:r>
          </w:p>
        </w:tc>
        <w:tc>
          <w:tcPr>
            <w:tcW w:w="1800" w:type="dxa"/>
            <w:tcBorders>
              <w:bottom w:val="single" w:sz="4" w:space="0" w:color="auto"/>
            </w:tcBorders>
            <w:shd w:val="clear" w:color="auto" w:fill="E36C0A"/>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Timing to check PI</w:t>
            </w:r>
          </w:p>
        </w:tc>
        <w:tc>
          <w:tcPr>
            <w:tcW w:w="1440" w:type="dxa"/>
            <w:tcBorders>
              <w:bottom w:val="single" w:sz="4" w:space="0" w:color="auto"/>
            </w:tcBorders>
            <w:shd w:val="clear" w:color="auto" w:fill="E36C0A"/>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Locations to implement PI</w:t>
            </w:r>
          </w:p>
        </w:tc>
        <w:tc>
          <w:tcPr>
            <w:tcW w:w="1440" w:type="dxa"/>
            <w:tcBorders>
              <w:bottom w:val="single" w:sz="4" w:space="0" w:color="auto"/>
            </w:tcBorders>
            <w:shd w:val="clear" w:color="auto" w:fill="E36C0A"/>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Responsible to implement PI</w:t>
            </w:r>
          </w:p>
        </w:tc>
        <w:tc>
          <w:tcPr>
            <w:tcW w:w="1440" w:type="dxa"/>
            <w:tcBorders>
              <w:bottom w:val="single" w:sz="4" w:space="0" w:color="auto"/>
            </w:tcBorders>
            <w:shd w:val="clear" w:color="auto" w:fill="E36C0A"/>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Cost of Implementation</w:t>
            </w:r>
          </w:p>
        </w:tc>
        <w:tc>
          <w:tcPr>
            <w:tcW w:w="1260" w:type="dxa"/>
            <w:tcBorders>
              <w:bottom w:val="single" w:sz="4" w:space="0" w:color="auto"/>
            </w:tcBorders>
            <w:shd w:val="clear" w:color="auto" w:fill="E36C0A"/>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Resp PI supervision</w:t>
            </w:r>
          </w:p>
        </w:tc>
        <w:tc>
          <w:tcPr>
            <w:tcW w:w="1890" w:type="dxa"/>
            <w:tcBorders>
              <w:bottom w:val="single" w:sz="4" w:space="0" w:color="auto"/>
            </w:tcBorders>
            <w:shd w:val="clear" w:color="auto" w:fill="E36C0A"/>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Cost of Supervision</w:t>
            </w:r>
          </w:p>
        </w:tc>
      </w:tr>
      <w:tr w:rsidR="00BD729F" w:rsidRPr="002301EA" w:rsidTr="00BD729F">
        <w:trPr>
          <w:trHeight w:val="494"/>
        </w:trPr>
        <w:tc>
          <w:tcPr>
            <w:tcW w:w="15390" w:type="dxa"/>
            <w:gridSpan w:val="9"/>
            <w:tcBorders>
              <w:bottom w:val="single" w:sz="4" w:space="0" w:color="auto"/>
            </w:tcBorders>
            <w:shd w:val="clear" w:color="auto" w:fill="FFFF99"/>
            <w:vAlign w:val="center"/>
          </w:tcPr>
          <w:p w:rsidR="00BD729F" w:rsidRPr="002301EA" w:rsidRDefault="00BD729F" w:rsidP="00BD729F">
            <w:pPr>
              <w:spacing w:before="60" w:after="60"/>
              <w:jc w:val="center"/>
              <w:rPr>
                <w:rFonts w:ascii="Arial Narrow" w:hAnsi="Arial Narrow" w:cs="Arial"/>
                <w:b/>
                <w:i/>
                <w:sz w:val="20"/>
              </w:rPr>
            </w:pPr>
            <w:r w:rsidRPr="002301EA">
              <w:rPr>
                <w:rFonts w:ascii="Arial Narrow" w:hAnsi="Arial Narrow" w:cs="Arial"/>
                <w:b/>
                <w:i/>
                <w:sz w:val="20"/>
              </w:rPr>
              <w:t>D</w:t>
            </w:r>
            <w:r>
              <w:rPr>
                <w:rFonts w:ascii="Arial Narrow" w:hAnsi="Arial Narrow" w:cs="Arial"/>
                <w:b/>
                <w:i/>
                <w:sz w:val="20"/>
              </w:rPr>
              <w:t>ESIGN AND PRECONSTRUCTION STAGE</w:t>
            </w:r>
          </w:p>
        </w:tc>
      </w:tr>
      <w:tr w:rsidR="00BD729F" w:rsidRPr="002301EA" w:rsidTr="00BD729F">
        <w:tc>
          <w:tcPr>
            <w:tcW w:w="1980" w:type="dxa"/>
            <w:shd w:val="clear" w:color="auto" w:fill="FFFF99"/>
            <w:vAlign w:val="center"/>
          </w:tcPr>
          <w:p w:rsidR="00BD729F" w:rsidRPr="002301EA" w:rsidRDefault="00BD729F" w:rsidP="00BD729F">
            <w:pPr>
              <w:spacing w:before="60" w:after="60"/>
              <w:ind w:left="252" w:hanging="180"/>
              <w:jc w:val="left"/>
              <w:rPr>
                <w:rFonts w:ascii="Arial Narrow" w:hAnsi="Arial Narrow" w:cs="Arial"/>
                <w:sz w:val="20"/>
              </w:rPr>
            </w:pPr>
            <w:r w:rsidRPr="002301EA">
              <w:rPr>
                <w:rFonts w:ascii="Arial Narrow" w:hAnsi="Arial Narrow" w:cs="Arial"/>
                <w:b/>
                <w:sz w:val="20"/>
              </w:rPr>
              <w:t>1. Review of EMAP</w:t>
            </w:r>
          </w:p>
        </w:tc>
        <w:tc>
          <w:tcPr>
            <w:tcW w:w="243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Environmental Management Action Plan (EMAP) is reviewed</w:t>
            </w:r>
          </w:p>
        </w:tc>
        <w:tc>
          <w:tcPr>
            <w:tcW w:w="1710" w:type="dxa"/>
            <w:shd w:val="clear" w:color="auto" w:fill="FFFF99"/>
            <w:vAlign w:val="center"/>
          </w:tcPr>
          <w:p w:rsidR="00BD729F" w:rsidRPr="002301EA" w:rsidRDefault="00BD729F" w:rsidP="00BD729F">
            <w:pPr>
              <w:pStyle w:val="Document1"/>
              <w:keepNext w:val="0"/>
              <w:keepLines w:val="0"/>
              <w:tabs>
                <w:tab w:val="clear" w:pos="-720"/>
              </w:tabs>
              <w:spacing w:before="60" w:after="60"/>
              <w:rPr>
                <w:rFonts w:ascii="Arial Narrow" w:hAnsi="Arial Narrow" w:cs="Arial"/>
                <w:sz w:val="20"/>
                <w:lang w:val="en-CA"/>
              </w:rPr>
            </w:pPr>
            <w:r w:rsidRPr="002301EA">
              <w:rPr>
                <w:rFonts w:ascii="Arial Narrow" w:hAnsi="Arial Narrow" w:cs="Arial"/>
                <w:sz w:val="20"/>
              </w:rPr>
              <w:t>During detailed design (later monthly by Contractor to cover any unidentified impacts)</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By completion of detailed design.</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All project alignment</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Initially DISCO’S Cell / later Contractor cost</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sz w:val="20"/>
              </w:rPr>
              <w:t xml:space="preserve">DISCO’S, ESIC cell / ADB* </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ESIC cell staff cost</w:t>
            </w:r>
          </w:p>
        </w:tc>
      </w:tr>
      <w:tr w:rsidR="00BD729F" w:rsidRPr="002301EA" w:rsidTr="00BD729F">
        <w:tc>
          <w:tcPr>
            <w:tcW w:w="1980" w:type="dxa"/>
            <w:shd w:val="clear" w:color="auto" w:fill="FFFF99"/>
            <w:vAlign w:val="center"/>
          </w:tcPr>
          <w:p w:rsidR="00BD729F" w:rsidRPr="002301EA" w:rsidRDefault="00BD729F" w:rsidP="00BD729F">
            <w:pPr>
              <w:spacing w:before="60" w:after="60"/>
              <w:ind w:left="252" w:hanging="180"/>
              <w:jc w:val="left"/>
              <w:rPr>
                <w:rFonts w:ascii="Arial Narrow" w:hAnsi="Arial Narrow" w:cs="Arial"/>
                <w:b/>
                <w:sz w:val="20"/>
              </w:rPr>
            </w:pPr>
            <w:r w:rsidRPr="002301EA">
              <w:rPr>
                <w:rFonts w:ascii="Arial Narrow" w:hAnsi="Arial Narrow" w:cs="Arial"/>
                <w:b/>
                <w:sz w:val="20"/>
              </w:rPr>
              <w:t xml:space="preserve">2. Social Impacts and Resettlement </w:t>
            </w:r>
          </w:p>
        </w:tc>
        <w:tc>
          <w:tcPr>
            <w:tcW w:w="243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Inventory of losses, Property acquisition, compensation and resettlement completed to RP requirements. </w:t>
            </w:r>
          </w:p>
        </w:tc>
        <w:tc>
          <w:tcPr>
            <w:tcW w:w="1710" w:type="dxa"/>
            <w:shd w:val="clear" w:color="auto" w:fill="FFFF99"/>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i/>
                <w:sz w:val="20"/>
              </w:rPr>
              <w:t>Completed prior to commencement of construction</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Before removal of houses and structures.</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APs according to RP &amp; LAFC.</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sz w:val="20"/>
              </w:rPr>
              <w:t xml:space="preserve">DISCO’S /ADB* </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ESIC cell staff cost</w:t>
            </w:r>
          </w:p>
        </w:tc>
      </w:tr>
      <w:tr w:rsidR="00BD729F" w:rsidRPr="002301EA" w:rsidTr="00BD729F">
        <w:tc>
          <w:tcPr>
            <w:tcW w:w="1980" w:type="dxa"/>
            <w:shd w:val="clear" w:color="auto" w:fill="FFFF99"/>
            <w:vAlign w:val="center"/>
          </w:tcPr>
          <w:p w:rsidR="00BD729F" w:rsidRPr="002301EA" w:rsidRDefault="00BD729F" w:rsidP="00BD729F">
            <w:pPr>
              <w:spacing w:before="60" w:after="60"/>
              <w:ind w:left="252" w:hanging="180"/>
              <w:jc w:val="left"/>
              <w:rPr>
                <w:rFonts w:ascii="Arial Narrow" w:hAnsi="Arial Narrow" w:cs="Arial"/>
                <w:b/>
                <w:sz w:val="20"/>
              </w:rPr>
            </w:pPr>
            <w:r w:rsidRPr="002301EA">
              <w:rPr>
                <w:rFonts w:ascii="Arial Narrow" w:hAnsi="Arial Narrow" w:cs="Arial"/>
                <w:b/>
                <w:sz w:val="20"/>
              </w:rPr>
              <w:t>3. Project disclosure</w:t>
            </w:r>
          </w:p>
        </w:tc>
        <w:tc>
          <w:tcPr>
            <w:tcW w:w="243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Design changes notified </w:t>
            </w:r>
          </w:p>
        </w:tc>
        <w:tc>
          <w:tcPr>
            <w:tcW w:w="1710" w:type="dxa"/>
            <w:shd w:val="clear" w:color="auto" w:fill="FFFF99"/>
            <w:vAlign w:val="center"/>
          </w:tcPr>
          <w:p w:rsidR="00BD729F" w:rsidRPr="002301EA" w:rsidRDefault="00BD729F" w:rsidP="00BD729F">
            <w:pPr>
              <w:pStyle w:val="Document1"/>
              <w:keepNext w:val="0"/>
              <w:keepLines w:val="0"/>
              <w:tabs>
                <w:tab w:val="clear" w:pos="-720"/>
              </w:tabs>
              <w:spacing w:before="60" w:after="60"/>
              <w:rPr>
                <w:rFonts w:ascii="Arial Narrow" w:hAnsi="Arial Narrow" w:cs="Arial"/>
                <w:sz w:val="20"/>
                <w:lang w:val="en-CA"/>
              </w:rPr>
            </w:pPr>
            <w:r w:rsidRPr="002301EA">
              <w:rPr>
                <w:rFonts w:ascii="Arial Narrow" w:hAnsi="Arial Narrow" w:cs="Arial"/>
                <w:sz w:val="20"/>
              </w:rPr>
              <w:t>During detailed design by Contractor to cover any access roads and alignment changes, additional Villages.</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Completion of detailed design.</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All project alignment.</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sz w:val="20"/>
              </w:rPr>
              <w:t>DISCO’S &amp; ESIC cell / ADB*</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ESIC cell staff cost</w:t>
            </w:r>
          </w:p>
        </w:tc>
      </w:tr>
      <w:tr w:rsidR="00BD729F" w:rsidRPr="002301EA" w:rsidTr="00BD729F">
        <w:tc>
          <w:tcPr>
            <w:tcW w:w="1980" w:type="dxa"/>
            <w:shd w:val="clear" w:color="auto" w:fill="FFFF99"/>
            <w:vAlign w:val="center"/>
          </w:tcPr>
          <w:p w:rsidR="00BD729F" w:rsidRPr="002301EA" w:rsidRDefault="00BD729F" w:rsidP="00BD729F">
            <w:pPr>
              <w:spacing w:before="60" w:after="60"/>
              <w:ind w:left="252" w:hanging="180"/>
              <w:jc w:val="left"/>
              <w:rPr>
                <w:rFonts w:ascii="Arial Narrow" w:hAnsi="Arial Narrow" w:cs="Arial"/>
                <w:b/>
                <w:sz w:val="20"/>
              </w:rPr>
            </w:pPr>
            <w:r w:rsidRPr="002301EA">
              <w:rPr>
                <w:rFonts w:ascii="Arial Narrow" w:hAnsi="Arial Narrow" w:cs="Arial"/>
                <w:b/>
                <w:sz w:val="20"/>
              </w:rPr>
              <w:t>4. Environmentally Responsible Procurement. (ERP)</w:t>
            </w:r>
          </w:p>
        </w:tc>
        <w:tc>
          <w:tcPr>
            <w:tcW w:w="2430" w:type="dxa"/>
            <w:shd w:val="clear" w:color="auto" w:fill="FFFF99"/>
            <w:vAlign w:val="center"/>
          </w:tcPr>
          <w:p w:rsidR="00BD729F" w:rsidRPr="002301EA" w:rsidRDefault="00BD729F" w:rsidP="00BD729F">
            <w:pPr>
              <w:pStyle w:val="TableText"/>
              <w:spacing w:before="60" w:after="60" w:line="240" w:lineRule="auto"/>
              <w:rPr>
                <w:rFonts w:ascii="Arial Narrow" w:eastAsia="MS Mincho" w:hAnsi="Arial Narrow" w:cs="Arial"/>
                <w:sz w:val="20"/>
                <w:lang w:eastAsia="ja-JP"/>
              </w:rPr>
            </w:pPr>
            <w:r w:rsidRPr="002301EA">
              <w:rPr>
                <w:rFonts w:ascii="Arial Narrow" w:eastAsia="MS Mincho" w:hAnsi="Arial Narrow" w:cs="Arial"/>
                <w:sz w:val="20"/>
                <w:lang w:eastAsia="ja-JP"/>
              </w:rPr>
              <w:t>Contract follows ADB Guidelines on ERP. P</w:t>
            </w:r>
            <w:r w:rsidRPr="002301EA">
              <w:rPr>
                <w:rFonts w:ascii="Arial Narrow" w:hAnsi="Arial Narrow" w:cs="Arial"/>
                <w:sz w:val="20"/>
              </w:rPr>
              <w:t>erformance bond. Deposited</w:t>
            </w:r>
          </w:p>
          <w:p w:rsidR="00BD729F" w:rsidRPr="002301EA" w:rsidRDefault="00BD729F" w:rsidP="00BD729F">
            <w:pPr>
              <w:pStyle w:val="TableText"/>
              <w:spacing w:before="60" w:after="60" w:line="240" w:lineRule="auto"/>
              <w:rPr>
                <w:rFonts w:ascii="Arial Narrow" w:hAnsi="Arial Narrow" w:cs="Arial"/>
                <w:sz w:val="20"/>
                <w:lang w:val="en-GB"/>
              </w:rPr>
            </w:pPr>
            <w:r w:rsidRPr="002301EA">
              <w:rPr>
                <w:rFonts w:ascii="Arial Narrow" w:hAnsi="Arial Narrow" w:cs="Arial"/>
                <w:sz w:val="20"/>
              </w:rPr>
              <w:t xml:space="preserve">Contractual clauses include implementation of environmental mitigation measures tied to a </w:t>
            </w:r>
            <w:r w:rsidRPr="002301EA">
              <w:rPr>
                <w:rFonts w:ascii="Arial Narrow" w:hAnsi="Arial Narrow" w:cs="Arial"/>
                <w:i/>
                <w:sz w:val="20"/>
              </w:rPr>
              <w:lastRenderedPageBreak/>
              <w:t>performance bond</w:t>
            </w:r>
            <w:r w:rsidRPr="002301EA">
              <w:rPr>
                <w:rFonts w:ascii="Arial Narrow" w:hAnsi="Arial Narrow" w:cs="Arial"/>
                <w:sz w:val="20"/>
              </w:rPr>
              <w:t>.</w:t>
            </w:r>
          </w:p>
        </w:tc>
        <w:tc>
          <w:tcPr>
            <w:tcW w:w="171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Once, before Contract is signed.</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Before Contract is signed.</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Method Statements include resources for mitigation measures.</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sz w:val="20"/>
              </w:rPr>
              <w:t>DISCO’S Project Cell.</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p w:rsidR="00BD729F" w:rsidRPr="002301EA" w:rsidRDefault="00BD729F" w:rsidP="00BD729F">
            <w:pPr>
              <w:spacing w:before="60" w:after="60"/>
              <w:jc w:val="left"/>
              <w:rPr>
                <w:rFonts w:ascii="Arial Narrow" w:hAnsi="Arial Narrow" w:cs="Arial"/>
                <w:b/>
                <w:sz w:val="20"/>
              </w:rPr>
            </w:pP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sz w:val="20"/>
              </w:rPr>
              <w:t>DISCO’S ESIC cell / ADB*.</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FFFF99"/>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lastRenderedPageBreak/>
              <w:t>5. Waste disposal</w:t>
            </w:r>
          </w:p>
        </w:tc>
        <w:tc>
          <w:tcPr>
            <w:tcW w:w="243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Disposal options for all waste transformer oil, residually contaminated soils, scrap metal agreed with DISCO’S and local authority..</w:t>
            </w:r>
          </w:p>
        </w:tc>
        <w:tc>
          <w:tcPr>
            <w:tcW w:w="171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Monthly or as required in waste management plan to identify sufficient locations for, storage and reuse of transformers and recycling of breaker oils and disposal of transformer oil, residually contaminated soils and scrap metal “cradle to grave”.</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Include in contracts for unit rates for re-measurement for disposal.</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3. After agreement with local authority, designate disposal sites in the contract and cost unit disposal rates accordingly.</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1.Prior to detailed design stage no later than pre-qualification or tender negotiations</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Include in contract.</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Locations approved by local waste disposal authorities.</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with the design consultant.</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sz w:val="20"/>
              </w:rPr>
              <w:t xml:space="preserve">ESIC cell </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sz w:val="20"/>
              </w:rPr>
              <w:t>ESIC cell</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w:t>
            </w:r>
          </w:p>
        </w:tc>
      </w:tr>
      <w:tr w:rsidR="00BD729F" w:rsidRPr="002301EA" w:rsidTr="00BD729F">
        <w:tc>
          <w:tcPr>
            <w:tcW w:w="1980" w:type="dxa"/>
            <w:shd w:val="clear" w:color="auto" w:fill="FFFF99"/>
            <w:vAlign w:val="center"/>
          </w:tcPr>
          <w:p w:rsidR="00BD729F" w:rsidRPr="002301EA" w:rsidRDefault="00BD729F" w:rsidP="00BD729F">
            <w:pPr>
              <w:spacing w:before="60" w:after="60"/>
              <w:ind w:left="252" w:hanging="180"/>
              <w:jc w:val="left"/>
              <w:rPr>
                <w:rFonts w:ascii="Arial Narrow" w:hAnsi="Arial Narrow" w:cs="Arial"/>
                <w:b/>
                <w:sz w:val="20"/>
              </w:rPr>
            </w:pPr>
            <w:r w:rsidRPr="002301EA">
              <w:rPr>
                <w:rFonts w:ascii="Arial Narrow" w:hAnsi="Arial Narrow" w:cs="Arial"/>
                <w:b/>
                <w:sz w:val="20"/>
              </w:rPr>
              <w:t>6. Noise and air quality mitigation in design.</w:t>
            </w:r>
          </w:p>
        </w:tc>
        <w:tc>
          <w:tcPr>
            <w:tcW w:w="243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Design changes included in EIA (supplementary) &amp; EMAP approved by MOEST.</w:t>
            </w:r>
          </w:p>
        </w:tc>
        <w:tc>
          <w:tcPr>
            <w:tcW w:w="1710" w:type="dxa"/>
            <w:shd w:val="clear" w:color="auto" w:fill="FFFF99"/>
            <w:vAlign w:val="center"/>
          </w:tcPr>
          <w:p w:rsidR="00BD729F" w:rsidRPr="002301EA" w:rsidRDefault="00BD729F" w:rsidP="00BD729F">
            <w:pPr>
              <w:pStyle w:val="Document1"/>
              <w:keepNext w:val="0"/>
              <w:keepLines w:val="0"/>
              <w:tabs>
                <w:tab w:val="clear" w:pos="-720"/>
              </w:tabs>
              <w:spacing w:before="60" w:after="60"/>
              <w:rPr>
                <w:rFonts w:ascii="Arial Narrow" w:hAnsi="Arial Narrow" w:cs="Arial"/>
                <w:sz w:val="20"/>
                <w:lang w:val="en-CA"/>
              </w:rPr>
            </w:pPr>
            <w:r w:rsidRPr="002301EA">
              <w:rPr>
                <w:rFonts w:ascii="Arial Narrow" w:hAnsi="Arial Narrow" w:cs="Arial"/>
                <w:sz w:val="20"/>
              </w:rPr>
              <w:t>During detailed design by Contractor.</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Completion of detailed design.</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As defined in EIA (supplementary) &amp; EMAP.</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 Contractor</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sz w:val="20"/>
              </w:rPr>
              <w:t xml:space="preserve">DISCO’S / /ADB* </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FFFF99"/>
            <w:vAlign w:val="center"/>
          </w:tcPr>
          <w:p w:rsidR="00BD729F" w:rsidRPr="002301EA" w:rsidRDefault="00BD729F" w:rsidP="00BD729F">
            <w:pPr>
              <w:spacing w:before="60" w:after="60"/>
              <w:ind w:left="252" w:hanging="180"/>
              <w:jc w:val="left"/>
              <w:rPr>
                <w:rFonts w:ascii="Arial Narrow" w:hAnsi="Arial Narrow" w:cs="Arial"/>
                <w:b/>
                <w:sz w:val="20"/>
              </w:rPr>
            </w:pPr>
            <w:r w:rsidRPr="002301EA">
              <w:rPr>
                <w:rFonts w:ascii="Arial Narrow" w:hAnsi="Arial Narrow" w:cs="Arial"/>
                <w:b/>
                <w:sz w:val="20"/>
              </w:rPr>
              <w:t>7. Hydrological Impacts</w:t>
            </w:r>
          </w:p>
        </w:tc>
        <w:tc>
          <w:tcPr>
            <w:tcW w:w="243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Temporary Drainage Management plan.</w:t>
            </w:r>
          </w:p>
        </w:tc>
        <w:tc>
          <w:tcPr>
            <w:tcW w:w="1710" w:type="dxa"/>
            <w:shd w:val="clear" w:color="auto" w:fill="FFFF99"/>
            <w:vAlign w:val="center"/>
          </w:tcPr>
          <w:p w:rsidR="00BD729F" w:rsidRPr="002301EA" w:rsidRDefault="00BD729F" w:rsidP="00BD729F">
            <w:pPr>
              <w:pStyle w:val="Document1"/>
              <w:keepNext w:val="0"/>
              <w:keepLines w:val="0"/>
              <w:tabs>
                <w:tab w:val="clear" w:pos="-720"/>
              </w:tabs>
              <w:spacing w:before="60" w:after="60"/>
              <w:rPr>
                <w:rFonts w:ascii="Arial Narrow" w:hAnsi="Arial Narrow" w:cs="Arial"/>
                <w:sz w:val="20"/>
                <w:lang w:val="en-CA"/>
              </w:rPr>
            </w:pPr>
            <w:r w:rsidRPr="002301EA">
              <w:rPr>
                <w:rFonts w:ascii="Arial Narrow" w:hAnsi="Arial Narrow" w:cs="Arial"/>
                <w:sz w:val="20"/>
              </w:rPr>
              <w:t xml:space="preserve">During detailed design by Contractor and monthly to cover </w:t>
            </w:r>
            <w:r w:rsidRPr="002301EA">
              <w:rPr>
                <w:rFonts w:ascii="Arial Narrow" w:hAnsi="Arial Narrow" w:cs="Arial"/>
                <w:sz w:val="20"/>
              </w:rPr>
              <w:lastRenderedPageBreak/>
              <w:t>any unidentified impacts</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 xml:space="preserve">One month before commencement of construction </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Considered locations to be as identified in the Detailed </w:t>
            </w:r>
            <w:r w:rsidRPr="002301EA">
              <w:rPr>
                <w:rFonts w:ascii="Arial Narrow" w:hAnsi="Arial Narrow" w:cs="Arial"/>
                <w:sz w:val="20"/>
              </w:rPr>
              <w:lastRenderedPageBreak/>
              <w:t>Drainage Report.</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 xml:space="preserve">Contractor </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 and DISCO’S Project Cell.</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FFFF99"/>
            <w:vAlign w:val="center"/>
          </w:tcPr>
          <w:p w:rsidR="00BD729F" w:rsidRPr="002301EA" w:rsidRDefault="00BD729F" w:rsidP="00BD729F">
            <w:pPr>
              <w:spacing w:before="60" w:after="60"/>
              <w:ind w:left="252" w:hanging="180"/>
              <w:jc w:val="left"/>
              <w:rPr>
                <w:rFonts w:ascii="Arial Narrow" w:hAnsi="Arial Narrow" w:cs="Arial"/>
                <w:b/>
                <w:sz w:val="20"/>
              </w:rPr>
            </w:pPr>
            <w:r w:rsidRPr="002301EA">
              <w:rPr>
                <w:rFonts w:ascii="Arial Narrow" w:hAnsi="Arial Narrow" w:cs="Arial"/>
                <w:b/>
                <w:sz w:val="20"/>
              </w:rPr>
              <w:lastRenderedPageBreak/>
              <w:t xml:space="preserve">9. Temporary drainage and erosion control </w:t>
            </w:r>
          </w:p>
        </w:tc>
        <w:tc>
          <w:tcPr>
            <w:tcW w:w="243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Erosion Control and Temporary Drainage completed.</w:t>
            </w:r>
          </w:p>
        </w:tc>
        <w:tc>
          <w:tcPr>
            <w:tcW w:w="171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During detailed design updated by Contractor monthly to cover any unidentified impacts.</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One month before construction commences.</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All stream and river crossings and where slopes indicate erosion will be a problem.</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sz w:val="20"/>
              </w:rPr>
              <w:t>Contractor.</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 and DISCO’S Project Cell.</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FFFF99"/>
            <w:vAlign w:val="center"/>
          </w:tcPr>
          <w:p w:rsidR="00BD729F" w:rsidRPr="002301EA" w:rsidRDefault="00BD729F" w:rsidP="00BD729F">
            <w:pPr>
              <w:spacing w:before="60" w:after="60"/>
              <w:ind w:left="252" w:hanging="180"/>
              <w:jc w:val="left"/>
              <w:rPr>
                <w:rFonts w:ascii="Arial Narrow" w:hAnsi="Arial Narrow" w:cs="Arial"/>
                <w:b/>
                <w:sz w:val="20"/>
              </w:rPr>
            </w:pPr>
            <w:r w:rsidRPr="002301EA">
              <w:rPr>
                <w:rFonts w:ascii="Arial Narrow" w:eastAsia="MS Mincho" w:hAnsi="Arial Narrow" w:cs="Arial"/>
                <w:b/>
                <w:sz w:val="20"/>
              </w:rPr>
              <w:t xml:space="preserve">10. Planning construction camps </w:t>
            </w:r>
          </w:p>
        </w:tc>
        <w:tc>
          <w:tcPr>
            <w:tcW w:w="243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eastAsia="MS Mincho" w:hAnsi="Arial Narrow" w:cs="Arial"/>
                <w:sz w:val="20"/>
                <w:lang w:eastAsia="ja-JP"/>
              </w:rPr>
              <w:t xml:space="preserve">Use of land agreed with </w:t>
            </w:r>
            <w:r w:rsidRPr="002301EA">
              <w:rPr>
                <w:rFonts w:ascii="Arial Narrow" w:hAnsi="Arial Narrow" w:cs="Arial"/>
                <w:sz w:val="20"/>
              </w:rPr>
              <w:t>surrounding residents &amp; Villages.</w:t>
            </w:r>
          </w:p>
        </w:tc>
        <w:tc>
          <w:tcPr>
            <w:tcW w:w="1710" w:type="dxa"/>
            <w:shd w:val="clear" w:color="auto" w:fill="FFFF99"/>
            <w:vAlign w:val="center"/>
          </w:tcPr>
          <w:p w:rsidR="00BD729F" w:rsidRPr="002301EA" w:rsidRDefault="00BD729F" w:rsidP="00BD729F">
            <w:pPr>
              <w:tabs>
                <w:tab w:val="left" w:pos="252"/>
              </w:tabs>
              <w:spacing w:before="60" w:after="60"/>
              <w:jc w:val="left"/>
              <w:rPr>
                <w:rFonts w:ascii="Arial Narrow" w:hAnsi="Arial Narrow" w:cs="Arial"/>
                <w:sz w:val="20"/>
              </w:rPr>
            </w:pPr>
            <w:r w:rsidRPr="002301EA">
              <w:rPr>
                <w:rFonts w:ascii="Arial Narrow" w:hAnsi="Arial Narrow" w:cs="Arial"/>
                <w:sz w:val="20"/>
              </w:rPr>
              <w:t>During detailed design updated by Contractor monthly to cover any unidentified impacts.</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One month before construction commences.</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Locations agreed DISCO’S cell in consultation with community and </w:t>
            </w:r>
            <w:r w:rsidRPr="002301EA">
              <w:rPr>
                <w:rFonts w:ascii="Arial Narrow" w:eastAsia="MS Mincho" w:hAnsi="Arial Narrow" w:cs="Arial"/>
                <w:sz w:val="20"/>
                <w:lang w:eastAsia="ja-JP"/>
              </w:rPr>
              <w:t>the Contractor.</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sz w:val="20"/>
              </w:rPr>
              <w:t>Contractor DISCO’S Cell facilitates.</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 and DISCO’S Project Cell.</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FFFF99"/>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13.Traffic Condition</w:t>
            </w:r>
          </w:p>
        </w:tc>
        <w:tc>
          <w:tcPr>
            <w:tcW w:w="243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Temporary Pedestrian and Traffic Management Plan agreed.</w:t>
            </w:r>
          </w:p>
        </w:tc>
        <w:tc>
          <w:tcPr>
            <w:tcW w:w="171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During detailed design updated by Contractor monthly to cover any unidentified impacts.</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One month before construction commences.</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Locations agreed with DISCO’S cell in consultation with community and </w:t>
            </w:r>
            <w:r w:rsidRPr="002301EA">
              <w:rPr>
                <w:rFonts w:ascii="Arial Narrow" w:eastAsia="MS Mincho" w:hAnsi="Arial Narrow" w:cs="Arial"/>
                <w:sz w:val="20"/>
                <w:lang w:eastAsia="ja-JP"/>
              </w:rPr>
              <w:t>the Contractor.</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sz w:val="20"/>
              </w:rPr>
              <w:t xml:space="preserve">Contractor </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 and DISCO’S Project Cell.</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FFFF99"/>
            <w:vAlign w:val="center"/>
          </w:tcPr>
          <w:p w:rsidR="00BD729F" w:rsidRPr="002301EA" w:rsidRDefault="00BD729F" w:rsidP="00BD729F">
            <w:pPr>
              <w:pStyle w:val="TableText"/>
              <w:spacing w:before="60" w:after="60" w:line="240" w:lineRule="auto"/>
              <w:rPr>
                <w:rFonts w:ascii="Arial Narrow" w:hAnsi="Arial Narrow" w:cs="Arial"/>
                <w:b/>
                <w:sz w:val="20"/>
                <w:lang w:val="en-GB"/>
              </w:rPr>
            </w:pPr>
            <w:r w:rsidRPr="002301EA">
              <w:rPr>
                <w:rFonts w:ascii="Arial Narrow" w:hAnsi="Arial Narrow" w:cs="Arial"/>
                <w:b/>
                <w:sz w:val="20"/>
                <w:lang w:val="en-GB"/>
              </w:rPr>
              <w:t>15. Institutional strengthening and capacity building</w:t>
            </w:r>
          </w:p>
        </w:tc>
        <w:tc>
          <w:tcPr>
            <w:tcW w:w="2430" w:type="dxa"/>
            <w:shd w:val="clear" w:color="auto" w:fill="FFFF99"/>
            <w:vAlign w:val="center"/>
          </w:tcPr>
          <w:p w:rsidR="00BD729F" w:rsidRPr="002301EA" w:rsidRDefault="00BD729F" w:rsidP="00BD729F">
            <w:pPr>
              <w:spacing w:before="60" w:after="60"/>
              <w:ind w:left="-108"/>
              <w:jc w:val="left"/>
              <w:rPr>
                <w:rFonts w:ascii="Arial Narrow" w:eastAsia="MS Mincho" w:hAnsi="Arial Narrow" w:cs="Arial"/>
                <w:color w:val="000000"/>
                <w:sz w:val="20"/>
                <w:lang w:eastAsia="ja-JP"/>
              </w:rPr>
            </w:pPr>
            <w:r w:rsidRPr="002301EA">
              <w:rPr>
                <w:rFonts w:ascii="Arial Narrow" w:eastAsia="MS Mincho" w:hAnsi="Arial Narrow" w:cs="Arial"/>
                <w:color w:val="000000"/>
                <w:sz w:val="20"/>
                <w:lang w:eastAsia="ja-JP"/>
              </w:rPr>
              <w:t>1. Strengthening plan agreed for DISCO’S cell.</w:t>
            </w:r>
          </w:p>
          <w:p w:rsidR="00BD729F" w:rsidRPr="002301EA" w:rsidRDefault="00BD729F" w:rsidP="00BD729F">
            <w:pPr>
              <w:spacing w:before="60" w:after="60"/>
              <w:ind w:left="-108"/>
              <w:jc w:val="left"/>
              <w:rPr>
                <w:rFonts w:ascii="Arial Narrow" w:eastAsia="MS Mincho" w:hAnsi="Arial Narrow" w:cs="Arial"/>
                <w:color w:val="000000"/>
                <w:sz w:val="20"/>
                <w:lang w:eastAsia="ja-JP"/>
              </w:rPr>
            </w:pPr>
            <w:r w:rsidRPr="002301EA">
              <w:rPr>
                <w:rFonts w:ascii="Arial Narrow" w:eastAsia="MS Mincho" w:hAnsi="Arial Narrow" w:cs="Arial"/>
                <w:color w:val="000000"/>
                <w:sz w:val="20"/>
                <w:lang w:eastAsia="ja-JP"/>
              </w:rPr>
              <w:t>2. International environment specialist (IES)</w:t>
            </w:r>
          </w:p>
          <w:p w:rsidR="00BD729F" w:rsidRPr="002301EA" w:rsidRDefault="00BD729F" w:rsidP="00BD729F">
            <w:pPr>
              <w:spacing w:before="60" w:after="60"/>
              <w:ind w:left="-108"/>
              <w:jc w:val="left"/>
              <w:rPr>
                <w:rFonts w:ascii="Arial Narrow" w:eastAsia="MS Mincho" w:hAnsi="Arial Narrow" w:cs="Arial"/>
                <w:color w:val="000000"/>
                <w:sz w:val="20"/>
                <w:lang w:eastAsia="ja-JP"/>
              </w:rPr>
            </w:pPr>
            <w:r w:rsidRPr="002301EA">
              <w:rPr>
                <w:rFonts w:ascii="Arial Narrow" w:eastAsia="MS Mincho" w:hAnsi="Arial Narrow" w:cs="Arial"/>
                <w:color w:val="000000"/>
                <w:sz w:val="20"/>
                <w:lang w:eastAsia="ja-JP"/>
              </w:rPr>
              <w:t>3. Increase staffing of DISCO’S Cell.</w:t>
            </w:r>
          </w:p>
          <w:p w:rsidR="00BD729F" w:rsidRPr="002301EA" w:rsidRDefault="00BD729F" w:rsidP="00BD729F">
            <w:pPr>
              <w:pStyle w:val="TableText"/>
              <w:spacing w:before="60" w:after="60" w:line="240" w:lineRule="auto"/>
              <w:ind w:left="-108"/>
              <w:rPr>
                <w:rFonts w:ascii="Arial Narrow" w:hAnsi="Arial Narrow" w:cs="Arial"/>
                <w:b/>
                <w:sz w:val="20"/>
                <w:lang w:val="en-GB"/>
              </w:rPr>
            </w:pPr>
            <w:r w:rsidRPr="002301EA">
              <w:rPr>
                <w:rFonts w:ascii="Arial Narrow" w:eastAsia="MS Mincho" w:hAnsi="Arial Narrow" w:cs="Arial"/>
                <w:color w:val="000000"/>
                <w:sz w:val="20"/>
                <w:lang w:val="en-US" w:eastAsia="ja-JP"/>
              </w:rPr>
              <w:t>4</w:t>
            </w:r>
            <w:r w:rsidRPr="002301EA">
              <w:rPr>
                <w:rFonts w:ascii="Arial Narrow" w:eastAsia="MS Mincho" w:hAnsi="Arial Narrow" w:cs="Arial"/>
                <w:color w:val="000000"/>
                <w:sz w:val="20"/>
                <w:lang w:eastAsia="ja-JP"/>
              </w:rPr>
              <w:t>. Train DISCO’S Cell officials.</w:t>
            </w:r>
          </w:p>
        </w:tc>
        <w:tc>
          <w:tcPr>
            <w:tcW w:w="171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1. Once,</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Once</w:t>
            </w:r>
          </w:p>
          <w:p w:rsidR="00BD729F" w:rsidRPr="002301EA" w:rsidRDefault="00BD729F" w:rsidP="00BD729F">
            <w:pPr>
              <w:spacing w:before="60" w:after="60"/>
              <w:jc w:val="left"/>
              <w:rPr>
                <w:rFonts w:ascii="Arial Narrow" w:eastAsia="MS Mincho" w:hAnsi="Arial Narrow" w:cs="Arial"/>
                <w:color w:val="000000"/>
                <w:sz w:val="20"/>
                <w:lang w:eastAsia="ja-JP"/>
              </w:rPr>
            </w:pPr>
            <w:r w:rsidRPr="002301EA">
              <w:rPr>
                <w:rFonts w:ascii="Arial Narrow" w:hAnsi="Arial Narrow" w:cs="Arial"/>
                <w:sz w:val="20"/>
              </w:rPr>
              <w:t>3. Ongoing</w:t>
            </w:r>
          </w:p>
          <w:p w:rsidR="00BD729F" w:rsidRPr="002301EA" w:rsidRDefault="00BD729F" w:rsidP="00BD729F">
            <w:pPr>
              <w:spacing w:before="60" w:after="60"/>
              <w:jc w:val="left"/>
              <w:rPr>
                <w:rFonts w:ascii="Arial Narrow" w:eastAsia="MS Mincho" w:hAnsi="Arial Narrow" w:cs="Arial"/>
                <w:color w:val="000000"/>
                <w:sz w:val="20"/>
                <w:lang w:eastAsia="ja-JP"/>
              </w:rPr>
            </w:pPr>
            <w:r w:rsidRPr="002301EA">
              <w:rPr>
                <w:rFonts w:ascii="Arial Narrow" w:eastAsia="MS Mincho" w:hAnsi="Arial Narrow" w:cs="Arial"/>
                <w:color w:val="000000"/>
                <w:sz w:val="20"/>
                <w:lang w:eastAsia="ja-JP"/>
              </w:rPr>
              <w:t xml:space="preserve">4. </w:t>
            </w:r>
            <w:r w:rsidRPr="002301EA">
              <w:rPr>
                <w:rFonts w:ascii="Arial Narrow" w:hAnsi="Arial Narrow" w:cs="Arial"/>
                <w:sz w:val="20"/>
              </w:rPr>
              <w:t>Ongoing</w:t>
            </w:r>
          </w:p>
        </w:tc>
        <w:tc>
          <w:tcPr>
            <w:tcW w:w="180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1. As soon as practicable</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3, 4. No later than one month before Contract award.</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Throughout the project</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sz w:val="20"/>
              </w:rPr>
              <w:t>DISCO’S Project Cell.</w:t>
            </w:r>
          </w:p>
        </w:tc>
        <w:tc>
          <w:tcPr>
            <w:tcW w:w="144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c>
          <w:tcPr>
            <w:tcW w:w="1260" w:type="dxa"/>
            <w:shd w:val="clear" w:color="auto" w:fill="FFFF99"/>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sz w:val="20"/>
              </w:rPr>
              <w:t>DISCO’S / and /ADB*.</w:t>
            </w:r>
          </w:p>
        </w:tc>
        <w:tc>
          <w:tcPr>
            <w:tcW w:w="1890" w:type="dxa"/>
            <w:shd w:val="clear" w:color="auto" w:fill="FFFF99"/>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 /ADB cost of IES &amp; support for 1 month </w:t>
            </w:r>
            <w:r w:rsidRPr="002301EA">
              <w:rPr>
                <w:rFonts w:ascii="Arial Narrow" w:hAnsi="Arial Narrow" w:cs="Arial"/>
                <w:b/>
                <w:i/>
                <w:sz w:val="20"/>
              </w:rPr>
              <w:t>US$25,000</w:t>
            </w:r>
          </w:p>
        </w:tc>
      </w:tr>
      <w:tr w:rsidR="00BD729F" w:rsidRPr="002301EA" w:rsidTr="00BD729F">
        <w:tc>
          <w:tcPr>
            <w:tcW w:w="15390" w:type="dxa"/>
            <w:gridSpan w:val="9"/>
            <w:shd w:val="clear" w:color="auto" w:fill="CCFFFF"/>
            <w:vAlign w:val="center"/>
          </w:tcPr>
          <w:p w:rsidR="00BD729F" w:rsidRPr="002301EA" w:rsidRDefault="00BD729F" w:rsidP="00BD729F">
            <w:pPr>
              <w:spacing w:before="60" w:after="60"/>
              <w:jc w:val="center"/>
              <w:rPr>
                <w:rFonts w:ascii="Arial Narrow" w:hAnsi="Arial Narrow" w:cs="Arial"/>
                <w:b/>
                <w:i/>
                <w:sz w:val="20"/>
              </w:rPr>
            </w:pPr>
          </w:p>
          <w:p w:rsidR="00BD729F" w:rsidRPr="002301EA" w:rsidRDefault="00BD729F" w:rsidP="00BD729F">
            <w:pPr>
              <w:spacing w:before="60" w:after="60"/>
              <w:jc w:val="center"/>
              <w:rPr>
                <w:rFonts w:ascii="Arial Narrow" w:hAnsi="Arial Narrow" w:cs="Arial"/>
                <w:b/>
                <w:i/>
                <w:sz w:val="20"/>
              </w:rPr>
            </w:pPr>
            <w:r w:rsidRPr="002301EA">
              <w:rPr>
                <w:rFonts w:ascii="Arial Narrow" w:hAnsi="Arial Narrow" w:cs="Arial"/>
                <w:b/>
                <w:i/>
                <w:sz w:val="20"/>
              </w:rPr>
              <w:t>CONSTRUCTION STAGE</w:t>
            </w:r>
          </w:p>
          <w:p w:rsidR="00BD729F" w:rsidRPr="002301EA" w:rsidRDefault="00BD729F" w:rsidP="00BD729F">
            <w:pPr>
              <w:spacing w:before="60" w:after="60"/>
              <w:jc w:val="center"/>
              <w:rPr>
                <w:rFonts w:ascii="Arial Narrow" w:hAnsi="Arial Narrow" w:cs="Arial"/>
                <w:i/>
                <w:sz w:val="20"/>
              </w:rPr>
            </w:pPr>
          </w:p>
        </w:tc>
      </w:tr>
      <w:tr w:rsidR="00BD729F" w:rsidRPr="002301EA" w:rsidTr="00BD729F">
        <w:tc>
          <w:tcPr>
            <w:tcW w:w="1980" w:type="dxa"/>
            <w:shd w:val="clear" w:color="auto" w:fill="CCFFFF"/>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 xml:space="preserve">1.Orientation for Contractor, and </w:t>
            </w:r>
            <w:r w:rsidRPr="002301EA">
              <w:rPr>
                <w:rFonts w:ascii="Arial Narrow" w:hAnsi="Arial Narrow" w:cs="Arial"/>
                <w:b/>
                <w:sz w:val="20"/>
              </w:rPr>
              <w:lastRenderedPageBreak/>
              <w:t>Workers</w:t>
            </w:r>
          </w:p>
        </w:tc>
        <w:tc>
          <w:tcPr>
            <w:tcW w:w="2430" w:type="dxa"/>
            <w:shd w:val="clear" w:color="auto" w:fill="CCFFFF"/>
            <w:vAlign w:val="center"/>
          </w:tcPr>
          <w:p w:rsidR="00BD729F" w:rsidRPr="002301EA" w:rsidRDefault="00BD729F" w:rsidP="00BD729F">
            <w:pPr>
              <w:spacing w:before="60" w:after="60"/>
              <w:jc w:val="left"/>
              <w:rPr>
                <w:rFonts w:ascii="Arial Narrow" w:eastAsia="MS Mincho" w:hAnsi="Arial Narrow" w:cs="Arial"/>
                <w:color w:val="000000"/>
                <w:sz w:val="20"/>
                <w:lang w:eastAsia="ja-JP"/>
              </w:rPr>
            </w:pPr>
            <w:r w:rsidRPr="002301EA">
              <w:rPr>
                <w:rFonts w:ascii="Arial Narrow" w:eastAsia="MS Mincho" w:hAnsi="Arial Narrow" w:cs="Arial"/>
                <w:color w:val="000000"/>
                <w:sz w:val="20"/>
                <w:lang w:eastAsia="ja-JP"/>
              </w:rPr>
              <w:lastRenderedPageBreak/>
              <w:t xml:space="preserve">1. Contractor agreed to provide training to </w:t>
            </w:r>
            <w:r w:rsidRPr="002301EA">
              <w:rPr>
                <w:rFonts w:ascii="Arial Narrow" w:eastAsia="MS Mincho" w:hAnsi="Arial Narrow" w:cs="Arial"/>
                <w:color w:val="000000"/>
                <w:sz w:val="20"/>
                <w:lang w:eastAsia="ja-JP"/>
              </w:rPr>
              <w:lastRenderedPageBreak/>
              <w:t>professional staff and workers.</w:t>
            </w:r>
          </w:p>
          <w:p w:rsidR="00BD729F" w:rsidRPr="002301EA" w:rsidRDefault="00BD729F" w:rsidP="00BD729F">
            <w:pPr>
              <w:spacing w:before="60" w:after="60"/>
              <w:jc w:val="left"/>
              <w:rPr>
                <w:rFonts w:ascii="Arial Narrow" w:eastAsia="MS Mincho" w:hAnsi="Arial Narrow" w:cs="Arial"/>
                <w:color w:val="000000"/>
                <w:sz w:val="20"/>
                <w:lang w:eastAsia="ja-JP"/>
              </w:rPr>
            </w:pPr>
            <w:r w:rsidRPr="002301EA">
              <w:rPr>
                <w:rFonts w:ascii="Arial Narrow" w:hAnsi="Arial Narrow" w:cs="Arial"/>
                <w:sz w:val="20"/>
              </w:rPr>
              <w:t>2. Special briefing and training for Contractor completed.</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3. Periodic progress review sessions.</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 xml:space="preserve">1. Once </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Ongoing</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3. Ongoing</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 xml:space="preserve">1. Before contract is signed </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2. Before construction areas are opened up</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3. Every six months</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 xml:space="preserve">All BOT staff members in all </w:t>
            </w:r>
            <w:r w:rsidRPr="002301EA">
              <w:rPr>
                <w:rFonts w:ascii="Arial Narrow" w:hAnsi="Arial Narrow" w:cs="Arial"/>
                <w:sz w:val="20"/>
              </w:rPr>
              <w:lastRenderedPageBreak/>
              <w:t xml:space="preserve">categories. monthly induction and six month refresher course </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 xml:space="preserve">Contractor with IES assistance </w:t>
            </w:r>
            <w:r w:rsidRPr="002301EA">
              <w:rPr>
                <w:rFonts w:ascii="Arial Narrow" w:hAnsi="Arial Narrow" w:cs="Arial"/>
                <w:sz w:val="20"/>
              </w:rPr>
              <w:lastRenderedPageBreak/>
              <w:t>and record details.</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DISCO’S and DISCO’S to </w:t>
            </w:r>
            <w:r w:rsidRPr="002301EA">
              <w:rPr>
                <w:rFonts w:ascii="Arial Narrow" w:hAnsi="Arial Narrow" w:cs="Arial"/>
                <w:sz w:val="20"/>
              </w:rPr>
              <w:lastRenderedPageBreak/>
              <w:t>observe and record success</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DISCO’S Cell staff cost</w:t>
            </w:r>
          </w:p>
        </w:tc>
      </w:tr>
      <w:tr w:rsidR="00BD729F" w:rsidRPr="002301EA" w:rsidTr="00BD729F">
        <w:tc>
          <w:tcPr>
            <w:tcW w:w="1980" w:type="dxa"/>
            <w:shd w:val="clear" w:color="auto" w:fill="CCFFFF"/>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lastRenderedPageBreak/>
              <w:t>2. Plans to control environmental impacts</w:t>
            </w:r>
          </w:p>
        </w:tc>
        <w:tc>
          <w:tcPr>
            <w:tcW w:w="2430" w:type="dxa"/>
            <w:shd w:val="clear" w:color="auto" w:fill="CCFFFF"/>
            <w:vAlign w:val="center"/>
          </w:tcPr>
          <w:p w:rsidR="00BD729F" w:rsidRPr="002301EA" w:rsidRDefault="00BD729F" w:rsidP="00BD729F">
            <w:pPr>
              <w:spacing w:before="60" w:after="60"/>
              <w:ind w:left="-108"/>
              <w:jc w:val="left"/>
              <w:rPr>
                <w:rFonts w:ascii="Arial Narrow" w:hAnsi="Arial Narrow" w:cs="Arial"/>
                <w:sz w:val="20"/>
              </w:rPr>
            </w:pPr>
            <w:r w:rsidRPr="002301EA">
              <w:rPr>
                <w:rFonts w:ascii="Arial Narrow" w:hAnsi="Arial Narrow" w:cs="Arial"/>
                <w:sz w:val="20"/>
              </w:rPr>
              <w:t>1. Drainage Management plan</w:t>
            </w:r>
          </w:p>
          <w:p w:rsidR="00BD729F" w:rsidRPr="002301EA" w:rsidRDefault="00BD729F" w:rsidP="00BD729F">
            <w:pPr>
              <w:spacing w:before="60" w:after="60"/>
              <w:ind w:left="-108"/>
              <w:jc w:val="left"/>
              <w:rPr>
                <w:rFonts w:ascii="Arial Narrow" w:hAnsi="Arial Narrow" w:cs="Arial"/>
                <w:sz w:val="20"/>
              </w:rPr>
            </w:pPr>
            <w:r w:rsidRPr="002301EA">
              <w:rPr>
                <w:rFonts w:ascii="Arial Narrow" w:hAnsi="Arial Narrow" w:cs="Arial"/>
                <w:sz w:val="20"/>
              </w:rPr>
              <w:t xml:space="preserve">2. Temp. Pedestrian &amp; Traffic Management plan, </w:t>
            </w:r>
          </w:p>
          <w:p w:rsidR="00BD729F" w:rsidRPr="002301EA" w:rsidRDefault="00BD729F" w:rsidP="00BD729F">
            <w:pPr>
              <w:spacing w:before="60" w:after="60"/>
              <w:ind w:left="-108"/>
              <w:jc w:val="left"/>
              <w:rPr>
                <w:rFonts w:ascii="Arial Narrow" w:hAnsi="Arial Narrow" w:cs="Arial"/>
                <w:sz w:val="20"/>
              </w:rPr>
            </w:pPr>
            <w:r w:rsidRPr="002301EA">
              <w:rPr>
                <w:rFonts w:ascii="Arial Narrow" w:hAnsi="Arial Narrow" w:cs="Arial"/>
                <w:sz w:val="20"/>
              </w:rPr>
              <w:t>3. Erosion Control &amp; Temp. Drainage plan</w:t>
            </w:r>
          </w:p>
          <w:p w:rsidR="00BD729F" w:rsidRPr="002301EA" w:rsidRDefault="00BD729F" w:rsidP="00BD729F">
            <w:pPr>
              <w:spacing w:before="60" w:after="60"/>
              <w:ind w:left="-108"/>
              <w:jc w:val="left"/>
              <w:rPr>
                <w:rFonts w:ascii="Arial Narrow" w:hAnsi="Arial Narrow" w:cs="Arial"/>
                <w:sz w:val="20"/>
              </w:rPr>
            </w:pPr>
            <w:r w:rsidRPr="002301EA">
              <w:rPr>
                <w:rFonts w:ascii="Arial Narrow" w:hAnsi="Arial Narrow" w:cs="Arial"/>
                <w:sz w:val="20"/>
              </w:rPr>
              <w:t xml:space="preserve">4. Materials Management plan, </w:t>
            </w:r>
          </w:p>
          <w:p w:rsidR="00BD729F" w:rsidRPr="002301EA" w:rsidRDefault="00BD729F" w:rsidP="00BD729F">
            <w:pPr>
              <w:spacing w:before="60" w:after="60"/>
              <w:ind w:left="-108"/>
              <w:jc w:val="left"/>
              <w:rPr>
                <w:rFonts w:ascii="Arial Narrow" w:hAnsi="Arial Narrow" w:cs="Arial"/>
                <w:sz w:val="20"/>
              </w:rPr>
            </w:pPr>
            <w:r w:rsidRPr="002301EA">
              <w:rPr>
                <w:rFonts w:ascii="Arial Narrow" w:hAnsi="Arial Narrow" w:cs="Arial"/>
                <w:sz w:val="20"/>
              </w:rPr>
              <w:t>5. Waste Management plan;</w:t>
            </w:r>
          </w:p>
          <w:p w:rsidR="00BD729F" w:rsidRPr="002301EA" w:rsidRDefault="00BD729F" w:rsidP="00BD729F">
            <w:pPr>
              <w:spacing w:before="60" w:after="60"/>
              <w:ind w:left="-108"/>
              <w:jc w:val="left"/>
              <w:rPr>
                <w:rFonts w:ascii="Arial Narrow" w:hAnsi="Arial Narrow" w:cs="Arial"/>
                <w:sz w:val="20"/>
              </w:rPr>
            </w:pPr>
            <w:r w:rsidRPr="002301EA">
              <w:rPr>
                <w:rFonts w:ascii="Arial Narrow" w:hAnsi="Arial Narrow" w:cs="Arial"/>
                <w:sz w:val="20"/>
              </w:rPr>
              <w:t xml:space="preserve">6. Noise and Dust Control plan, </w:t>
            </w:r>
          </w:p>
          <w:p w:rsidR="00BD729F" w:rsidRPr="002301EA" w:rsidRDefault="00BD729F" w:rsidP="00BD729F">
            <w:pPr>
              <w:spacing w:before="60" w:after="60"/>
              <w:ind w:left="-108"/>
              <w:jc w:val="left"/>
              <w:rPr>
                <w:rFonts w:ascii="Arial Narrow" w:hAnsi="Arial Narrow" w:cs="Arial"/>
                <w:sz w:val="20"/>
              </w:rPr>
            </w:pPr>
            <w:r w:rsidRPr="002301EA">
              <w:rPr>
                <w:rFonts w:ascii="Arial Narrow" w:hAnsi="Arial Narrow" w:cs="Arial"/>
                <w:sz w:val="20"/>
              </w:rPr>
              <w:t>7. Safety Plan</w:t>
            </w:r>
          </w:p>
          <w:p w:rsidR="00BD729F" w:rsidRPr="002301EA" w:rsidRDefault="00BD729F" w:rsidP="00BD729F">
            <w:pPr>
              <w:spacing w:before="60" w:after="60"/>
              <w:ind w:left="-108"/>
              <w:jc w:val="left"/>
              <w:rPr>
                <w:rFonts w:ascii="Arial Narrow" w:hAnsi="Arial Narrow" w:cs="Arial"/>
                <w:sz w:val="20"/>
              </w:rPr>
            </w:pPr>
            <w:r w:rsidRPr="002301EA">
              <w:rPr>
                <w:rFonts w:ascii="Arial Narrow" w:hAnsi="Arial Narrow" w:cs="Arial"/>
                <w:sz w:val="20"/>
              </w:rPr>
              <w:t>8. Agreed schedule of costs for environmental mitigation.</w:t>
            </w:r>
            <w:r w:rsidRPr="002301EA">
              <w:rPr>
                <w:rFonts w:ascii="Arial Narrow" w:hAnsi="Arial Narrow" w:cs="Arial"/>
                <w:i/>
                <w:sz w:val="20"/>
              </w:rPr>
              <w:t>{N.B. Forest Clearance and Compensatory Planting plan is prepared by DISCO’S cell}</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sz w:val="20"/>
              </w:rPr>
              <w:t>Deliverable in final form to DISCO’S cell one month before construction commences for any given stretch.</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One month before construction commences.</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sz w:val="20"/>
              </w:rPr>
              <w:t>All of DISCO’S alignment.</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Project Cell.</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b/>
                <w:sz w:val="20"/>
              </w:rPr>
              <w:t xml:space="preserve">5. Water quality </w:t>
            </w:r>
          </w:p>
        </w:tc>
        <w:tc>
          <w:tcPr>
            <w:tcW w:w="243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Meaningful water quality monitoring up and downstream during construction within 100m of rivers. Rapid reporting and feedback by DISCO’S.</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Once</w:t>
            </w:r>
            <w:r w:rsidRPr="002301EA">
              <w:rPr>
                <w:rFonts w:ascii="Arial Narrow" w:eastAsia="MS Mincho" w:hAnsi="Arial Narrow" w:cs="Arial"/>
                <w:color w:val="000000"/>
                <w:sz w:val="20"/>
                <w:lang w:eastAsia="ja-JP"/>
              </w:rPr>
              <w:t xml:space="preserve"> (line item when opening up construction near water bodies).</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During detailed design by Contractor and update to cover any unidentified impacts.</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Locations to be provided with the detailed designs including all bridges during construction within 100m of rivers</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Independent experienced laboratory.</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 DISCO’S Cell.</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b/>
                <w:sz w:val="20"/>
              </w:rPr>
              <w:t>6. Water Resources</w:t>
            </w:r>
          </w:p>
        </w:tc>
        <w:tc>
          <w:tcPr>
            <w:tcW w:w="243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1. Availability of water acceptable to community. No complaints.</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2. Guidelines established to minimize the water wastage during construction operations and at worker camps.</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1. Monthly</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Monthly</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Prior to submission of progress reports.</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All local water supply resources and </w:t>
            </w:r>
            <w:r w:rsidRPr="002301EA">
              <w:rPr>
                <w:rFonts w:ascii="Arial Narrow" w:hAnsi="Arial Narrow" w:cs="Arial"/>
                <w:sz w:val="20"/>
              </w:rPr>
              <w:lastRenderedPageBreak/>
              <w:t xml:space="preserve">rivers. </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Contractor</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and DISCO’S Cell</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CCFFFF"/>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lastRenderedPageBreak/>
              <w:t>8. Spoil disposal and construction waste disposal</w:t>
            </w:r>
          </w:p>
        </w:tc>
        <w:tc>
          <w:tcPr>
            <w:tcW w:w="243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eastAsia="MS Mincho" w:hAnsi="Arial Narrow" w:cs="Arial"/>
                <w:sz w:val="20"/>
                <w:lang w:eastAsia="ja-JP"/>
              </w:rPr>
              <w:t xml:space="preserve">1. Use of land agreed with </w:t>
            </w:r>
            <w:r w:rsidRPr="002301EA">
              <w:rPr>
                <w:rFonts w:ascii="Arial Narrow" w:hAnsi="Arial Narrow" w:cs="Arial"/>
                <w:sz w:val="20"/>
              </w:rPr>
              <w:t>surrounding residents &amp; Villages.</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Waste Management Plan implemented.</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3 No open burning</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Monthly</w:t>
            </w:r>
            <w:r w:rsidRPr="002301EA">
              <w:rPr>
                <w:rFonts w:ascii="Arial Narrow" w:eastAsia="MS Mincho" w:hAnsi="Arial Narrow" w:cs="Arial"/>
                <w:color w:val="000000"/>
                <w:sz w:val="20"/>
                <w:lang w:eastAsia="ja-JP"/>
              </w:rPr>
              <w:t xml:space="preserve"> (line item when opening up construction).</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Prior to construction.</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Update monthly.</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All DISCO’S alignment. </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and DISCO’S Cell</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CCFFFF"/>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 xml:space="preserve">10. Noise </w:t>
            </w:r>
          </w:p>
        </w:tc>
        <w:tc>
          <w:tcPr>
            <w:tcW w:w="243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Noise mitigation measures implemented in line with guidelines for noise reduction from ISO/TR11688-1:1995(E)</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Monthly</w:t>
            </w:r>
            <w:r w:rsidRPr="002301EA">
              <w:rPr>
                <w:rFonts w:ascii="Arial Narrow" w:eastAsia="MS Mincho" w:hAnsi="Arial Narrow" w:cs="Arial"/>
                <w:color w:val="000000"/>
                <w:sz w:val="20"/>
                <w:lang w:eastAsia="ja-JP"/>
              </w:rPr>
              <w:t xml:space="preserve"> (line item when opening up construction).</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Maximum allowable noise levels are 45dB(A)L</w:t>
            </w:r>
            <w:r w:rsidRPr="002301EA">
              <w:rPr>
                <w:rFonts w:ascii="Arial Narrow" w:hAnsi="Arial Narrow" w:cs="Arial"/>
                <w:sz w:val="20"/>
                <w:vertAlign w:val="subscript"/>
              </w:rPr>
              <w:t>EQ</w:t>
            </w:r>
            <w:r w:rsidRPr="002301EA">
              <w:rPr>
                <w:rFonts w:ascii="Arial Narrow" w:hAnsi="Arial Narrow" w:cs="Arial"/>
                <w:sz w:val="20"/>
              </w:rPr>
              <w:t>.</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All DISCO’S alignment.</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should maintain the accepted standards</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 DISCO’S Project Cell will monitor sample activities.</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CCFFFF"/>
            <w:vAlign w:val="center"/>
          </w:tcPr>
          <w:p w:rsidR="00BD729F" w:rsidRPr="002301EA" w:rsidRDefault="00BD729F" w:rsidP="00BD729F">
            <w:pPr>
              <w:spacing w:before="60" w:after="60"/>
              <w:ind w:left="72"/>
              <w:jc w:val="left"/>
              <w:rPr>
                <w:rFonts w:ascii="Arial Narrow" w:hAnsi="Arial Narrow" w:cs="Arial"/>
                <w:b/>
                <w:sz w:val="20"/>
              </w:rPr>
            </w:pPr>
            <w:r w:rsidRPr="002301EA">
              <w:rPr>
                <w:rFonts w:ascii="Arial Narrow" w:hAnsi="Arial Narrow" w:cs="Arial"/>
                <w:b/>
                <w:sz w:val="20"/>
              </w:rPr>
              <w:t>11. Air quality</w:t>
            </w:r>
          </w:p>
        </w:tc>
        <w:tc>
          <w:tcPr>
            <w:tcW w:w="243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Noise and dust control plan implemented.</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Monthly</w:t>
            </w:r>
            <w:r w:rsidRPr="002301EA">
              <w:rPr>
                <w:rFonts w:ascii="Arial Narrow" w:eastAsia="MS Mincho" w:hAnsi="Arial Narrow" w:cs="Arial"/>
                <w:color w:val="000000"/>
                <w:sz w:val="20"/>
                <w:lang w:eastAsia="ja-JP"/>
              </w:rPr>
              <w:t xml:space="preserve"> (line item when opening up construction).</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Prior to construction.</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Update monthly.</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All DISCO’S alignment. </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and DISCO’S Cell</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CCFFFF"/>
            <w:vAlign w:val="center"/>
          </w:tcPr>
          <w:p w:rsidR="00BD729F" w:rsidRPr="002301EA" w:rsidRDefault="00BD729F" w:rsidP="00BD729F">
            <w:pPr>
              <w:tabs>
                <w:tab w:val="left" w:pos="252"/>
              </w:tabs>
              <w:spacing w:before="60" w:after="60"/>
              <w:ind w:right="72"/>
              <w:jc w:val="left"/>
              <w:rPr>
                <w:rFonts w:ascii="Arial Narrow" w:hAnsi="Arial Narrow" w:cs="Arial"/>
                <w:b/>
                <w:sz w:val="20"/>
              </w:rPr>
            </w:pPr>
            <w:r w:rsidRPr="002301EA">
              <w:rPr>
                <w:rFonts w:ascii="Arial Narrow" w:hAnsi="Arial Narrow" w:cs="Arial"/>
                <w:b/>
                <w:sz w:val="20"/>
              </w:rPr>
              <w:t>13..Soil Contamination</w:t>
            </w:r>
          </w:p>
        </w:tc>
        <w:tc>
          <w:tcPr>
            <w:tcW w:w="243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Contractors workforce to instructed and train handling of chemicals </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Monthly</w:t>
            </w:r>
            <w:r w:rsidRPr="002301EA">
              <w:rPr>
                <w:rFonts w:ascii="Arial Narrow" w:eastAsia="MS Mincho" w:hAnsi="Arial Narrow" w:cs="Arial"/>
                <w:color w:val="000000"/>
                <w:sz w:val="20"/>
                <w:lang w:eastAsia="ja-JP"/>
              </w:rPr>
              <w:t xml:space="preserve"> (line item when opening up construction).</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Prior to construction.</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Update monthly.</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All DISCO’S alignment. </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and DISCO’S Cell</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CCFFFF"/>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 xml:space="preserve">14. Work Camp Location and Operation </w:t>
            </w:r>
          </w:p>
        </w:tc>
        <w:tc>
          <w:tcPr>
            <w:tcW w:w="243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eastAsia="MS Mincho" w:hAnsi="Arial Narrow" w:cs="Arial"/>
                <w:sz w:val="20"/>
                <w:lang w:eastAsia="ja-JP"/>
              </w:rPr>
              <w:t xml:space="preserve">1. Use of land agreed with </w:t>
            </w:r>
            <w:r w:rsidRPr="002301EA">
              <w:rPr>
                <w:rFonts w:ascii="Arial Narrow" w:hAnsi="Arial Narrow" w:cs="Arial"/>
                <w:sz w:val="20"/>
              </w:rPr>
              <w:t>surrounding residents &amp; Villages.</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Waste Management Plan implemented.</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3 No open burning</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Monthly</w:t>
            </w:r>
            <w:r w:rsidRPr="002301EA">
              <w:rPr>
                <w:rFonts w:ascii="Arial Narrow" w:eastAsia="MS Mincho" w:hAnsi="Arial Narrow" w:cs="Arial"/>
                <w:color w:val="000000"/>
                <w:sz w:val="20"/>
                <w:lang w:eastAsia="ja-JP"/>
              </w:rPr>
              <w:t xml:space="preserve"> (line item when opening up construction).</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Prior to construction.</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Update monthly.</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All DISCO’S alignment. </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and DISCO’S Cell</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b/>
                <w:sz w:val="20"/>
              </w:rPr>
              <w:t>19. Safety Precautions for Workers</w:t>
            </w:r>
          </w:p>
        </w:tc>
        <w:tc>
          <w:tcPr>
            <w:tcW w:w="243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Safety Plan submitted</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Once (update monthly as necessary)</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One month before construction and update quarterly.</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All DISCO’S alignment. </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Contractor. </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i/>
                <w:sz w:val="20"/>
              </w:rPr>
              <w:t xml:space="preserve">DISCO’S / </w:t>
            </w:r>
            <w:r w:rsidRPr="002301EA">
              <w:rPr>
                <w:rFonts w:ascii="Arial Narrow" w:hAnsi="Arial Narrow" w:cs="Arial"/>
                <w:sz w:val="20"/>
              </w:rPr>
              <w:t xml:space="preserve">(ESIC cellto actively supervise and </w:t>
            </w:r>
            <w:r w:rsidRPr="002301EA">
              <w:rPr>
                <w:rFonts w:ascii="Arial Narrow" w:hAnsi="Arial Narrow" w:cs="Arial"/>
                <w:sz w:val="20"/>
              </w:rPr>
              <w:lastRenderedPageBreak/>
              <w:t>enforce.</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DISCO’S Cell staff cost</w:t>
            </w:r>
          </w:p>
        </w:tc>
      </w:tr>
      <w:tr w:rsidR="00BD729F" w:rsidRPr="002301EA" w:rsidTr="00BD729F">
        <w:tc>
          <w:tcPr>
            <w:tcW w:w="1980" w:type="dxa"/>
            <w:shd w:val="clear" w:color="auto" w:fill="CCFFFF"/>
            <w:vAlign w:val="center"/>
          </w:tcPr>
          <w:p w:rsidR="00BD729F" w:rsidRPr="002301EA" w:rsidRDefault="00BD729F" w:rsidP="00BD729F">
            <w:pPr>
              <w:spacing w:before="60" w:after="60"/>
              <w:ind w:left="72"/>
              <w:jc w:val="left"/>
              <w:rPr>
                <w:rFonts w:ascii="Arial Narrow" w:hAnsi="Arial Narrow" w:cs="Arial"/>
                <w:b/>
                <w:sz w:val="20"/>
              </w:rPr>
            </w:pPr>
            <w:r w:rsidRPr="002301EA">
              <w:rPr>
                <w:rFonts w:ascii="Arial Narrow" w:hAnsi="Arial Narrow" w:cs="Arial"/>
                <w:b/>
                <w:sz w:val="20"/>
              </w:rPr>
              <w:lastRenderedPageBreak/>
              <w:t>20. Social Impacts</w:t>
            </w:r>
          </w:p>
        </w:tc>
        <w:tc>
          <w:tcPr>
            <w:tcW w:w="243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1. Local labour is used and workforce</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Local educated people for office work.</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3. Complaints on construction nuisance damages close to ROW are responded to promptly by the Contractor.</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4. Quarterly meetings with local VILLAGE for liaison purposes to monitor complaints. </w:t>
            </w:r>
          </w:p>
        </w:tc>
        <w:tc>
          <w:tcPr>
            <w:tcW w:w="171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Monthly</w:t>
            </w:r>
            <w:r w:rsidRPr="002301EA">
              <w:rPr>
                <w:rFonts w:ascii="Arial Narrow" w:eastAsia="MS Mincho" w:hAnsi="Arial Narrow" w:cs="Arial"/>
                <w:color w:val="000000"/>
                <w:sz w:val="20"/>
                <w:lang w:eastAsia="ja-JP"/>
              </w:rPr>
              <w:t xml:space="preserve"> (line item when opening up construction).</w:t>
            </w:r>
          </w:p>
        </w:tc>
        <w:tc>
          <w:tcPr>
            <w:tcW w:w="180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During construction.</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Update monthly.</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All DISCO’S alignment. </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and DISCO’S Cell</w:t>
            </w:r>
          </w:p>
        </w:tc>
        <w:tc>
          <w:tcPr>
            <w:tcW w:w="1890" w:type="dxa"/>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tcBorders>
              <w:bottom w:val="single" w:sz="4" w:space="0" w:color="auto"/>
            </w:tcBorders>
            <w:shd w:val="clear" w:color="auto" w:fill="CCFFFF"/>
            <w:vAlign w:val="center"/>
          </w:tcPr>
          <w:p w:rsidR="00BD729F" w:rsidRPr="002301EA" w:rsidRDefault="00BD729F" w:rsidP="00BD729F">
            <w:pPr>
              <w:spacing w:before="60" w:after="60"/>
              <w:ind w:left="72"/>
              <w:jc w:val="left"/>
              <w:rPr>
                <w:rFonts w:ascii="Arial Narrow" w:hAnsi="Arial Narrow" w:cs="Arial"/>
                <w:b/>
                <w:sz w:val="20"/>
              </w:rPr>
            </w:pPr>
            <w:r w:rsidRPr="002301EA">
              <w:rPr>
                <w:rFonts w:ascii="Arial Narrow" w:hAnsi="Arial Narrow" w:cs="Arial"/>
                <w:b/>
                <w:sz w:val="20"/>
              </w:rPr>
              <w:t>21. Enhancements</w:t>
            </w:r>
          </w:p>
        </w:tc>
        <w:tc>
          <w:tcPr>
            <w:tcW w:w="2430" w:type="dxa"/>
            <w:tcBorders>
              <w:bottom w:val="single" w:sz="4" w:space="0" w:color="auto"/>
            </w:tcBorders>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has included for some enhancements in detailed designs Including planting of trees in addition to bioengineering such as in median</w:t>
            </w:r>
          </w:p>
        </w:tc>
        <w:tc>
          <w:tcPr>
            <w:tcW w:w="1710" w:type="dxa"/>
            <w:tcBorders>
              <w:bottom w:val="single" w:sz="4" w:space="0" w:color="auto"/>
            </w:tcBorders>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Once (update monthly as necessary)</w:t>
            </w:r>
          </w:p>
        </w:tc>
        <w:tc>
          <w:tcPr>
            <w:tcW w:w="1800" w:type="dxa"/>
            <w:tcBorders>
              <w:bottom w:val="single" w:sz="4" w:space="0" w:color="auto"/>
            </w:tcBorders>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One month before construction and update quarterly.</w:t>
            </w:r>
          </w:p>
        </w:tc>
        <w:tc>
          <w:tcPr>
            <w:tcW w:w="1440" w:type="dxa"/>
            <w:tcBorders>
              <w:bottom w:val="single" w:sz="4" w:space="0" w:color="auto"/>
            </w:tcBorders>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All DISCO’S alignment. </w:t>
            </w:r>
          </w:p>
        </w:tc>
        <w:tc>
          <w:tcPr>
            <w:tcW w:w="1440" w:type="dxa"/>
            <w:tcBorders>
              <w:bottom w:val="single" w:sz="4" w:space="0" w:color="auto"/>
            </w:tcBorders>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Contractor. </w:t>
            </w:r>
          </w:p>
        </w:tc>
        <w:tc>
          <w:tcPr>
            <w:tcW w:w="1440" w:type="dxa"/>
            <w:tcBorders>
              <w:bottom w:val="single" w:sz="4" w:space="0" w:color="auto"/>
            </w:tcBorders>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tcBorders>
              <w:bottom w:val="single" w:sz="4" w:space="0" w:color="auto"/>
            </w:tcBorders>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i/>
                <w:sz w:val="20"/>
              </w:rPr>
              <w:t xml:space="preserve">DISCO’S / </w:t>
            </w:r>
            <w:r w:rsidRPr="002301EA">
              <w:rPr>
                <w:rFonts w:ascii="Arial Narrow" w:hAnsi="Arial Narrow" w:cs="Arial"/>
                <w:sz w:val="20"/>
              </w:rPr>
              <w:t>(DISCO’S Cell to actively supervise and enforce.</w:t>
            </w:r>
          </w:p>
        </w:tc>
        <w:tc>
          <w:tcPr>
            <w:tcW w:w="1890" w:type="dxa"/>
            <w:tcBorders>
              <w:bottom w:val="single" w:sz="4" w:space="0" w:color="auto"/>
            </w:tcBorders>
            <w:shd w:val="clear" w:color="auto" w:fill="CCFFFF"/>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rPr>
          <w:trHeight w:val="566"/>
        </w:trPr>
        <w:tc>
          <w:tcPr>
            <w:tcW w:w="15390" w:type="dxa"/>
            <w:gridSpan w:val="9"/>
            <w:tcBorders>
              <w:bottom w:val="single" w:sz="4" w:space="0" w:color="auto"/>
            </w:tcBorders>
            <w:shd w:val="clear" w:color="auto" w:fill="CCFF66"/>
            <w:vAlign w:val="center"/>
          </w:tcPr>
          <w:p w:rsidR="00BD729F" w:rsidRPr="00C44583" w:rsidRDefault="00BD729F" w:rsidP="00BD729F">
            <w:pPr>
              <w:spacing w:before="60" w:after="60"/>
              <w:jc w:val="center"/>
              <w:rPr>
                <w:rFonts w:ascii="Arial Narrow" w:hAnsi="Arial Narrow" w:cs="Arial"/>
                <w:b/>
                <w:i/>
                <w:sz w:val="20"/>
              </w:rPr>
            </w:pPr>
            <w:r>
              <w:rPr>
                <w:rFonts w:ascii="Arial Narrow" w:hAnsi="Arial Narrow" w:cs="Arial"/>
                <w:b/>
                <w:i/>
                <w:sz w:val="20"/>
              </w:rPr>
              <w:t>OPERATIONAL STAGE</w:t>
            </w:r>
          </w:p>
        </w:tc>
      </w:tr>
      <w:tr w:rsidR="00BD729F" w:rsidRPr="002301EA" w:rsidTr="00BD729F">
        <w:tc>
          <w:tcPr>
            <w:tcW w:w="198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b/>
                <w:i/>
                <w:sz w:val="20"/>
              </w:rPr>
            </w:pPr>
            <w:r w:rsidRPr="002301EA">
              <w:rPr>
                <w:rFonts w:ascii="Arial Narrow" w:hAnsi="Arial Narrow" w:cs="Arial"/>
                <w:b/>
                <w:i/>
                <w:sz w:val="20"/>
              </w:rPr>
              <w:t>1. Air Quality</w:t>
            </w:r>
          </w:p>
        </w:tc>
        <w:tc>
          <w:tcPr>
            <w:tcW w:w="243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i/>
                <w:sz w:val="20"/>
              </w:rPr>
              <w:t xml:space="preserve">1. Roadworthiness of vehicles on DISCO’S. </w:t>
            </w:r>
          </w:p>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i/>
                <w:sz w:val="20"/>
              </w:rPr>
              <w:t>2. Monitor NO</w:t>
            </w:r>
            <w:r w:rsidRPr="002301EA">
              <w:rPr>
                <w:rFonts w:ascii="Arial Narrow" w:hAnsi="Arial Narrow" w:cs="Arial"/>
                <w:i/>
                <w:sz w:val="20"/>
                <w:vertAlign w:val="subscript"/>
              </w:rPr>
              <w:t>2</w:t>
            </w:r>
            <w:r w:rsidRPr="002301EA">
              <w:rPr>
                <w:rFonts w:ascii="Arial Narrow" w:hAnsi="Arial Narrow" w:cs="Arial"/>
                <w:i/>
                <w:sz w:val="20"/>
              </w:rPr>
              <w:t xml:space="preserve"> and PM</w:t>
            </w:r>
            <w:r w:rsidRPr="002301EA">
              <w:rPr>
                <w:rFonts w:ascii="Arial Narrow" w:hAnsi="Arial Narrow" w:cs="Arial"/>
                <w:i/>
                <w:sz w:val="20"/>
                <w:vertAlign w:val="subscript"/>
              </w:rPr>
              <w:t xml:space="preserve">10 </w:t>
            </w:r>
            <w:r w:rsidRPr="002301EA">
              <w:rPr>
                <w:rFonts w:ascii="Arial Narrow" w:hAnsi="Arial Narrow" w:cs="Arial"/>
                <w:i/>
                <w:sz w:val="20"/>
              </w:rPr>
              <w:t>as indicators.</w:t>
            </w:r>
          </w:p>
        </w:tc>
        <w:tc>
          <w:tcPr>
            <w:tcW w:w="171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i/>
                <w:sz w:val="20"/>
              </w:rPr>
              <w:t>1. Roadworthiness of vehicles on DISCO’S Daily during operations</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i/>
                <w:sz w:val="20"/>
              </w:rPr>
              <w:t>2. Yearly intervals for 3 years after opening for reassurance.</w:t>
            </w:r>
          </w:p>
        </w:tc>
        <w:tc>
          <w:tcPr>
            <w:tcW w:w="180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i/>
                <w:sz w:val="20"/>
              </w:rPr>
            </w:pPr>
            <w:r w:rsidRPr="002301EA">
              <w:rPr>
                <w:rFonts w:ascii="Arial Narrow" w:hAnsi="Arial Narrow" w:cs="Arial"/>
                <w:i/>
                <w:sz w:val="20"/>
              </w:rPr>
              <w:t>During operation.</w:t>
            </w:r>
          </w:p>
        </w:tc>
        <w:tc>
          <w:tcPr>
            <w:tcW w:w="144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5 locations on DISCO’S alignment nearest settlements. </w:t>
            </w:r>
          </w:p>
        </w:tc>
        <w:tc>
          <w:tcPr>
            <w:tcW w:w="144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 cost</w:t>
            </w:r>
          </w:p>
        </w:tc>
        <w:tc>
          <w:tcPr>
            <w:tcW w:w="126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 and ESIC Cell</w:t>
            </w:r>
          </w:p>
        </w:tc>
        <w:tc>
          <w:tcPr>
            <w:tcW w:w="189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 Cell staff cost</w:t>
            </w:r>
          </w:p>
        </w:tc>
      </w:tr>
      <w:tr w:rsidR="00BD729F" w:rsidRPr="002301EA" w:rsidTr="00BD729F">
        <w:tc>
          <w:tcPr>
            <w:tcW w:w="198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b/>
                <w:sz w:val="20"/>
              </w:rPr>
            </w:pPr>
            <w:r w:rsidRPr="002301EA">
              <w:rPr>
                <w:rFonts w:ascii="Arial Narrow" w:hAnsi="Arial Narrow" w:cs="Arial"/>
                <w:b/>
                <w:sz w:val="20"/>
              </w:rPr>
              <w:t>2. crops and vegetation</w:t>
            </w:r>
          </w:p>
        </w:tc>
        <w:tc>
          <w:tcPr>
            <w:tcW w:w="243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1. Follow up on Tree Clearance and Compensatory Planting Plan.</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2. Records on survival of </w:t>
            </w:r>
            <w:r w:rsidRPr="002301EA">
              <w:rPr>
                <w:rFonts w:ascii="Arial Narrow" w:hAnsi="Arial Narrow" w:cs="Arial"/>
                <w:sz w:val="20"/>
              </w:rPr>
              <w:lastRenderedPageBreak/>
              <w:t xml:space="preserve">planted trees. </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3. The compensatory planting maintained </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4. Audited report by ESIC cell for on site and off-site compensatory planting</w:t>
            </w:r>
            <w:r w:rsidRPr="002301EA">
              <w:rPr>
                <w:rFonts w:ascii="Arial Narrow" w:hAnsi="Arial Narrow" w:cs="Arial"/>
                <w:i/>
                <w:sz w:val="20"/>
              </w:rPr>
              <w:t>.</w:t>
            </w:r>
          </w:p>
        </w:tc>
        <w:tc>
          <w:tcPr>
            <w:tcW w:w="171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1) Quarterly</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2) Quarterly</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3) Quarterly </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4) Quarterly</w:t>
            </w:r>
          </w:p>
        </w:tc>
        <w:tc>
          <w:tcPr>
            <w:tcW w:w="180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1) Throughout project</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 xml:space="preserve">2) Each of three years after initial </w:t>
            </w:r>
            <w:r w:rsidRPr="002301EA">
              <w:rPr>
                <w:rFonts w:ascii="Arial Narrow" w:hAnsi="Arial Narrow" w:cs="Arial"/>
                <w:sz w:val="20"/>
              </w:rPr>
              <w:lastRenderedPageBreak/>
              <w:t>planting.</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3) Continuous for three years after project completion</w:t>
            </w:r>
          </w:p>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4) For four years after initial clearance of the forest.</w:t>
            </w:r>
          </w:p>
        </w:tc>
        <w:tc>
          <w:tcPr>
            <w:tcW w:w="144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lastRenderedPageBreak/>
              <w:t xml:space="preserve">All DISCO’S alignment. </w:t>
            </w:r>
          </w:p>
        </w:tc>
        <w:tc>
          <w:tcPr>
            <w:tcW w:w="144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Contractor</w:t>
            </w:r>
          </w:p>
        </w:tc>
        <w:tc>
          <w:tcPr>
            <w:tcW w:w="144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ESIC Cell</w:t>
            </w:r>
          </w:p>
        </w:tc>
        <w:tc>
          <w:tcPr>
            <w:tcW w:w="126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DISCO’S</w:t>
            </w:r>
          </w:p>
        </w:tc>
        <w:tc>
          <w:tcPr>
            <w:tcW w:w="1890" w:type="dxa"/>
            <w:tcBorders>
              <w:bottom w:val="single" w:sz="4" w:space="0" w:color="auto"/>
            </w:tcBorders>
            <w:shd w:val="clear" w:color="auto" w:fill="CCFF66"/>
            <w:vAlign w:val="center"/>
          </w:tcPr>
          <w:p w:rsidR="00BD729F" w:rsidRPr="002301EA" w:rsidRDefault="00BD729F" w:rsidP="00BD729F">
            <w:pPr>
              <w:spacing w:before="60" w:after="60"/>
              <w:jc w:val="left"/>
              <w:rPr>
                <w:rFonts w:ascii="Arial Narrow" w:hAnsi="Arial Narrow" w:cs="Arial"/>
                <w:sz w:val="20"/>
              </w:rPr>
            </w:pPr>
            <w:r w:rsidRPr="002301EA">
              <w:rPr>
                <w:rFonts w:ascii="Arial Narrow" w:hAnsi="Arial Narrow" w:cs="Arial"/>
                <w:sz w:val="20"/>
              </w:rPr>
              <w:t>MOFSC and DISCO’S Cell staff cost.</w:t>
            </w:r>
          </w:p>
        </w:tc>
      </w:tr>
    </w:tbl>
    <w:p w:rsidR="00BD729F" w:rsidRPr="00387F70" w:rsidRDefault="00BD729F" w:rsidP="00BD729F">
      <w:pPr>
        <w:pStyle w:val="BodyText"/>
        <w:numPr>
          <w:ilvl w:val="0"/>
          <w:numId w:val="0"/>
        </w:numPr>
        <w:ind w:left="630" w:hanging="360"/>
        <w:rPr>
          <w:rFonts w:ascii="Arial Narrow" w:hAnsi="Arial Narrow"/>
        </w:rPr>
      </w:pPr>
      <w:r w:rsidRPr="00387F70">
        <w:rPr>
          <w:rFonts w:ascii="Arial Narrow" w:hAnsi="Arial Narrow"/>
          <w:sz w:val="16"/>
          <w:szCs w:val="16"/>
        </w:rPr>
        <w:lastRenderedPageBreak/>
        <w:t>Note:</w:t>
      </w:r>
    </w:p>
    <w:p w:rsidR="00BD729F" w:rsidRPr="00387F70" w:rsidRDefault="00BD729F" w:rsidP="00BD729F">
      <w:pPr>
        <w:ind w:right="-446"/>
        <w:rPr>
          <w:rFonts w:ascii="Arial Narrow" w:hAnsi="Arial Narrow" w:cs="Arial"/>
          <w:sz w:val="16"/>
          <w:szCs w:val="16"/>
        </w:rPr>
      </w:pPr>
      <w:r w:rsidRPr="00387F70">
        <w:rPr>
          <w:rFonts w:ascii="Arial Narrow" w:hAnsi="Arial Narrow" w:cs="Arial"/>
          <w:b/>
          <w:sz w:val="16"/>
          <w:szCs w:val="16"/>
        </w:rPr>
        <w:t>LARP</w:t>
      </w:r>
      <w:r w:rsidRPr="00387F70">
        <w:rPr>
          <w:rFonts w:ascii="Arial Narrow" w:hAnsi="Arial Narrow" w:cs="Arial"/>
          <w:sz w:val="16"/>
          <w:szCs w:val="16"/>
        </w:rPr>
        <w:tab/>
        <w:t xml:space="preserve">= Land Acquisition and Resettlement Plan. </w:t>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b/>
          <w:sz w:val="16"/>
          <w:szCs w:val="16"/>
        </w:rPr>
        <w:t>AP</w:t>
      </w:r>
      <w:r w:rsidRPr="00387F70">
        <w:rPr>
          <w:rFonts w:ascii="Arial Narrow" w:hAnsi="Arial Narrow" w:cs="Arial"/>
          <w:sz w:val="16"/>
          <w:szCs w:val="16"/>
        </w:rPr>
        <w:tab/>
        <w:t xml:space="preserve">= Affected Persons. </w:t>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b/>
          <w:sz w:val="16"/>
          <w:szCs w:val="16"/>
        </w:rPr>
        <w:t>LAC</w:t>
      </w:r>
      <w:r w:rsidRPr="00387F70">
        <w:rPr>
          <w:rFonts w:ascii="Arial Narrow" w:hAnsi="Arial Narrow" w:cs="Arial"/>
          <w:sz w:val="16"/>
          <w:szCs w:val="16"/>
        </w:rPr>
        <w:tab/>
        <w:t>= Local Authority Council.</w:t>
      </w:r>
    </w:p>
    <w:p w:rsidR="00BD729F" w:rsidRPr="00387F70" w:rsidRDefault="00BD729F" w:rsidP="00BD729F">
      <w:pPr>
        <w:ind w:right="-446"/>
        <w:rPr>
          <w:rFonts w:ascii="Arial Narrow" w:hAnsi="Arial Narrow" w:cs="Arial"/>
          <w:sz w:val="16"/>
          <w:szCs w:val="16"/>
        </w:rPr>
      </w:pPr>
      <w:r w:rsidRPr="00387F70">
        <w:rPr>
          <w:rFonts w:ascii="Arial Narrow" w:hAnsi="Arial Narrow" w:cs="Arial"/>
          <w:b/>
          <w:sz w:val="16"/>
          <w:szCs w:val="16"/>
        </w:rPr>
        <w:t>TD</w:t>
      </w:r>
      <w:r w:rsidRPr="00387F70">
        <w:rPr>
          <w:rFonts w:ascii="Arial Narrow" w:hAnsi="Arial Narrow" w:cs="Arial"/>
          <w:sz w:val="16"/>
          <w:szCs w:val="16"/>
        </w:rPr>
        <w:tab/>
        <w:t>= Temporary Drainage.</w:t>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b/>
          <w:sz w:val="16"/>
          <w:szCs w:val="16"/>
        </w:rPr>
        <w:t>EC</w:t>
      </w:r>
      <w:r w:rsidRPr="00387F70">
        <w:rPr>
          <w:rFonts w:ascii="Arial Narrow" w:hAnsi="Arial Narrow" w:cs="Arial"/>
          <w:sz w:val="16"/>
          <w:szCs w:val="16"/>
        </w:rPr>
        <w:tab/>
        <w:t xml:space="preserve">= Erosion Control. </w:t>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b/>
          <w:sz w:val="16"/>
          <w:szCs w:val="16"/>
        </w:rPr>
        <w:t>WM</w:t>
      </w:r>
      <w:r w:rsidRPr="00387F70">
        <w:rPr>
          <w:rFonts w:ascii="Arial Narrow" w:hAnsi="Arial Narrow" w:cs="Arial"/>
          <w:sz w:val="16"/>
          <w:szCs w:val="16"/>
        </w:rPr>
        <w:tab/>
        <w:t>= Waste Management.</w:t>
      </w:r>
      <w:r w:rsidRPr="00387F70">
        <w:rPr>
          <w:rFonts w:ascii="Arial Narrow" w:hAnsi="Arial Narrow" w:cs="Arial"/>
          <w:sz w:val="16"/>
          <w:szCs w:val="16"/>
        </w:rPr>
        <w:tab/>
      </w:r>
    </w:p>
    <w:p w:rsidR="00BD729F" w:rsidRPr="00387F70" w:rsidRDefault="00BD729F" w:rsidP="00BD729F">
      <w:pPr>
        <w:ind w:right="-446"/>
        <w:rPr>
          <w:rFonts w:ascii="Arial Narrow" w:hAnsi="Arial Narrow" w:cs="Arial"/>
          <w:sz w:val="16"/>
          <w:szCs w:val="16"/>
        </w:rPr>
      </w:pPr>
      <w:r w:rsidRPr="00387F70">
        <w:rPr>
          <w:rFonts w:ascii="Arial Narrow" w:hAnsi="Arial Narrow" w:cs="Arial"/>
          <w:b/>
          <w:sz w:val="16"/>
          <w:szCs w:val="16"/>
        </w:rPr>
        <w:t>GSC</w:t>
      </w:r>
      <w:r w:rsidRPr="00387F70">
        <w:rPr>
          <w:rFonts w:ascii="Arial Narrow" w:hAnsi="Arial Narrow" w:cs="Arial"/>
          <w:sz w:val="16"/>
          <w:szCs w:val="16"/>
        </w:rPr>
        <w:tab/>
        <w:t xml:space="preserve">= Construction Supervision Consultant or Equivalent. </w:t>
      </w:r>
      <w:r w:rsidRPr="00387F70">
        <w:rPr>
          <w:rFonts w:ascii="Arial Narrow" w:hAnsi="Arial Narrow" w:cs="Arial"/>
          <w:sz w:val="16"/>
          <w:szCs w:val="16"/>
        </w:rPr>
        <w:tab/>
      </w:r>
      <w:r w:rsidRPr="00387F70">
        <w:rPr>
          <w:rFonts w:ascii="Arial Narrow" w:hAnsi="Arial Narrow" w:cs="Arial"/>
          <w:b/>
          <w:sz w:val="16"/>
          <w:szCs w:val="16"/>
        </w:rPr>
        <w:t>TXL</w:t>
      </w:r>
      <w:r w:rsidRPr="00387F70">
        <w:rPr>
          <w:rFonts w:ascii="Arial Narrow" w:hAnsi="Arial Narrow" w:cs="Arial"/>
          <w:sz w:val="16"/>
          <w:szCs w:val="16"/>
        </w:rPr>
        <w:tab/>
        <w:t>= Transmission Line.</w:t>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sz w:val="16"/>
          <w:szCs w:val="16"/>
        </w:rPr>
        <w:tab/>
      </w:r>
      <w:r w:rsidRPr="00387F70">
        <w:rPr>
          <w:rFonts w:ascii="Arial Narrow" w:hAnsi="Arial Narrow" w:cs="Arial"/>
          <w:b/>
          <w:sz w:val="16"/>
          <w:szCs w:val="16"/>
        </w:rPr>
        <w:t>GSS</w:t>
      </w:r>
      <w:r w:rsidRPr="00387F70">
        <w:rPr>
          <w:rFonts w:ascii="Arial Narrow" w:hAnsi="Arial Narrow" w:cs="Arial"/>
          <w:sz w:val="16"/>
          <w:szCs w:val="16"/>
        </w:rPr>
        <w:tab/>
        <w:t>= Grid substation.</w:t>
      </w:r>
      <w:r w:rsidRPr="00387F70">
        <w:rPr>
          <w:rFonts w:ascii="Arial Narrow" w:hAnsi="Arial Narrow" w:cs="Arial"/>
          <w:sz w:val="16"/>
          <w:szCs w:val="16"/>
        </w:rPr>
        <w:tab/>
      </w:r>
    </w:p>
    <w:p w:rsidR="00BD729F" w:rsidRPr="00387F70" w:rsidRDefault="00BD729F" w:rsidP="00BD729F">
      <w:pPr>
        <w:pStyle w:val="BodyTextIndent"/>
        <w:spacing w:after="0"/>
        <w:ind w:left="0" w:right="-86"/>
        <w:rPr>
          <w:rFonts w:ascii="Arial Narrow" w:hAnsi="Arial Narrow"/>
          <w:sz w:val="16"/>
          <w:szCs w:val="16"/>
        </w:rPr>
      </w:pPr>
      <w:r w:rsidRPr="00387F70">
        <w:rPr>
          <w:rFonts w:ascii="Arial Narrow" w:hAnsi="Arial Narrow"/>
          <w:b/>
          <w:sz w:val="16"/>
          <w:szCs w:val="16"/>
        </w:rPr>
        <w:t>DDS</w:t>
      </w:r>
      <w:r w:rsidRPr="00387F70">
        <w:rPr>
          <w:rFonts w:ascii="Arial Narrow" w:hAnsi="Arial Narrow"/>
          <w:b/>
          <w:sz w:val="16"/>
          <w:szCs w:val="16"/>
        </w:rPr>
        <w:tab/>
      </w:r>
      <w:r w:rsidRPr="00387F70">
        <w:rPr>
          <w:rFonts w:ascii="Arial Narrow" w:hAnsi="Arial Narrow"/>
          <w:sz w:val="16"/>
          <w:szCs w:val="16"/>
        </w:rPr>
        <w:t>=Detailed design stage. Based on EIA/IEE reports to be revised at DDS, RAP, SIA and other engineering considerations may change.</w:t>
      </w:r>
      <w:r w:rsidRPr="00387F70">
        <w:rPr>
          <w:rFonts w:ascii="Arial Narrow" w:hAnsi="Arial Narrow"/>
          <w:sz w:val="16"/>
          <w:szCs w:val="16"/>
        </w:rPr>
        <w:tab/>
      </w:r>
      <w:r w:rsidRPr="00387F70">
        <w:rPr>
          <w:rFonts w:ascii="Arial Narrow" w:hAnsi="Arial Narrow"/>
          <w:b/>
          <w:sz w:val="16"/>
          <w:szCs w:val="16"/>
        </w:rPr>
        <w:t>EIA</w:t>
      </w:r>
      <w:r w:rsidRPr="00387F70">
        <w:rPr>
          <w:rFonts w:ascii="Arial Narrow" w:hAnsi="Arial Narrow"/>
          <w:b/>
          <w:sz w:val="16"/>
          <w:szCs w:val="16"/>
        </w:rPr>
        <w:tab/>
      </w:r>
      <w:r w:rsidRPr="00387F70">
        <w:rPr>
          <w:rFonts w:ascii="Arial Narrow" w:hAnsi="Arial Narrow"/>
          <w:sz w:val="16"/>
          <w:szCs w:val="16"/>
        </w:rPr>
        <w:t xml:space="preserve">= Environmental impact Assessment. </w:t>
      </w:r>
    </w:p>
    <w:p w:rsidR="00BD729F" w:rsidRPr="00387F70" w:rsidRDefault="00BD729F" w:rsidP="00BD729F">
      <w:pPr>
        <w:pStyle w:val="BodyTextIndent"/>
        <w:spacing w:after="0"/>
        <w:ind w:left="0" w:right="-86"/>
        <w:rPr>
          <w:rFonts w:ascii="Arial Narrow" w:hAnsi="Arial Narrow"/>
          <w:sz w:val="16"/>
          <w:szCs w:val="16"/>
        </w:rPr>
      </w:pPr>
      <w:r w:rsidRPr="00387F70">
        <w:rPr>
          <w:rFonts w:ascii="Arial Narrow" w:hAnsi="Arial Narrow"/>
          <w:b/>
          <w:sz w:val="16"/>
          <w:szCs w:val="16"/>
        </w:rPr>
        <w:t>EMP</w:t>
      </w:r>
      <w:r w:rsidRPr="00387F70">
        <w:rPr>
          <w:rFonts w:ascii="Arial Narrow" w:hAnsi="Arial Narrow"/>
          <w:sz w:val="16"/>
          <w:szCs w:val="16"/>
        </w:rPr>
        <w:tab/>
        <w:t xml:space="preserve">=environmental management action plan = environmental management plan, </w:t>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b/>
          <w:sz w:val="16"/>
          <w:szCs w:val="16"/>
        </w:rPr>
        <w:t>EPA</w:t>
      </w:r>
      <w:r w:rsidRPr="00387F70">
        <w:rPr>
          <w:rFonts w:ascii="Arial Narrow" w:hAnsi="Arial Narrow"/>
          <w:b/>
          <w:sz w:val="16"/>
          <w:szCs w:val="16"/>
        </w:rPr>
        <w:tab/>
      </w:r>
      <w:r w:rsidRPr="00387F70">
        <w:rPr>
          <w:rFonts w:ascii="Arial Narrow" w:hAnsi="Arial Narrow"/>
          <w:sz w:val="16"/>
          <w:szCs w:val="16"/>
        </w:rPr>
        <w:t>= Environmental protection Agency</w:t>
      </w:r>
    </w:p>
    <w:p w:rsidR="00BD729F" w:rsidRPr="00387F70" w:rsidRDefault="00BD729F" w:rsidP="00BD729F">
      <w:pPr>
        <w:pStyle w:val="BodyTextIndent"/>
        <w:spacing w:after="0"/>
        <w:ind w:left="0" w:right="-86"/>
        <w:rPr>
          <w:rFonts w:ascii="Arial Narrow" w:hAnsi="Arial Narrow"/>
          <w:sz w:val="16"/>
          <w:szCs w:val="16"/>
        </w:rPr>
      </w:pPr>
      <w:r w:rsidRPr="00387F70">
        <w:rPr>
          <w:rFonts w:ascii="Arial Narrow" w:hAnsi="Arial Narrow"/>
          <w:b/>
          <w:sz w:val="16"/>
          <w:szCs w:val="16"/>
        </w:rPr>
        <w:t xml:space="preserve">EC </w:t>
      </w:r>
      <w:r w:rsidRPr="00387F70">
        <w:rPr>
          <w:rFonts w:ascii="Arial Narrow" w:hAnsi="Arial Narrow"/>
          <w:b/>
          <w:sz w:val="16"/>
          <w:szCs w:val="16"/>
        </w:rPr>
        <w:tab/>
      </w:r>
      <w:r w:rsidRPr="00387F70">
        <w:rPr>
          <w:rFonts w:ascii="Arial Narrow" w:hAnsi="Arial Narrow"/>
          <w:sz w:val="16"/>
          <w:szCs w:val="16"/>
        </w:rPr>
        <w:t>= Erosion control. NGO = non-government organization</w:t>
      </w:r>
      <w:r w:rsidRPr="00387F70">
        <w:rPr>
          <w:rFonts w:ascii="Arial Narrow" w:hAnsi="Arial Narrow"/>
          <w:sz w:val="16"/>
          <w:szCs w:val="16"/>
        </w:rPr>
        <w:tab/>
      </w:r>
      <w:r w:rsidRPr="00387F70">
        <w:rPr>
          <w:rFonts w:ascii="Arial Narrow" w:hAnsi="Arial Narrow" w:cs="Arial"/>
          <w:b/>
          <w:sz w:val="16"/>
          <w:szCs w:val="16"/>
        </w:rPr>
        <w:t>NEQS</w:t>
      </w:r>
      <w:r w:rsidRPr="00387F70">
        <w:rPr>
          <w:rFonts w:ascii="Arial Narrow" w:hAnsi="Arial Narrow" w:cs="Arial"/>
          <w:sz w:val="16"/>
          <w:szCs w:val="16"/>
        </w:rPr>
        <w:tab/>
        <w:t>= National Environmental Quality Standards</w:t>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b/>
          <w:sz w:val="16"/>
          <w:szCs w:val="16"/>
        </w:rPr>
        <w:t xml:space="preserve">TD </w:t>
      </w:r>
      <w:r w:rsidRPr="00387F70">
        <w:rPr>
          <w:rFonts w:ascii="Arial Narrow" w:hAnsi="Arial Narrow"/>
          <w:sz w:val="16"/>
          <w:szCs w:val="16"/>
        </w:rPr>
        <w:tab/>
        <w:t>= Temporary drainage.</w:t>
      </w:r>
    </w:p>
    <w:p w:rsidR="00BD729F" w:rsidRPr="00387F70" w:rsidRDefault="00BD729F" w:rsidP="00BD729F">
      <w:pPr>
        <w:pStyle w:val="BodyText"/>
        <w:numPr>
          <w:ilvl w:val="0"/>
          <w:numId w:val="0"/>
        </w:numPr>
        <w:spacing w:after="0"/>
        <w:ind w:left="630"/>
        <w:rPr>
          <w:rFonts w:ascii="Arial Narrow" w:hAnsi="Arial Narrow"/>
          <w:sz w:val="16"/>
          <w:szCs w:val="16"/>
        </w:rPr>
      </w:pPr>
      <w:r w:rsidRPr="00387F70">
        <w:rPr>
          <w:rFonts w:ascii="Arial Narrow" w:hAnsi="Arial Narrow"/>
          <w:b/>
          <w:sz w:val="16"/>
          <w:szCs w:val="16"/>
        </w:rPr>
        <w:t>ADB *</w:t>
      </w:r>
      <w:r w:rsidRPr="00387F70">
        <w:rPr>
          <w:rFonts w:ascii="Arial Narrow" w:hAnsi="Arial Narrow"/>
          <w:b/>
          <w:sz w:val="16"/>
          <w:szCs w:val="16"/>
        </w:rPr>
        <w:tab/>
      </w:r>
      <w:r w:rsidRPr="00387F70">
        <w:rPr>
          <w:rFonts w:ascii="Arial Narrow" w:hAnsi="Arial Narrow"/>
          <w:sz w:val="16"/>
          <w:szCs w:val="16"/>
        </w:rPr>
        <w:t>=ADB checks that processes have been completed and signed off by DISCO before moving to construction stage</w:t>
      </w:r>
    </w:p>
    <w:p w:rsidR="00BD729F" w:rsidRPr="00387F70" w:rsidRDefault="00BD729F" w:rsidP="00BD729F">
      <w:pPr>
        <w:rPr>
          <w:rFonts w:ascii="Arial Narrow" w:hAnsi="Arial Narrow"/>
          <w:sz w:val="16"/>
          <w:szCs w:val="16"/>
        </w:rPr>
      </w:pPr>
      <w:r w:rsidRPr="00387F70">
        <w:rPr>
          <w:rFonts w:ascii="Arial Narrow" w:hAnsi="Arial Narrow"/>
          <w:b/>
          <w:sz w:val="16"/>
          <w:szCs w:val="16"/>
        </w:rPr>
        <w:t>ADB</w:t>
      </w:r>
      <w:r w:rsidRPr="00387F70">
        <w:rPr>
          <w:rFonts w:ascii="Arial Narrow" w:hAnsi="Arial Narrow"/>
          <w:sz w:val="16"/>
          <w:szCs w:val="16"/>
        </w:rPr>
        <w:tab/>
        <w:t>=Asian Development Bank (the financer)</w:t>
      </w:r>
      <w:r w:rsidRPr="00387F70">
        <w:rPr>
          <w:rFonts w:ascii="Arial Narrow" w:hAnsi="Arial Narrow"/>
          <w:sz w:val="16"/>
          <w:szCs w:val="16"/>
        </w:rPr>
        <w:tab/>
      </w:r>
      <w:r w:rsidRPr="00387F70">
        <w:rPr>
          <w:rFonts w:ascii="Arial Narrow" w:hAnsi="Arial Narrow"/>
          <w:sz w:val="16"/>
          <w:szCs w:val="16"/>
        </w:rPr>
        <w:tab/>
      </w:r>
      <w:r w:rsidRPr="00387F70">
        <w:rPr>
          <w:rFonts w:ascii="Arial Narrow" w:hAnsi="Arial Narrow"/>
          <w:b/>
          <w:sz w:val="16"/>
          <w:szCs w:val="16"/>
        </w:rPr>
        <w:t>E&amp;SS</w:t>
      </w:r>
      <w:r w:rsidRPr="00387F70">
        <w:rPr>
          <w:rFonts w:ascii="Arial Narrow" w:hAnsi="Arial Narrow"/>
          <w:sz w:val="16"/>
          <w:szCs w:val="16"/>
        </w:rPr>
        <w:tab/>
        <w:t>=Environment &amp; Social Safeguard Section of PMU MEPCO</w:t>
      </w:r>
      <w:r w:rsidRPr="00387F70">
        <w:rPr>
          <w:rFonts w:ascii="Arial Narrow" w:hAnsi="Arial Narrow"/>
          <w:sz w:val="16"/>
          <w:szCs w:val="16"/>
        </w:rPr>
        <w:tab/>
      </w:r>
    </w:p>
    <w:p w:rsidR="00BD729F" w:rsidRPr="00387F70" w:rsidRDefault="00BD729F" w:rsidP="00BD729F">
      <w:pPr>
        <w:rPr>
          <w:rFonts w:ascii="Arial Narrow" w:hAnsi="Arial Narrow"/>
        </w:rPr>
      </w:pPr>
    </w:p>
    <w:p w:rsidR="00BD729F" w:rsidRPr="00387F70" w:rsidRDefault="00BD729F" w:rsidP="00BD729F">
      <w:pPr>
        <w:rPr>
          <w:rFonts w:ascii="Arial Narrow" w:hAnsi="Arial Narrow"/>
        </w:rPr>
      </w:pPr>
    </w:p>
    <w:p w:rsidR="00BD729F" w:rsidRPr="00387F70" w:rsidRDefault="00BD729F" w:rsidP="00BD729F">
      <w:pPr>
        <w:rPr>
          <w:rFonts w:ascii="Arial Narrow" w:hAnsi="Arial Narrow"/>
        </w:rPr>
        <w:sectPr w:rsidR="00BD729F" w:rsidRPr="00387F70" w:rsidSect="00BD729F">
          <w:headerReference w:type="default" r:id="rId45"/>
          <w:type w:val="continuous"/>
          <w:pgSz w:w="16834" w:h="11907" w:orient="landscape" w:code="9"/>
          <w:pgMar w:top="1728" w:right="720" w:bottom="1008" w:left="720" w:header="1152" w:footer="432" w:gutter="0"/>
          <w:cols w:space="720"/>
          <w:docGrid w:linePitch="299"/>
        </w:sectPr>
      </w:pPr>
    </w:p>
    <w:p w:rsidR="00BD729F" w:rsidRPr="00387F70" w:rsidRDefault="00BD729F" w:rsidP="00BD729F">
      <w:pPr>
        <w:pStyle w:val="Heading1"/>
      </w:pPr>
      <w:bookmarkStart w:id="378" w:name="_Toc477207667"/>
      <w:r w:rsidRPr="00387F70">
        <w:lastRenderedPageBreak/>
        <w:t>ANNEX 4:</w:t>
      </w:r>
      <w:bookmarkEnd w:id="378"/>
    </w:p>
    <w:p w:rsidR="00BD729F" w:rsidRDefault="00BD729F" w:rsidP="00BD729F">
      <w:pPr>
        <w:pStyle w:val="Heading1"/>
      </w:pPr>
      <w:bookmarkStart w:id="379" w:name="_Toc477207668"/>
      <w:r w:rsidRPr="00387F70">
        <w:t>SUMMARY OF THE PUBLIC CONSULTATION</w:t>
      </w:r>
      <w:bookmarkEnd w:id="379"/>
    </w:p>
    <w:p w:rsidR="00BD729F" w:rsidRPr="00DD2B25" w:rsidRDefault="00BD729F" w:rsidP="00BD729F">
      <w:pPr>
        <w:pStyle w:val="Heading3"/>
        <w:jc w:val="center"/>
        <w:rPr>
          <w:rFonts w:asciiTheme="majorBidi" w:hAnsiTheme="majorBidi"/>
          <w:sz w:val="22"/>
          <w:szCs w:val="22"/>
        </w:rPr>
      </w:pPr>
      <w:r w:rsidRPr="00DD2B25">
        <w:rPr>
          <w:rFonts w:asciiTheme="majorBidi" w:hAnsiTheme="majorBidi"/>
          <w:sz w:val="22"/>
          <w:szCs w:val="22"/>
        </w:rPr>
        <w:t>List of Participants in Consultation Sessions (PGEHS, Multan) (05-08-2015)</w:t>
      </w:r>
    </w:p>
    <w:p w:rsidR="00BD729F" w:rsidRPr="00DD2B25" w:rsidRDefault="00BD729F" w:rsidP="00BD729F">
      <w:pPr>
        <w:tabs>
          <w:tab w:val="num" w:pos="720"/>
        </w:tabs>
        <w:spacing w:before="240" w:after="120"/>
        <w:ind w:left="720" w:hanging="360"/>
        <w:jc w:val="center"/>
        <w:rPr>
          <w:rFonts w:asciiTheme="majorBidi" w:hAnsiTheme="majorBidi" w:cstheme="majorBidi"/>
          <w:b/>
          <w:bCs/>
          <w:szCs w:val="22"/>
        </w:rPr>
      </w:pP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6"/>
        <w:gridCol w:w="14"/>
        <w:gridCol w:w="2913"/>
        <w:gridCol w:w="4164"/>
      </w:tblGrid>
      <w:tr w:rsidR="00BD729F" w:rsidRPr="00DD2B25" w:rsidTr="00BD729F">
        <w:trPr>
          <w:trHeight w:val="282"/>
          <w:tblHeader/>
          <w:jc w:val="center"/>
        </w:trPr>
        <w:tc>
          <w:tcPr>
            <w:tcW w:w="1236" w:type="dxa"/>
            <w:shd w:val="clear" w:color="auto" w:fill="auto"/>
            <w:noWrap/>
            <w:vAlign w:val="center"/>
          </w:tcPr>
          <w:p w:rsidR="00BD729F" w:rsidRPr="00DD2B25" w:rsidRDefault="00BD729F" w:rsidP="00BD729F">
            <w:pPr>
              <w:ind w:right="18"/>
              <w:jc w:val="center"/>
              <w:rPr>
                <w:rFonts w:asciiTheme="majorBidi" w:hAnsiTheme="majorBidi" w:cstheme="majorBidi"/>
                <w:b/>
                <w:szCs w:val="22"/>
              </w:rPr>
            </w:pPr>
            <w:r w:rsidRPr="00DD2B25">
              <w:rPr>
                <w:rFonts w:asciiTheme="majorBidi" w:hAnsiTheme="majorBidi" w:cstheme="majorBidi"/>
                <w:b/>
                <w:szCs w:val="22"/>
              </w:rPr>
              <w:t>No.</w:t>
            </w:r>
          </w:p>
        </w:tc>
        <w:tc>
          <w:tcPr>
            <w:tcW w:w="2927" w:type="dxa"/>
            <w:gridSpan w:val="2"/>
            <w:shd w:val="clear" w:color="auto" w:fill="auto"/>
            <w:noWrap/>
            <w:vAlign w:val="center"/>
          </w:tcPr>
          <w:p w:rsidR="00BD729F" w:rsidRPr="00DD2B25" w:rsidRDefault="00BD729F" w:rsidP="00BD729F">
            <w:pPr>
              <w:ind w:right="18"/>
              <w:jc w:val="center"/>
              <w:rPr>
                <w:rFonts w:asciiTheme="majorBidi" w:hAnsiTheme="majorBidi" w:cstheme="majorBidi"/>
                <w:b/>
                <w:szCs w:val="22"/>
              </w:rPr>
            </w:pPr>
            <w:r w:rsidRPr="00DD2B25">
              <w:rPr>
                <w:rFonts w:asciiTheme="majorBidi" w:hAnsiTheme="majorBidi" w:cstheme="majorBidi"/>
                <w:b/>
                <w:szCs w:val="22"/>
              </w:rPr>
              <w:t>Name</w:t>
            </w:r>
          </w:p>
        </w:tc>
        <w:tc>
          <w:tcPr>
            <w:tcW w:w="4164" w:type="dxa"/>
            <w:shd w:val="clear" w:color="auto" w:fill="auto"/>
            <w:noWrap/>
            <w:vAlign w:val="center"/>
          </w:tcPr>
          <w:p w:rsidR="00BD729F" w:rsidRPr="00DD2B25" w:rsidRDefault="00BD729F" w:rsidP="00BD729F">
            <w:pPr>
              <w:ind w:right="18"/>
              <w:jc w:val="center"/>
              <w:rPr>
                <w:rFonts w:asciiTheme="majorBidi" w:hAnsiTheme="majorBidi" w:cstheme="majorBidi"/>
                <w:b/>
                <w:szCs w:val="22"/>
              </w:rPr>
            </w:pPr>
            <w:r w:rsidRPr="00DD2B25">
              <w:rPr>
                <w:rFonts w:asciiTheme="majorBidi" w:hAnsiTheme="majorBidi" w:cstheme="majorBidi"/>
                <w:b/>
                <w:szCs w:val="22"/>
              </w:rPr>
              <w:t>Status</w:t>
            </w:r>
          </w:p>
        </w:tc>
      </w:tr>
      <w:tr w:rsidR="00BD729F" w:rsidRPr="00DD2B25" w:rsidTr="00BD729F">
        <w:trPr>
          <w:trHeight w:val="282"/>
          <w:jc w:val="center"/>
        </w:trPr>
        <w:tc>
          <w:tcPr>
            <w:tcW w:w="1250" w:type="dxa"/>
            <w:gridSpan w:val="2"/>
            <w:shd w:val="clear" w:color="auto" w:fill="auto"/>
            <w:noWrap/>
            <w:vAlign w:val="center"/>
          </w:tcPr>
          <w:p w:rsidR="00BD729F" w:rsidRPr="00DD2B25" w:rsidRDefault="00BD729F" w:rsidP="00BD729F">
            <w:pPr>
              <w:ind w:right="18"/>
              <w:jc w:val="center"/>
              <w:rPr>
                <w:rFonts w:asciiTheme="majorBidi" w:hAnsiTheme="majorBidi" w:cstheme="majorBidi"/>
                <w:szCs w:val="22"/>
              </w:rPr>
            </w:pPr>
            <w:r w:rsidRPr="00DD2B25">
              <w:rPr>
                <w:rFonts w:asciiTheme="majorBidi" w:hAnsiTheme="majorBidi" w:cstheme="majorBidi"/>
                <w:szCs w:val="22"/>
              </w:rPr>
              <w:t>01</w:t>
            </w:r>
          </w:p>
        </w:tc>
        <w:tc>
          <w:tcPr>
            <w:tcW w:w="2913"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Muhammad Rizwan</w:t>
            </w:r>
          </w:p>
        </w:tc>
        <w:tc>
          <w:tcPr>
            <w:tcW w:w="4164"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 xml:space="preserve">Asst. Director (audit) Punjab Housing </w:t>
            </w:r>
          </w:p>
        </w:tc>
      </w:tr>
      <w:tr w:rsidR="00BD729F" w:rsidRPr="00DD2B25" w:rsidTr="00BD729F">
        <w:trPr>
          <w:trHeight w:val="282"/>
          <w:jc w:val="center"/>
        </w:trPr>
        <w:tc>
          <w:tcPr>
            <w:tcW w:w="1250" w:type="dxa"/>
            <w:gridSpan w:val="2"/>
            <w:shd w:val="clear" w:color="auto" w:fill="auto"/>
            <w:noWrap/>
            <w:vAlign w:val="center"/>
          </w:tcPr>
          <w:p w:rsidR="00BD729F" w:rsidRPr="00DD2B25" w:rsidRDefault="00BD729F" w:rsidP="00BD729F">
            <w:pPr>
              <w:ind w:right="18"/>
              <w:jc w:val="center"/>
              <w:rPr>
                <w:rFonts w:asciiTheme="majorBidi" w:hAnsiTheme="majorBidi" w:cstheme="majorBidi"/>
                <w:szCs w:val="22"/>
              </w:rPr>
            </w:pPr>
            <w:r w:rsidRPr="00DD2B25">
              <w:rPr>
                <w:rFonts w:asciiTheme="majorBidi" w:hAnsiTheme="majorBidi" w:cstheme="majorBidi"/>
                <w:szCs w:val="22"/>
              </w:rPr>
              <w:t>02</w:t>
            </w:r>
          </w:p>
        </w:tc>
        <w:tc>
          <w:tcPr>
            <w:tcW w:w="2913"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 xml:space="preserve">Muhammad Akhtar </w:t>
            </w:r>
          </w:p>
        </w:tc>
        <w:tc>
          <w:tcPr>
            <w:tcW w:w="4164"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Sub Engineer, Punjab Housing</w:t>
            </w:r>
          </w:p>
        </w:tc>
      </w:tr>
      <w:tr w:rsidR="00BD729F" w:rsidRPr="00DD2B25" w:rsidTr="00BD729F">
        <w:trPr>
          <w:trHeight w:val="282"/>
          <w:jc w:val="center"/>
        </w:trPr>
        <w:tc>
          <w:tcPr>
            <w:tcW w:w="1250" w:type="dxa"/>
            <w:gridSpan w:val="2"/>
            <w:shd w:val="clear" w:color="auto" w:fill="auto"/>
            <w:noWrap/>
            <w:vAlign w:val="center"/>
          </w:tcPr>
          <w:p w:rsidR="00BD729F" w:rsidRPr="00DD2B25" w:rsidRDefault="00BD729F" w:rsidP="00BD729F">
            <w:pPr>
              <w:ind w:right="18"/>
              <w:jc w:val="center"/>
              <w:rPr>
                <w:rFonts w:asciiTheme="majorBidi" w:hAnsiTheme="majorBidi" w:cstheme="majorBidi"/>
                <w:szCs w:val="22"/>
              </w:rPr>
            </w:pPr>
            <w:r w:rsidRPr="00DD2B25">
              <w:rPr>
                <w:rFonts w:asciiTheme="majorBidi" w:hAnsiTheme="majorBidi" w:cstheme="majorBidi"/>
                <w:szCs w:val="22"/>
              </w:rPr>
              <w:t>03</w:t>
            </w:r>
          </w:p>
        </w:tc>
        <w:tc>
          <w:tcPr>
            <w:tcW w:w="2913"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 xml:space="preserve">Liaqat Ali </w:t>
            </w:r>
          </w:p>
        </w:tc>
        <w:tc>
          <w:tcPr>
            <w:tcW w:w="4164"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Electrical Engineer, Punjab Housing</w:t>
            </w:r>
          </w:p>
        </w:tc>
      </w:tr>
      <w:tr w:rsidR="00BD729F" w:rsidRPr="00DD2B25" w:rsidTr="00BD729F">
        <w:trPr>
          <w:trHeight w:val="282"/>
          <w:jc w:val="center"/>
        </w:trPr>
        <w:tc>
          <w:tcPr>
            <w:tcW w:w="1250" w:type="dxa"/>
            <w:gridSpan w:val="2"/>
            <w:shd w:val="clear" w:color="auto" w:fill="auto"/>
            <w:noWrap/>
            <w:vAlign w:val="center"/>
          </w:tcPr>
          <w:p w:rsidR="00BD729F" w:rsidRPr="00DD2B25" w:rsidRDefault="00BD729F" w:rsidP="00BD729F">
            <w:pPr>
              <w:ind w:right="18"/>
              <w:jc w:val="center"/>
              <w:rPr>
                <w:rFonts w:asciiTheme="majorBidi" w:hAnsiTheme="majorBidi" w:cstheme="majorBidi"/>
                <w:szCs w:val="22"/>
              </w:rPr>
            </w:pPr>
            <w:r w:rsidRPr="00DD2B25">
              <w:rPr>
                <w:rFonts w:asciiTheme="majorBidi" w:hAnsiTheme="majorBidi" w:cstheme="majorBidi"/>
                <w:szCs w:val="22"/>
              </w:rPr>
              <w:t>04</w:t>
            </w:r>
          </w:p>
        </w:tc>
        <w:tc>
          <w:tcPr>
            <w:tcW w:w="2913"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 xml:space="preserve">Zeshan Haider </w:t>
            </w:r>
          </w:p>
        </w:tc>
        <w:tc>
          <w:tcPr>
            <w:tcW w:w="4164"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Security guard</w:t>
            </w:r>
          </w:p>
        </w:tc>
      </w:tr>
      <w:tr w:rsidR="00BD729F" w:rsidRPr="00DD2B25" w:rsidTr="00BD729F">
        <w:trPr>
          <w:trHeight w:val="282"/>
          <w:jc w:val="center"/>
        </w:trPr>
        <w:tc>
          <w:tcPr>
            <w:tcW w:w="1250" w:type="dxa"/>
            <w:gridSpan w:val="2"/>
            <w:shd w:val="clear" w:color="auto" w:fill="auto"/>
            <w:noWrap/>
            <w:vAlign w:val="center"/>
          </w:tcPr>
          <w:p w:rsidR="00BD729F" w:rsidRPr="00DD2B25" w:rsidRDefault="00BD729F" w:rsidP="00BD729F">
            <w:pPr>
              <w:ind w:right="18"/>
              <w:jc w:val="center"/>
              <w:rPr>
                <w:rFonts w:asciiTheme="majorBidi" w:hAnsiTheme="majorBidi" w:cstheme="majorBidi"/>
                <w:szCs w:val="22"/>
              </w:rPr>
            </w:pPr>
            <w:r w:rsidRPr="00DD2B25">
              <w:rPr>
                <w:rFonts w:asciiTheme="majorBidi" w:hAnsiTheme="majorBidi" w:cstheme="majorBidi"/>
                <w:szCs w:val="22"/>
              </w:rPr>
              <w:t>05</w:t>
            </w:r>
          </w:p>
        </w:tc>
        <w:tc>
          <w:tcPr>
            <w:tcW w:w="2913"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 xml:space="preserve">Muhammad Aslam </w:t>
            </w:r>
          </w:p>
        </w:tc>
        <w:tc>
          <w:tcPr>
            <w:tcW w:w="4164"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Zmindar</w:t>
            </w:r>
          </w:p>
        </w:tc>
      </w:tr>
      <w:tr w:rsidR="00BD729F" w:rsidRPr="00DD2B25" w:rsidTr="00BD729F">
        <w:trPr>
          <w:trHeight w:val="282"/>
          <w:jc w:val="center"/>
        </w:trPr>
        <w:tc>
          <w:tcPr>
            <w:tcW w:w="1250" w:type="dxa"/>
            <w:gridSpan w:val="2"/>
            <w:shd w:val="clear" w:color="auto" w:fill="auto"/>
            <w:noWrap/>
            <w:vAlign w:val="center"/>
          </w:tcPr>
          <w:p w:rsidR="00BD729F" w:rsidRPr="00DD2B25" w:rsidRDefault="00BD729F" w:rsidP="00BD729F">
            <w:pPr>
              <w:ind w:right="18"/>
              <w:jc w:val="center"/>
              <w:rPr>
                <w:rFonts w:asciiTheme="majorBidi" w:hAnsiTheme="majorBidi" w:cstheme="majorBidi"/>
                <w:szCs w:val="22"/>
              </w:rPr>
            </w:pPr>
            <w:r w:rsidRPr="00DD2B25">
              <w:rPr>
                <w:rFonts w:asciiTheme="majorBidi" w:hAnsiTheme="majorBidi" w:cstheme="majorBidi"/>
                <w:szCs w:val="22"/>
              </w:rPr>
              <w:t>06</w:t>
            </w:r>
          </w:p>
        </w:tc>
        <w:tc>
          <w:tcPr>
            <w:tcW w:w="2913"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Naveed Akbar</w:t>
            </w:r>
          </w:p>
        </w:tc>
        <w:tc>
          <w:tcPr>
            <w:tcW w:w="4164"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Shopkeeper</w:t>
            </w:r>
          </w:p>
        </w:tc>
      </w:tr>
      <w:tr w:rsidR="00BD729F" w:rsidRPr="00DD2B25" w:rsidTr="00BD729F">
        <w:trPr>
          <w:trHeight w:val="282"/>
          <w:jc w:val="center"/>
        </w:trPr>
        <w:tc>
          <w:tcPr>
            <w:tcW w:w="1250" w:type="dxa"/>
            <w:gridSpan w:val="2"/>
            <w:shd w:val="clear" w:color="auto" w:fill="auto"/>
            <w:noWrap/>
            <w:vAlign w:val="center"/>
          </w:tcPr>
          <w:p w:rsidR="00BD729F" w:rsidRPr="00DD2B25" w:rsidRDefault="00BD729F" w:rsidP="00BD729F">
            <w:pPr>
              <w:ind w:right="18"/>
              <w:jc w:val="center"/>
              <w:rPr>
                <w:rFonts w:asciiTheme="majorBidi" w:hAnsiTheme="majorBidi" w:cstheme="majorBidi"/>
                <w:szCs w:val="22"/>
              </w:rPr>
            </w:pPr>
            <w:r w:rsidRPr="00DD2B25">
              <w:rPr>
                <w:rFonts w:asciiTheme="majorBidi" w:hAnsiTheme="majorBidi" w:cstheme="majorBidi"/>
                <w:szCs w:val="22"/>
              </w:rPr>
              <w:t>07</w:t>
            </w:r>
          </w:p>
        </w:tc>
        <w:tc>
          <w:tcPr>
            <w:tcW w:w="2913"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 xml:space="preserve">Atta Muhammad </w:t>
            </w:r>
          </w:p>
        </w:tc>
        <w:tc>
          <w:tcPr>
            <w:tcW w:w="4164"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Zamindar, Matital Road</w:t>
            </w:r>
          </w:p>
        </w:tc>
      </w:tr>
      <w:tr w:rsidR="00BD729F" w:rsidRPr="00DD2B25" w:rsidTr="00BD729F">
        <w:trPr>
          <w:trHeight w:val="282"/>
          <w:jc w:val="center"/>
        </w:trPr>
        <w:tc>
          <w:tcPr>
            <w:tcW w:w="1250" w:type="dxa"/>
            <w:gridSpan w:val="2"/>
            <w:shd w:val="clear" w:color="auto" w:fill="auto"/>
            <w:noWrap/>
            <w:vAlign w:val="center"/>
          </w:tcPr>
          <w:p w:rsidR="00BD729F" w:rsidRPr="00DD2B25" w:rsidRDefault="00BD729F" w:rsidP="00BD729F">
            <w:pPr>
              <w:ind w:right="18"/>
              <w:jc w:val="center"/>
              <w:rPr>
                <w:rFonts w:asciiTheme="majorBidi" w:hAnsiTheme="majorBidi" w:cstheme="majorBidi"/>
                <w:szCs w:val="22"/>
              </w:rPr>
            </w:pPr>
            <w:r w:rsidRPr="00DD2B25">
              <w:rPr>
                <w:rFonts w:asciiTheme="majorBidi" w:hAnsiTheme="majorBidi" w:cstheme="majorBidi"/>
                <w:szCs w:val="22"/>
              </w:rPr>
              <w:t>08</w:t>
            </w:r>
          </w:p>
        </w:tc>
        <w:tc>
          <w:tcPr>
            <w:tcW w:w="2913"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Khalid Ahmad</w:t>
            </w:r>
          </w:p>
        </w:tc>
        <w:tc>
          <w:tcPr>
            <w:tcW w:w="4164"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Labour</w:t>
            </w:r>
          </w:p>
        </w:tc>
      </w:tr>
      <w:tr w:rsidR="00BD729F" w:rsidRPr="00DD2B25" w:rsidTr="00BD729F">
        <w:trPr>
          <w:trHeight w:val="282"/>
          <w:jc w:val="center"/>
        </w:trPr>
        <w:tc>
          <w:tcPr>
            <w:tcW w:w="1250" w:type="dxa"/>
            <w:gridSpan w:val="2"/>
            <w:shd w:val="clear" w:color="auto" w:fill="auto"/>
            <w:noWrap/>
            <w:vAlign w:val="center"/>
          </w:tcPr>
          <w:p w:rsidR="00BD729F" w:rsidRPr="00DD2B25" w:rsidRDefault="00BD729F" w:rsidP="00BD729F">
            <w:pPr>
              <w:ind w:right="18"/>
              <w:jc w:val="center"/>
              <w:rPr>
                <w:rFonts w:asciiTheme="majorBidi" w:hAnsiTheme="majorBidi" w:cstheme="majorBidi"/>
                <w:szCs w:val="22"/>
              </w:rPr>
            </w:pPr>
            <w:r w:rsidRPr="00DD2B25">
              <w:rPr>
                <w:rFonts w:asciiTheme="majorBidi" w:hAnsiTheme="majorBidi" w:cstheme="majorBidi"/>
                <w:szCs w:val="22"/>
              </w:rPr>
              <w:t>09</w:t>
            </w:r>
          </w:p>
        </w:tc>
        <w:tc>
          <w:tcPr>
            <w:tcW w:w="2913"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Mukhtar Ahmad</w:t>
            </w:r>
          </w:p>
        </w:tc>
        <w:tc>
          <w:tcPr>
            <w:tcW w:w="4164" w:type="dxa"/>
            <w:shd w:val="clear" w:color="auto" w:fill="auto"/>
            <w:noWrap/>
            <w:vAlign w:val="center"/>
          </w:tcPr>
          <w:p w:rsidR="00BD729F" w:rsidRPr="00DD2B25" w:rsidRDefault="00BD729F" w:rsidP="00BD729F">
            <w:pPr>
              <w:ind w:right="18"/>
              <w:rPr>
                <w:rFonts w:asciiTheme="majorBidi" w:hAnsiTheme="majorBidi" w:cstheme="majorBidi"/>
                <w:szCs w:val="22"/>
              </w:rPr>
            </w:pPr>
            <w:r w:rsidRPr="00DD2B25">
              <w:rPr>
                <w:rFonts w:asciiTheme="majorBidi" w:hAnsiTheme="majorBidi" w:cstheme="majorBidi"/>
                <w:szCs w:val="22"/>
              </w:rPr>
              <w:t>Labour</w:t>
            </w:r>
          </w:p>
        </w:tc>
      </w:tr>
    </w:tbl>
    <w:p w:rsidR="00BD729F" w:rsidRDefault="00BD729F" w:rsidP="00BD729F">
      <w:pPr>
        <w:pStyle w:val="NormalWeb"/>
      </w:pPr>
    </w:p>
    <w:p w:rsidR="00BD729F" w:rsidRPr="00BD729F" w:rsidRDefault="00BD729F" w:rsidP="00BD729F">
      <w:pPr>
        <w:pStyle w:val="NormalWeb"/>
      </w:pPr>
    </w:p>
    <w:p w:rsidR="00BD729F" w:rsidRDefault="00BD729F">
      <w:pPr>
        <w:jc w:val="left"/>
        <w:rPr>
          <w:rFonts w:ascii="Arial Narrow" w:hAnsi="Arial Narrow"/>
          <w:b/>
          <w:kern w:val="28"/>
          <w:sz w:val="32"/>
          <w:szCs w:val="36"/>
        </w:rPr>
      </w:pPr>
      <w:r>
        <w:br w:type="page"/>
      </w:r>
    </w:p>
    <w:p w:rsidR="00BD729F" w:rsidRPr="00387F70" w:rsidRDefault="00BD729F" w:rsidP="00BD729F">
      <w:pPr>
        <w:pStyle w:val="Heading1"/>
        <w:sectPr w:rsidR="00BD729F" w:rsidRPr="00387F70" w:rsidSect="00BD729F">
          <w:headerReference w:type="default" r:id="rId46"/>
          <w:pgSz w:w="16834" w:h="11909" w:orient="landscape" w:code="9"/>
          <w:pgMar w:top="1728" w:right="720" w:bottom="1008" w:left="720" w:header="1152" w:footer="432" w:gutter="0"/>
          <w:cols w:space="720"/>
          <w:docGrid w:linePitch="299"/>
        </w:sectPr>
      </w:pPr>
    </w:p>
    <w:p w:rsidR="00BD729F" w:rsidRPr="00387F70" w:rsidRDefault="00BD729F" w:rsidP="00BD729F">
      <w:pPr>
        <w:pStyle w:val="BodyText"/>
        <w:numPr>
          <w:ilvl w:val="0"/>
          <w:numId w:val="0"/>
        </w:numPr>
        <w:ind w:left="630"/>
        <w:rPr>
          <w:rFonts w:ascii="Arial Narrow" w:hAnsi="Arial Narrow"/>
        </w:rPr>
      </w:pPr>
    </w:p>
    <w:p w:rsidR="00BD729F" w:rsidRPr="00BD729F" w:rsidRDefault="00BD729F" w:rsidP="00BD729F">
      <w:pPr>
        <w:pStyle w:val="Heading3"/>
        <w:jc w:val="center"/>
        <w:rPr>
          <w:rFonts w:asciiTheme="majorBidi" w:hAnsiTheme="majorBidi"/>
          <w:sz w:val="22"/>
          <w:szCs w:val="22"/>
        </w:rPr>
      </w:pPr>
      <w:r w:rsidRPr="00DD2B25">
        <w:rPr>
          <w:rFonts w:asciiTheme="majorBidi" w:hAnsiTheme="majorBidi"/>
          <w:sz w:val="22"/>
          <w:szCs w:val="22"/>
        </w:rPr>
        <w:t>List of Participants in Consultation Sessions (Buch Villas, Multan) (05-08-2015)</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6"/>
        <w:gridCol w:w="4350"/>
        <w:gridCol w:w="2603"/>
      </w:tblGrid>
      <w:tr w:rsidR="00BD729F" w:rsidRPr="00DD2B25" w:rsidTr="00BD729F">
        <w:trPr>
          <w:trHeight w:val="272"/>
          <w:jc w:val="center"/>
        </w:trPr>
        <w:tc>
          <w:tcPr>
            <w:tcW w:w="1426" w:type="dxa"/>
            <w:vMerge w:val="restart"/>
            <w:shd w:val="clear" w:color="auto" w:fill="auto"/>
            <w:noWrap/>
            <w:vAlign w:val="bottom"/>
          </w:tcPr>
          <w:p w:rsidR="00BD729F" w:rsidRPr="00DD2B25" w:rsidRDefault="00BD729F" w:rsidP="00BD729F">
            <w:pPr>
              <w:jc w:val="center"/>
              <w:rPr>
                <w:rFonts w:asciiTheme="majorBidi" w:hAnsiTheme="majorBidi" w:cstheme="majorBidi"/>
                <w:b/>
                <w:szCs w:val="22"/>
              </w:rPr>
            </w:pPr>
            <w:r w:rsidRPr="00DD2B25">
              <w:rPr>
                <w:rFonts w:asciiTheme="majorBidi" w:hAnsiTheme="majorBidi" w:cstheme="majorBidi"/>
                <w:b/>
                <w:szCs w:val="22"/>
              </w:rPr>
              <w:t>AH No.</w:t>
            </w:r>
          </w:p>
        </w:tc>
        <w:tc>
          <w:tcPr>
            <w:tcW w:w="4350" w:type="dxa"/>
            <w:vMerge w:val="restart"/>
            <w:shd w:val="clear" w:color="auto" w:fill="auto"/>
            <w:noWrap/>
            <w:vAlign w:val="bottom"/>
          </w:tcPr>
          <w:p w:rsidR="00BD729F" w:rsidRPr="00DD2B25" w:rsidRDefault="00BD729F" w:rsidP="00BD729F">
            <w:pPr>
              <w:jc w:val="center"/>
              <w:rPr>
                <w:rFonts w:asciiTheme="majorBidi" w:hAnsiTheme="majorBidi" w:cstheme="majorBidi"/>
                <w:b/>
                <w:szCs w:val="22"/>
              </w:rPr>
            </w:pPr>
            <w:r w:rsidRPr="00DD2B25">
              <w:rPr>
                <w:rFonts w:asciiTheme="majorBidi" w:hAnsiTheme="majorBidi" w:cstheme="majorBidi"/>
                <w:b/>
                <w:szCs w:val="22"/>
              </w:rPr>
              <w:t xml:space="preserve">Name of Affected Farmer </w:t>
            </w:r>
          </w:p>
          <w:p w:rsidR="00BD729F" w:rsidRPr="00DD2B25" w:rsidRDefault="00BD729F" w:rsidP="00BD729F">
            <w:pPr>
              <w:jc w:val="center"/>
              <w:rPr>
                <w:rFonts w:asciiTheme="majorBidi" w:hAnsiTheme="majorBidi" w:cstheme="majorBidi"/>
                <w:b/>
                <w:szCs w:val="22"/>
              </w:rPr>
            </w:pPr>
            <w:r w:rsidRPr="00DD2B25">
              <w:rPr>
                <w:rFonts w:asciiTheme="majorBidi" w:hAnsiTheme="majorBidi" w:cstheme="majorBidi"/>
                <w:b/>
                <w:szCs w:val="22"/>
              </w:rPr>
              <w:t>(Head of Household)</w:t>
            </w:r>
          </w:p>
        </w:tc>
        <w:tc>
          <w:tcPr>
            <w:tcW w:w="2603" w:type="dxa"/>
            <w:vMerge w:val="restart"/>
            <w:shd w:val="clear" w:color="auto" w:fill="auto"/>
            <w:noWrap/>
            <w:vAlign w:val="bottom"/>
          </w:tcPr>
          <w:p w:rsidR="00BD729F" w:rsidRPr="00DD2B25" w:rsidRDefault="00BD729F" w:rsidP="00BD729F">
            <w:pPr>
              <w:jc w:val="center"/>
              <w:rPr>
                <w:rFonts w:asciiTheme="majorBidi" w:hAnsiTheme="majorBidi" w:cstheme="majorBidi"/>
                <w:b/>
                <w:szCs w:val="22"/>
              </w:rPr>
            </w:pPr>
            <w:r w:rsidRPr="00DD2B25">
              <w:rPr>
                <w:rFonts w:asciiTheme="majorBidi" w:hAnsiTheme="majorBidi" w:cstheme="majorBidi"/>
                <w:b/>
                <w:szCs w:val="22"/>
              </w:rPr>
              <w:t>Tenurial Status</w:t>
            </w:r>
          </w:p>
        </w:tc>
      </w:tr>
      <w:tr w:rsidR="00BD729F" w:rsidRPr="00DD2B25" w:rsidTr="00BD729F">
        <w:trPr>
          <w:trHeight w:val="272"/>
          <w:jc w:val="center"/>
        </w:trPr>
        <w:tc>
          <w:tcPr>
            <w:tcW w:w="1426" w:type="dxa"/>
            <w:vMerge/>
            <w:vAlign w:val="center"/>
          </w:tcPr>
          <w:p w:rsidR="00BD729F" w:rsidRPr="00DD2B25" w:rsidRDefault="00BD729F" w:rsidP="00BD729F">
            <w:pPr>
              <w:rPr>
                <w:rFonts w:asciiTheme="majorBidi" w:hAnsiTheme="majorBidi" w:cstheme="majorBidi"/>
                <w:szCs w:val="22"/>
              </w:rPr>
            </w:pPr>
          </w:p>
        </w:tc>
        <w:tc>
          <w:tcPr>
            <w:tcW w:w="4350" w:type="dxa"/>
            <w:vMerge/>
            <w:vAlign w:val="center"/>
          </w:tcPr>
          <w:p w:rsidR="00BD729F" w:rsidRPr="00DD2B25" w:rsidRDefault="00BD729F" w:rsidP="00BD729F">
            <w:pPr>
              <w:rPr>
                <w:rFonts w:asciiTheme="majorBidi" w:hAnsiTheme="majorBidi" w:cstheme="majorBidi"/>
                <w:szCs w:val="22"/>
              </w:rPr>
            </w:pPr>
          </w:p>
        </w:tc>
        <w:tc>
          <w:tcPr>
            <w:tcW w:w="2603" w:type="dxa"/>
            <w:vMerge/>
            <w:vAlign w:val="center"/>
          </w:tcPr>
          <w:p w:rsidR="00BD729F" w:rsidRPr="00DD2B25" w:rsidRDefault="00BD729F" w:rsidP="00BD729F">
            <w:pPr>
              <w:rPr>
                <w:rFonts w:asciiTheme="majorBidi" w:hAnsiTheme="majorBidi" w:cstheme="majorBidi"/>
                <w:szCs w:val="22"/>
              </w:rPr>
            </w:pP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1</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 xml:space="preserve">Muhammad Ishaq Bucha </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2</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 xml:space="preserve">Muhammad Wajhat Bucha </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3</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 xml:space="preserve">Noor Asghar Bucha </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4</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 xml:space="preserve">Muhammad Asif </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Electrical Supervisor (Buch Villas)</w:t>
            </w:r>
          </w:p>
        </w:tc>
      </w:tr>
      <w:tr w:rsidR="00BD729F" w:rsidRPr="00DD2B25" w:rsidTr="00BD729F">
        <w:trPr>
          <w:trHeight w:val="29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5</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Rana Muhammad Akram</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Govt. Employee</w:t>
            </w: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6</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 xml:space="preserve">Zurgham Khan </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7</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 xml:space="preserve">Malik Awais Wains </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8</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 xml:space="preserve">Qamar Iqbal </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Shop keeper</w:t>
            </w: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9</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Hazor Bux Massan</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10</w:t>
            </w:r>
          </w:p>
        </w:tc>
        <w:tc>
          <w:tcPr>
            <w:tcW w:w="4350"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Noor Mohammad Lodhar</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72"/>
          <w:jc w:val="center"/>
        </w:trPr>
        <w:tc>
          <w:tcPr>
            <w:tcW w:w="142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11</w:t>
            </w:r>
          </w:p>
        </w:tc>
        <w:tc>
          <w:tcPr>
            <w:tcW w:w="4350" w:type="dxa"/>
            <w:shd w:val="clear" w:color="auto" w:fill="auto"/>
            <w:noWrap/>
            <w:vAlign w:val="bottom"/>
          </w:tcPr>
          <w:p w:rsidR="00BD729F" w:rsidRPr="00DD2B25" w:rsidDel="00F428DB" w:rsidRDefault="00BD729F" w:rsidP="00BD729F">
            <w:pPr>
              <w:rPr>
                <w:rFonts w:asciiTheme="majorBidi" w:hAnsiTheme="majorBidi" w:cstheme="majorBidi"/>
                <w:szCs w:val="22"/>
              </w:rPr>
            </w:pPr>
            <w:r w:rsidRPr="00DD2B25">
              <w:rPr>
                <w:rFonts w:asciiTheme="majorBidi" w:hAnsiTheme="majorBidi" w:cstheme="majorBidi"/>
                <w:szCs w:val="22"/>
              </w:rPr>
              <w:t>Rao Luqman</w:t>
            </w:r>
          </w:p>
        </w:tc>
        <w:tc>
          <w:tcPr>
            <w:tcW w:w="260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bl>
    <w:p w:rsidR="00BD729F" w:rsidRPr="00DD2B25" w:rsidRDefault="00BD729F" w:rsidP="00BD729F">
      <w:pPr>
        <w:rPr>
          <w:rFonts w:asciiTheme="majorBidi" w:hAnsiTheme="majorBidi" w:cstheme="majorBidi"/>
          <w:szCs w:val="22"/>
        </w:rPr>
      </w:pPr>
    </w:p>
    <w:p w:rsidR="00BD729F" w:rsidRPr="00DD2B25" w:rsidRDefault="00BD729F" w:rsidP="00BD729F">
      <w:pPr>
        <w:spacing w:after="200" w:line="276" w:lineRule="auto"/>
        <w:rPr>
          <w:rFonts w:asciiTheme="majorBidi" w:hAnsiTheme="majorBidi" w:cstheme="majorBidi"/>
          <w:szCs w:val="22"/>
        </w:rPr>
      </w:pPr>
      <w:r w:rsidRPr="00DD2B25">
        <w:rPr>
          <w:rFonts w:asciiTheme="majorBidi" w:hAnsiTheme="majorBidi" w:cstheme="majorBidi"/>
          <w:szCs w:val="22"/>
        </w:rPr>
        <w:br w:type="page"/>
      </w:r>
    </w:p>
    <w:p w:rsidR="00BD729F" w:rsidRDefault="00BD729F">
      <w:pPr>
        <w:jc w:val="left"/>
        <w:rPr>
          <w:rFonts w:ascii="Arial Narrow" w:hAnsi="Arial Narrow"/>
        </w:rPr>
      </w:pPr>
      <w:r>
        <w:rPr>
          <w:rFonts w:ascii="Arial Narrow" w:hAnsi="Arial Narrow"/>
        </w:rPr>
        <w:lastRenderedPageBreak/>
        <w:br w:type="page"/>
      </w:r>
    </w:p>
    <w:p w:rsidR="00BD729F" w:rsidRPr="00DD2B25" w:rsidRDefault="00BD729F" w:rsidP="00BD729F">
      <w:pPr>
        <w:pStyle w:val="Heading3"/>
        <w:jc w:val="center"/>
        <w:rPr>
          <w:rFonts w:asciiTheme="majorBidi" w:hAnsiTheme="majorBidi"/>
          <w:sz w:val="22"/>
          <w:szCs w:val="22"/>
        </w:rPr>
      </w:pPr>
      <w:r w:rsidRPr="00DD2B25">
        <w:rPr>
          <w:rFonts w:asciiTheme="majorBidi" w:hAnsiTheme="majorBidi"/>
          <w:sz w:val="22"/>
          <w:szCs w:val="22"/>
        </w:rPr>
        <w:lastRenderedPageBreak/>
        <w:t>List of Participants in Consultation Sessions (Choti  MEPCO) (06-08-2015)</w:t>
      </w:r>
    </w:p>
    <w:p w:rsidR="00BD729F" w:rsidRPr="00DD2B25" w:rsidRDefault="00BD729F" w:rsidP="00BD729F">
      <w:pPr>
        <w:rPr>
          <w:rFonts w:asciiTheme="majorBidi" w:hAnsiTheme="majorBidi" w:cstheme="majorBidi"/>
          <w:szCs w:val="22"/>
        </w:rPr>
      </w:pP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0"/>
        <w:gridCol w:w="4449"/>
        <w:gridCol w:w="2563"/>
      </w:tblGrid>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center"/>
              <w:rPr>
                <w:rFonts w:asciiTheme="majorBidi" w:hAnsiTheme="majorBidi" w:cstheme="majorBidi"/>
                <w:b/>
                <w:bCs/>
                <w:szCs w:val="22"/>
              </w:rPr>
            </w:pPr>
            <w:r w:rsidRPr="00DD2B25">
              <w:rPr>
                <w:rFonts w:asciiTheme="majorBidi" w:hAnsiTheme="majorBidi" w:cstheme="majorBidi"/>
                <w:b/>
                <w:bCs/>
                <w:szCs w:val="22"/>
              </w:rPr>
              <w:t>No.</w:t>
            </w:r>
          </w:p>
        </w:tc>
        <w:tc>
          <w:tcPr>
            <w:tcW w:w="4449" w:type="dxa"/>
            <w:shd w:val="clear" w:color="auto" w:fill="auto"/>
            <w:noWrap/>
            <w:vAlign w:val="bottom"/>
          </w:tcPr>
          <w:p w:rsidR="00BD729F" w:rsidRPr="00DD2B25" w:rsidRDefault="00BD729F" w:rsidP="00BD729F">
            <w:pPr>
              <w:jc w:val="center"/>
              <w:rPr>
                <w:rFonts w:asciiTheme="majorBidi" w:hAnsiTheme="majorBidi" w:cstheme="majorBidi"/>
                <w:b/>
                <w:bCs/>
                <w:szCs w:val="22"/>
              </w:rPr>
            </w:pPr>
            <w:r w:rsidRPr="00DD2B25">
              <w:rPr>
                <w:rFonts w:asciiTheme="majorBidi" w:hAnsiTheme="majorBidi" w:cstheme="majorBidi"/>
                <w:b/>
                <w:bCs/>
                <w:szCs w:val="22"/>
              </w:rPr>
              <w:t>Name</w:t>
            </w:r>
          </w:p>
        </w:tc>
        <w:tc>
          <w:tcPr>
            <w:tcW w:w="2563" w:type="dxa"/>
            <w:shd w:val="clear" w:color="auto" w:fill="auto"/>
            <w:noWrap/>
            <w:vAlign w:val="bottom"/>
          </w:tcPr>
          <w:p w:rsidR="00BD729F" w:rsidRPr="00DD2B25" w:rsidRDefault="00BD729F" w:rsidP="00BD729F">
            <w:pPr>
              <w:jc w:val="center"/>
              <w:rPr>
                <w:rFonts w:asciiTheme="majorBidi" w:hAnsiTheme="majorBidi" w:cstheme="majorBidi"/>
                <w:b/>
                <w:bCs/>
                <w:szCs w:val="22"/>
              </w:rPr>
            </w:pPr>
            <w:r w:rsidRPr="00DD2B25">
              <w:rPr>
                <w:rFonts w:asciiTheme="majorBidi" w:hAnsiTheme="majorBidi" w:cstheme="majorBidi"/>
                <w:b/>
                <w:bCs/>
                <w:szCs w:val="22"/>
              </w:rPr>
              <w:t>Status</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1</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Sardar Haji Shabir Hussain Laghari</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2</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Haji Muhammad Tahir</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3</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 xml:space="preserve">Muhammad Imran </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Govt. Employee</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4</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Khalil Ahmed</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Teacher</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5</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Naseem Abbas</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Trader</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6</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Mulazim Hussain</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7</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Abdul Ghafoor</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8</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Shahid Iqbal</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LO + Business</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9</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Abdul Kareem</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59"/>
          <w:jc w:val="center"/>
        </w:trPr>
        <w:tc>
          <w:tcPr>
            <w:tcW w:w="860" w:type="dxa"/>
            <w:shd w:val="clear" w:color="auto" w:fill="auto"/>
            <w:noWrap/>
            <w:vAlign w:val="bottom"/>
          </w:tcPr>
          <w:p w:rsidR="00BD729F" w:rsidRPr="00DD2B25" w:rsidRDefault="00BD729F" w:rsidP="00BD729F">
            <w:pPr>
              <w:jc w:val="right"/>
              <w:rPr>
                <w:rFonts w:asciiTheme="majorBidi" w:hAnsiTheme="majorBidi" w:cstheme="majorBidi"/>
                <w:szCs w:val="22"/>
              </w:rPr>
            </w:pPr>
            <w:r w:rsidRPr="00DD2B25">
              <w:rPr>
                <w:rFonts w:asciiTheme="majorBidi" w:hAnsiTheme="majorBidi" w:cstheme="majorBidi"/>
                <w:szCs w:val="22"/>
              </w:rPr>
              <w:t>10</w:t>
            </w:r>
          </w:p>
        </w:tc>
        <w:tc>
          <w:tcPr>
            <w:tcW w:w="4449"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Faiz Bux</w:t>
            </w:r>
          </w:p>
        </w:tc>
        <w:tc>
          <w:tcPr>
            <w:tcW w:w="2563"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bl>
    <w:p w:rsidR="00BD729F" w:rsidRPr="00DD2B25" w:rsidRDefault="00BD729F" w:rsidP="00BD729F">
      <w:pPr>
        <w:rPr>
          <w:rFonts w:asciiTheme="majorBidi" w:hAnsiTheme="majorBidi" w:cstheme="majorBidi"/>
          <w:szCs w:val="22"/>
        </w:rPr>
      </w:pPr>
    </w:p>
    <w:p w:rsidR="00BD729F" w:rsidRDefault="00BD729F">
      <w:pPr>
        <w:jc w:val="left"/>
        <w:rPr>
          <w:rFonts w:ascii="Arial Narrow" w:hAnsi="Arial Narrow"/>
        </w:rPr>
      </w:pPr>
      <w:r>
        <w:rPr>
          <w:rFonts w:ascii="Arial Narrow" w:hAnsi="Arial Narrow"/>
        </w:rPr>
        <w:br w:type="page"/>
      </w:r>
    </w:p>
    <w:p w:rsidR="00BD729F" w:rsidRDefault="00BD729F">
      <w:pPr>
        <w:jc w:val="left"/>
        <w:rPr>
          <w:rFonts w:ascii="Arial Narrow" w:hAnsi="Arial Narrow"/>
        </w:rPr>
      </w:pPr>
      <w:r>
        <w:rPr>
          <w:rFonts w:ascii="Arial Narrow" w:hAnsi="Arial Narrow"/>
        </w:rPr>
        <w:lastRenderedPageBreak/>
        <w:br w:type="page"/>
      </w:r>
    </w:p>
    <w:p w:rsidR="00BD729F" w:rsidRPr="00BD729F" w:rsidRDefault="00BD729F" w:rsidP="00BD729F">
      <w:pPr>
        <w:pStyle w:val="Heading3"/>
        <w:jc w:val="center"/>
        <w:rPr>
          <w:rFonts w:asciiTheme="majorBidi" w:hAnsiTheme="majorBidi"/>
          <w:sz w:val="22"/>
          <w:szCs w:val="22"/>
        </w:rPr>
      </w:pPr>
      <w:r w:rsidRPr="00DD2B25">
        <w:rPr>
          <w:rFonts w:asciiTheme="majorBidi" w:hAnsiTheme="majorBidi"/>
          <w:sz w:val="22"/>
          <w:szCs w:val="22"/>
        </w:rPr>
        <w:lastRenderedPageBreak/>
        <w:t xml:space="preserve">List of Participants </w:t>
      </w:r>
      <w:r>
        <w:rPr>
          <w:rFonts w:asciiTheme="majorBidi" w:hAnsiTheme="majorBidi"/>
          <w:sz w:val="22"/>
          <w:szCs w:val="22"/>
        </w:rPr>
        <w:t>in Consultation Sessions (Sanjarpur, MEPCO) (07-08-</w:t>
      </w:r>
      <w:r w:rsidRPr="00DD2B25">
        <w:rPr>
          <w:rFonts w:asciiTheme="majorBidi" w:hAnsiTheme="majorBidi"/>
          <w:sz w:val="22"/>
          <w:szCs w:val="22"/>
        </w:rPr>
        <w:t>15</w:t>
      </w:r>
      <w:r>
        <w:rPr>
          <w:rFonts w:asciiTheme="majorBidi" w:hAnsiTheme="majorBidi"/>
          <w:sz w:val="22"/>
          <w:szCs w:val="22"/>
        </w:rPr>
        <w:t>, 21.3.17 &amp; 13.4.17</w:t>
      </w:r>
      <w:r w:rsidRPr="00DD2B25">
        <w:rPr>
          <w:rFonts w:asciiTheme="majorBidi" w:hAnsiTheme="majorBidi"/>
          <w:sz w:val="22"/>
          <w:szCs w:val="22"/>
        </w:rPr>
        <w:t>)</w:t>
      </w: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
        <w:gridCol w:w="2978"/>
        <w:gridCol w:w="2554"/>
        <w:gridCol w:w="1782"/>
      </w:tblGrid>
      <w:tr w:rsidR="00BD729F" w:rsidRPr="00DD2B25" w:rsidTr="00BD729F">
        <w:trPr>
          <w:trHeight w:val="262"/>
          <w:jc w:val="center"/>
        </w:trPr>
        <w:tc>
          <w:tcPr>
            <w:tcW w:w="976" w:type="dxa"/>
            <w:vMerge w:val="restart"/>
            <w:shd w:val="clear" w:color="auto" w:fill="auto"/>
            <w:noWrap/>
            <w:vAlign w:val="bottom"/>
          </w:tcPr>
          <w:p w:rsidR="00BD729F" w:rsidRPr="00DD2B25" w:rsidRDefault="00BD729F" w:rsidP="00BD729F">
            <w:pPr>
              <w:jc w:val="center"/>
              <w:rPr>
                <w:rFonts w:asciiTheme="majorBidi" w:hAnsiTheme="majorBidi" w:cstheme="majorBidi"/>
                <w:b/>
                <w:szCs w:val="22"/>
              </w:rPr>
            </w:pPr>
            <w:r w:rsidRPr="00DD2B25">
              <w:rPr>
                <w:rFonts w:asciiTheme="majorBidi" w:hAnsiTheme="majorBidi" w:cstheme="majorBidi"/>
                <w:b/>
                <w:szCs w:val="22"/>
              </w:rPr>
              <w:t>AH No.</w:t>
            </w:r>
          </w:p>
        </w:tc>
        <w:tc>
          <w:tcPr>
            <w:tcW w:w="2978" w:type="dxa"/>
            <w:vMerge w:val="restart"/>
            <w:shd w:val="clear" w:color="auto" w:fill="auto"/>
            <w:noWrap/>
            <w:vAlign w:val="bottom"/>
          </w:tcPr>
          <w:p w:rsidR="00BD729F" w:rsidRPr="00DD2B25" w:rsidRDefault="00BD729F" w:rsidP="00BD729F">
            <w:pPr>
              <w:jc w:val="center"/>
              <w:rPr>
                <w:rFonts w:asciiTheme="majorBidi" w:hAnsiTheme="majorBidi" w:cstheme="majorBidi"/>
                <w:b/>
                <w:szCs w:val="22"/>
              </w:rPr>
            </w:pPr>
            <w:r w:rsidRPr="00DD2B25">
              <w:rPr>
                <w:rFonts w:asciiTheme="majorBidi" w:hAnsiTheme="majorBidi" w:cstheme="majorBidi"/>
                <w:b/>
                <w:szCs w:val="22"/>
              </w:rPr>
              <w:t xml:space="preserve">Name of Affected Farmer </w:t>
            </w:r>
          </w:p>
          <w:p w:rsidR="00BD729F" w:rsidRPr="00DD2B25" w:rsidRDefault="00BD729F" w:rsidP="00BD729F">
            <w:pPr>
              <w:jc w:val="center"/>
              <w:rPr>
                <w:rFonts w:asciiTheme="majorBidi" w:hAnsiTheme="majorBidi" w:cstheme="majorBidi"/>
                <w:b/>
                <w:szCs w:val="22"/>
              </w:rPr>
            </w:pPr>
            <w:r w:rsidRPr="00DD2B25">
              <w:rPr>
                <w:rFonts w:asciiTheme="majorBidi" w:hAnsiTheme="majorBidi" w:cstheme="majorBidi"/>
                <w:b/>
                <w:szCs w:val="22"/>
              </w:rPr>
              <w:t>(Head of Household)</w:t>
            </w:r>
          </w:p>
        </w:tc>
        <w:tc>
          <w:tcPr>
            <w:tcW w:w="2554" w:type="dxa"/>
            <w:vMerge w:val="restart"/>
            <w:shd w:val="clear" w:color="auto" w:fill="auto"/>
            <w:noWrap/>
            <w:vAlign w:val="bottom"/>
          </w:tcPr>
          <w:p w:rsidR="00BD729F" w:rsidRPr="00DD2B25" w:rsidRDefault="00BD729F" w:rsidP="00BD729F">
            <w:pPr>
              <w:jc w:val="center"/>
              <w:rPr>
                <w:rFonts w:asciiTheme="majorBidi" w:hAnsiTheme="majorBidi" w:cstheme="majorBidi"/>
                <w:b/>
                <w:szCs w:val="22"/>
              </w:rPr>
            </w:pPr>
            <w:r w:rsidRPr="00DD2B25">
              <w:rPr>
                <w:rFonts w:asciiTheme="majorBidi" w:hAnsiTheme="majorBidi" w:cstheme="majorBidi"/>
                <w:b/>
                <w:szCs w:val="22"/>
              </w:rPr>
              <w:t>Name of Hamlet/Village</w:t>
            </w:r>
          </w:p>
        </w:tc>
        <w:tc>
          <w:tcPr>
            <w:tcW w:w="1782" w:type="dxa"/>
            <w:vMerge w:val="restart"/>
            <w:shd w:val="clear" w:color="auto" w:fill="auto"/>
            <w:noWrap/>
            <w:vAlign w:val="bottom"/>
          </w:tcPr>
          <w:p w:rsidR="00BD729F" w:rsidRPr="00DD2B25" w:rsidRDefault="00BD729F" w:rsidP="00BD729F">
            <w:pPr>
              <w:jc w:val="center"/>
              <w:rPr>
                <w:rFonts w:asciiTheme="majorBidi" w:hAnsiTheme="majorBidi" w:cstheme="majorBidi"/>
                <w:b/>
                <w:szCs w:val="22"/>
              </w:rPr>
            </w:pPr>
            <w:r w:rsidRPr="00DD2B25">
              <w:rPr>
                <w:rFonts w:asciiTheme="majorBidi" w:hAnsiTheme="majorBidi" w:cstheme="majorBidi"/>
                <w:b/>
                <w:szCs w:val="22"/>
              </w:rPr>
              <w:t>Tenurial Status</w:t>
            </w:r>
          </w:p>
        </w:tc>
      </w:tr>
      <w:tr w:rsidR="00BD729F" w:rsidRPr="00DD2B25" w:rsidTr="00BD729F">
        <w:trPr>
          <w:trHeight w:val="262"/>
          <w:jc w:val="center"/>
        </w:trPr>
        <w:tc>
          <w:tcPr>
            <w:tcW w:w="976" w:type="dxa"/>
            <w:vMerge/>
            <w:vAlign w:val="center"/>
          </w:tcPr>
          <w:p w:rsidR="00BD729F" w:rsidRPr="00DD2B25" w:rsidRDefault="00BD729F" w:rsidP="00BD729F">
            <w:pPr>
              <w:rPr>
                <w:rFonts w:asciiTheme="majorBidi" w:hAnsiTheme="majorBidi" w:cstheme="majorBidi"/>
                <w:szCs w:val="22"/>
              </w:rPr>
            </w:pPr>
          </w:p>
        </w:tc>
        <w:tc>
          <w:tcPr>
            <w:tcW w:w="2978" w:type="dxa"/>
            <w:vMerge/>
            <w:vAlign w:val="center"/>
          </w:tcPr>
          <w:p w:rsidR="00BD729F" w:rsidRPr="00DD2B25" w:rsidRDefault="00BD729F" w:rsidP="00BD729F">
            <w:pPr>
              <w:rPr>
                <w:rFonts w:asciiTheme="majorBidi" w:hAnsiTheme="majorBidi" w:cstheme="majorBidi"/>
                <w:szCs w:val="22"/>
              </w:rPr>
            </w:pPr>
          </w:p>
        </w:tc>
        <w:tc>
          <w:tcPr>
            <w:tcW w:w="2554" w:type="dxa"/>
            <w:vMerge/>
            <w:vAlign w:val="center"/>
          </w:tcPr>
          <w:p w:rsidR="00BD729F" w:rsidRPr="00DD2B25" w:rsidRDefault="00BD729F" w:rsidP="00BD729F">
            <w:pPr>
              <w:rPr>
                <w:rFonts w:asciiTheme="majorBidi" w:hAnsiTheme="majorBidi" w:cstheme="majorBidi"/>
                <w:szCs w:val="22"/>
              </w:rPr>
            </w:pPr>
          </w:p>
        </w:tc>
        <w:tc>
          <w:tcPr>
            <w:tcW w:w="1782" w:type="dxa"/>
            <w:vMerge/>
            <w:vAlign w:val="center"/>
          </w:tcPr>
          <w:p w:rsidR="00BD729F" w:rsidRPr="00DD2B25" w:rsidRDefault="00BD729F" w:rsidP="00BD729F">
            <w:pPr>
              <w:rPr>
                <w:rFonts w:asciiTheme="majorBidi" w:hAnsiTheme="majorBidi" w:cstheme="majorBidi"/>
                <w:szCs w:val="22"/>
              </w:rPr>
            </w:pP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sidRPr="00DD2B25">
              <w:rPr>
                <w:rFonts w:asciiTheme="majorBidi" w:hAnsiTheme="majorBidi" w:cstheme="majorBidi"/>
                <w:szCs w:val="22"/>
              </w:rPr>
              <w:t>1</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 xml:space="preserve">Muhammad Yousaf </w:t>
            </w:r>
          </w:p>
        </w:tc>
        <w:tc>
          <w:tcPr>
            <w:tcW w:w="2554"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Chak No. 32 NP</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2</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Muhammad Hassan</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tcPr>
          <w:p w:rsidR="00BD729F" w:rsidRDefault="00BD729F" w:rsidP="00BD729F">
            <w:r w:rsidRPr="00055AC2">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3</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Abdul Khaliq</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tcPr>
          <w:p w:rsidR="00BD729F" w:rsidRDefault="00BD729F" w:rsidP="00BD729F">
            <w:r w:rsidRPr="00055AC2">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4</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Muhammad Boota</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tcPr>
          <w:p w:rsidR="00BD729F" w:rsidRDefault="00BD729F" w:rsidP="00BD729F">
            <w:r w:rsidRPr="00055AC2">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5</w:t>
            </w:r>
          </w:p>
        </w:tc>
        <w:tc>
          <w:tcPr>
            <w:tcW w:w="2978" w:type="dxa"/>
            <w:shd w:val="clear" w:color="auto" w:fill="auto"/>
            <w:noWrap/>
            <w:vAlign w:val="bottom"/>
          </w:tcPr>
          <w:p w:rsidR="00BD729F" w:rsidRDefault="00BD729F" w:rsidP="00BD729F">
            <w:pPr>
              <w:rPr>
                <w:rFonts w:asciiTheme="majorBidi" w:hAnsiTheme="majorBidi" w:cstheme="majorBidi"/>
                <w:szCs w:val="22"/>
              </w:rPr>
            </w:pPr>
            <w:r>
              <w:rPr>
                <w:rFonts w:asciiTheme="majorBidi" w:hAnsiTheme="majorBidi" w:cstheme="majorBidi"/>
                <w:szCs w:val="22"/>
              </w:rPr>
              <w:t>Muhammad Arif</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tcPr>
          <w:p w:rsidR="00BD729F" w:rsidRDefault="00BD729F" w:rsidP="00BD729F">
            <w:r w:rsidRPr="00055AC2">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6</w:t>
            </w:r>
          </w:p>
        </w:tc>
        <w:tc>
          <w:tcPr>
            <w:tcW w:w="2978" w:type="dxa"/>
            <w:shd w:val="clear" w:color="auto" w:fill="auto"/>
            <w:noWrap/>
            <w:vAlign w:val="bottom"/>
          </w:tcPr>
          <w:p w:rsidR="00BD729F" w:rsidRDefault="00BD729F" w:rsidP="00BD729F">
            <w:pPr>
              <w:rPr>
                <w:rFonts w:asciiTheme="majorBidi" w:hAnsiTheme="majorBidi" w:cstheme="majorBidi"/>
                <w:szCs w:val="22"/>
              </w:rPr>
            </w:pPr>
            <w:r>
              <w:rPr>
                <w:rFonts w:asciiTheme="majorBidi" w:hAnsiTheme="majorBidi" w:cstheme="majorBidi"/>
                <w:szCs w:val="22"/>
              </w:rPr>
              <w:t>Rana Muhammad Javid</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tcPr>
          <w:p w:rsidR="00BD729F" w:rsidRDefault="00BD729F" w:rsidP="00BD729F">
            <w:r w:rsidRPr="00055AC2">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7</w:t>
            </w:r>
          </w:p>
        </w:tc>
        <w:tc>
          <w:tcPr>
            <w:tcW w:w="2978" w:type="dxa"/>
            <w:shd w:val="clear" w:color="auto" w:fill="auto"/>
            <w:noWrap/>
            <w:vAlign w:val="bottom"/>
          </w:tcPr>
          <w:p w:rsidR="00BD729F" w:rsidRDefault="00BD729F" w:rsidP="00BD729F">
            <w:pPr>
              <w:rPr>
                <w:rFonts w:asciiTheme="majorBidi" w:hAnsiTheme="majorBidi" w:cstheme="majorBidi"/>
                <w:szCs w:val="22"/>
              </w:rPr>
            </w:pPr>
            <w:r>
              <w:rPr>
                <w:rFonts w:asciiTheme="majorBidi" w:hAnsiTheme="majorBidi" w:cstheme="majorBidi"/>
                <w:szCs w:val="22"/>
              </w:rPr>
              <w:t>Bejal</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Tenant</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8</w:t>
            </w:r>
          </w:p>
        </w:tc>
        <w:tc>
          <w:tcPr>
            <w:tcW w:w="2978" w:type="dxa"/>
            <w:shd w:val="clear" w:color="auto" w:fill="auto"/>
            <w:noWrap/>
            <w:vAlign w:val="bottom"/>
          </w:tcPr>
          <w:p w:rsidR="00BD729F" w:rsidRDefault="00BD729F" w:rsidP="00BD729F">
            <w:pPr>
              <w:rPr>
                <w:rFonts w:asciiTheme="majorBidi" w:hAnsiTheme="majorBidi" w:cstheme="majorBidi"/>
                <w:szCs w:val="22"/>
              </w:rPr>
            </w:pPr>
            <w:r>
              <w:rPr>
                <w:rFonts w:asciiTheme="majorBidi" w:hAnsiTheme="majorBidi" w:cstheme="majorBidi"/>
                <w:szCs w:val="22"/>
              </w:rPr>
              <w:t>Shahroo Jevan Kosh</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Tenant</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9</w:t>
            </w:r>
          </w:p>
        </w:tc>
        <w:tc>
          <w:tcPr>
            <w:tcW w:w="2978" w:type="dxa"/>
            <w:shd w:val="clear" w:color="auto" w:fill="auto"/>
            <w:noWrap/>
            <w:vAlign w:val="bottom"/>
          </w:tcPr>
          <w:p w:rsidR="00BD729F" w:rsidRDefault="00BD729F" w:rsidP="00BD729F">
            <w:pPr>
              <w:rPr>
                <w:rFonts w:asciiTheme="majorBidi" w:hAnsiTheme="majorBidi" w:cstheme="majorBidi"/>
                <w:szCs w:val="22"/>
              </w:rPr>
            </w:pPr>
            <w:r>
              <w:rPr>
                <w:rFonts w:asciiTheme="majorBidi" w:hAnsiTheme="majorBidi" w:cstheme="majorBidi"/>
                <w:szCs w:val="22"/>
              </w:rPr>
              <w:t>Mukhtar Kosh</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Tenant</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10</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Jam Aslam Walan</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11</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Shair Zaman</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12</w:t>
            </w:r>
          </w:p>
        </w:tc>
        <w:tc>
          <w:tcPr>
            <w:tcW w:w="2978" w:type="dxa"/>
            <w:shd w:val="clear" w:color="auto" w:fill="auto"/>
            <w:noWrap/>
            <w:vAlign w:val="bottom"/>
          </w:tcPr>
          <w:p w:rsidR="00BD729F" w:rsidRDefault="00BD729F" w:rsidP="00BD729F">
            <w:pPr>
              <w:rPr>
                <w:rFonts w:asciiTheme="majorBidi" w:hAnsiTheme="majorBidi" w:cstheme="majorBidi"/>
                <w:szCs w:val="22"/>
              </w:rPr>
            </w:pPr>
            <w:r>
              <w:rPr>
                <w:rFonts w:asciiTheme="majorBidi" w:hAnsiTheme="majorBidi" w:cstheme="majorBidi"/>
                <w:szCs w:val="22"/>
              </w:rPr>
              <w:t>Shah Wazeer Khan</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13</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Ghulam Mustafa</w:t>
            </w:r>
          </w:p>
        </w:tc>
        <w:tc>
          <w:tcPr>
            <w:tcW w:w="2554" w:type="dxa"/>
            <w:shd w:val="clear" w:color="auto" w:fill="auto"/>
            <w:noWrap/>
          </w:tcPr>
          <w:p w:rsidR="00BD729F" w:rsidRDefault="00BD729F" w:rsidP="00BD729F">
            <w:r w:rsidRPr="001E033F">
              <w:rPr>
                <w:rFonts w:asciiTheme="majorBidi" w:hAnsiTheme="majorBidi" w:cstheme="majorBidi"/>
                <w:szCs w:val="22"/>
              </w:rPr>
              <w:t>Chak No. 32 NP</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Pr>
                <w:rFonts w:asciiTheme="majorBidi" w:hAnsiTheme="majorBidi" w:cstheme="majorBidi"/>
                <w:szCs w:val="22"/>
              </w:rPr>
              <w:t>Manager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w:t>
            </w:r>
            <w:r w:rsidRPr="00DD2B25">
              <w:rPr>
                <w:rFonts w:asciiTheme="majorBidi" w:hAnsiTheme="majorBidi" w:cstheme="majorBidi"/>
                <w:szCs w:val="22"/>
              </w:rPr>
              <w:t>4</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Jam Sher Somro</w:t>
            </w:r>
          </w:p>
        </w:tc>
        <w:tc>
          <w:tcPr>
            <w:tcW w:w="2554" w:type="dxa"/>
            <w:shd w:val="clear" w:color="auto" w:fill="auto"/>
            <w:noWrap/>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Basti Walana</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81"/>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w:t>
            </w:r>
            <w:r w:rsidRPr="00DD2B25">
              <w:rPr>
                <w:rFonts w:asciiTheme="majorBidi" w:hAnsiTheme="majorBidi" w:cstheme="majorBidi"/>
                <w:szCs w:val="22"/>
              </w:rPr>
              <w:t>5</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Imran Walan</w:t>
            </w:r>
          </w:p>
        </w:tc>
        <w:tc>
          <w:tcPr>
            <w:tcW w:w="2554" w:type="dxa"/>
            <w:shd w:val="clear" w:color="auto" w:fill="auto"/>
            <w:noWrap/>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Basti Walana</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w:t>
            </w:r>
            <w:r w:rsidRPr="00DD2B25">
              <w:rPr>
                <w:rFonts w:asciiTheme="majorBidi" w:hAnsiTheme="majorBidi" w:cstheme="majorBidi"/>
                <w:szCs w:val="22"/>
              </w:rPr>
              <w:t>6</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Muhammad Shafiq</w:t>
            </w:r>
          </w:p>
        </w:tc>
        <w:tc>
          <w:tcPr>
            <w:tcW w:w="2554" w:type="dxa"/>
            <w:shd w:val="clear" w:color="auto" w:fill="auto"/>
            <w:noWrap/>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Basti Walana</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w:t>
            </w:r>
            <w:r w:rsidRPr="00DD2B25">
              <w:rPr>
                <w:rFonts w:asciiTheme="majorBidi" w:hAnsiTheme="majorBidi" w:cstheme="majorBidi"/>
                <w:szCs w:val="22"/>
              </w:rPr>
              <w:t>7</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 xml:space="preserve">Naseer Ahmad </w:t>
            </w:r>
          </w:p>
        </w:tc>
        <w:tc>
          <w:tcPr>
            <w:tcW w:w="2554"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Basti Walana</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18</w:t>
            </w:r>
          </w:p>
        </w:tc>
        <w:tc>
          <w:tcPr>
            <w:tcW w:w="2978"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Hafiz Muhammad Zahid</w:t>
            </w:r>
          </w:p>
        </w:tc>
        <w:tc>
          <w:tcPr>
            <w:tcW w:w="2554" w:type="dxa"/>
            <w:shd w:val="clear" w:color="auto" w:fill="auto"/>
            <w:noWrap/>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Bast Walana</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r w:rsidR="00BD729F" w:rsidRPr="00DD2B25" w:rsidTr="00BD729F">
        <w:trPr>
          <w:trHeight w:val="262"/>
          <w:jc w:val="center"/>
        </w:trPr>
        <w:tc>
          <w:tcPr>
            <w:tcW w:w="976" w:type="dxa"/>
            <w:shd w:val="clear" w:color="auto" w:fill="auto"/>
            <w:noWrap/>
            <w:vAlign w:val="bottom"/>
          </w:tcPr>
          <w:p w:rsidR="00BD729F" w:rsidRPr="00DD2B25" w:rsidRDefault="00BD729F" w:rsidP="00BD729F">
            <w:pPr>
              <w:jc w:val="center"/>
              <w:rPr>
                <w:rFonts w:asciiTheme="majorBidi" w:hAnsiTheme="majorBidi" w:cstheme="majorBidi"/>
                <w:szCs w:val="22"/>
              </w:rPr>
            </w:pPr>
            <w:r>
              <w:rPr>
                <w:rFonts w:asciiTheme="majorBidi" w:hAnsiTheme="majorBidi" w:cstheme="majorBidi"/>
                <w:szCs w:val="22"/>
              </w:rPr>
              <w:t>19</w:t>
            </w:r>
          </w:p>
        </w:tc>
        <w:tc>
          <w:tcPr>
            <w:tcW w:w="2978" w:type="dxa"/>
            <w:shd w:val="clear" w:color="auto" w:fill="auto"/>
            <w:noWrap/>
            <w:vAlign w:val="bottom"/>
          </w:tcPr>
          <w:p w:rsidR="00BD729F" w:rsidRPr="00DD2B25" w:rsidDel="00F428DB" w:rsidRDefault="00BD729F" w:rsidP="00BD729F">
            <w:pPr>
              <w:rPr>
                <w:rFonts w:asciiTheme="majorBidi" w:hAnsiTheme="majorBidi" w:cstheme="majorBidi"/>
                <w:szCs w:val="22"/>
              </w:rPr>
            </w:pPr>
            <w:r w:rsidRPr="00DD2B25">
              <w:rPr>
                <w:rFonts w:asciiTheme="majorBidi" w:hAnsiTheme="majorBidi" w:cstheme="majorBidi"/>
                <w:szCs w:val="22"/>
              </w:rPr>
              <w:t xml:space="preserve">Nazeer Ahmed  </w:t>
            </w:r>
          </w:p>
        </w:tc>
        <w:tc>
          <w:tcPr>
            <w:tcW w:w="2554"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Chak 32 East</w:t>
            </w:r>
          </w:p>
        </w:tc>
        <w:tc>
          <w:tcPr>
            <w:tcW w:w="1782" w:type="dxa"/>
            <w:shd w:val="clear" w:color="auto" w:fill="auto"/>
            <w:noWrap/>
            <w:vAlign w:val="bottom"/>
          </w:tcPr>
          <w:p w:rsidR="00BD729F" w:rsidRPr="00DD2B25" w:rsidRDefault="00BD729F" w:rsidP="00BD729F">
            <w:pPr>
              <w:rPr>
                <w:rFonts w:asciiTheme="majorBidi" w:hAnsiTheme="majorBidi" w:cstheme="majorBidi"/>
                <w:szCs w:val="22"/>
              </w:rPr>
            </w:pPr>
            <w:r w:rsidRPr="00DD2B25">
              <w:rPr>
                <w:rFonts w:asciiTheme="majorBidi" w:hAnsiTheme="majorBidi" w:cstheme="majorBidi"/>
                <w:szCs w:val="22"/>
              </w:rPr>
              <w:t>Landowner</w:t>
            </w:r>
          </w:p>
        </w:tc>
      </w:tr>
    </w:tbl>
    <w:p w:rsidR="00BD729F" w:rsidRPr="00387F70" w:rsidRDefault="00BD729F" w:rsidP="00BD729F">
      <w:pPr>
        <w:pStyle w:val="BodyText"/>
        <w:numPr>
          <w:ilvl w:val="0"/>
          <w:numId w:val="0"/>
        </w:numPr>
        <w:ind w:left="630" w:hanging="360"/>
        <w:rPr>
          <w:rFonts w:ascii="Arial Narrow" w:hAnsi="Arial Narrow"/>
        </w:rPr>
        <w:sectPr w:rsidR="00BD729F" w:rsidRPr="00387F70" w:rsidSect="00BD729F">
          <w:type w:val="continuous"/>
          <w:pgSz w:w="16834" w:h="11909" w:orient="landscape" w:code="9"/>
          <w:pgMar w:top="1728" w:right="720" w:bottom="1008" w:left="720" w:header="1152" w:footer="432" w:gutter="0"/>
          <w:cols w:space="720"/>
          <w:docGrid w:linePitch="299"/>
        </w:sectPr>
      </w:pPr>
    </w:p>
    <w:p w:rsidR="00BD729F" w:rsidRPr="00387F70" w:rsidRDefault="00BD729F" w:rsidP="00BD729F">
      <w:pPr>
        <w:pStyle w:val="Heading1"/>
      </w:pPr>
      <w:bookmarkStart w:id="380" w:name="_Toc477207669"/>
      <w:r w:rsidRPr="00387F70">
        <w:lastRenderedPageBreak/>
        <w:t>ANNEX - 5</w:t>
      </w:r>
      <w:bookmarkEnd w:id="380"/>
    </w:p>
    <w:p w:rsidR="00BD729F" w:rsidRPr="00387F70" w:rsidRDefault="00BD729F" w:rsidP="00BD729F">
      <w:pPr>
        <w:pStyle w:val="Heading1"/>
      </w:pPr>
      <w:bookmarkStart w:id="381" w:name="_Toc477207670"/>
      <w:r w:rsidRPr="00387F70">
        <w:t>IMPLEMENTATION SCHEDULE – PDEIP TRANCHE-I</w:t>
      </w:r>
      <w:r>
        <w:t>V (Savings)</w:t>
      </w:r>
      <w:bookmarkEnd w:id="381"/>
    </w:p>
    <w:tbl>
      <w:tblPr>
        <w:tblW w:w="12874" w:type="dxa"/>
        <w:tblLook w:val="0000"/>
      </w:tblPr>
      <w:tblGrid>
        <w:gridCol w:w="757"/>
        <w:gridCol w:w="5590"/>
        <w:gridCol w:w="1244"/>
        <w:gridCol w:w="1201"/>
        <w:gridCol w:w="270"/>
        <w:gridCol w:w="323"/>
        <w:gridCol w:w="376"/>
        <w:gridCol w:w="388"/>
        <w:gridCol w:w="270"/>
        <w:gridCol w:w="323"/>
        <w:gridCol w:w="376"/>
        <w:gridCol w:w="399"/>
        <w:gridCol w:w="270"/>
        <w:gridCol w:w="323"/>
        <w:gridCol w:w="376"/>
        <w:gridCol w:w="388"/>
      </w:tblGrid>
      <w:tr w:rsidR="00BD729F" w:rsidRPr="00387F70" w:rsidTr="00BD729F">
        <w:trPr>
          <w:trHeight w:val="235"/>
        </w:trPr>
        <w:tc>
          <w:tcPr>
            <w:tcW w:w="6347" w:type="dxa"/>
            <w:gridSpan w:val="2"/>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BD729F" w:rsidRPr="00387F70" w:rsidRDefault="00BD729F" w:rsidP="00BD729F">
            <w:pPr>
              <w:jc w:val="center"/>
              <w:rPr>
                <w:rFonts w:ascii="Arial Narrow" w:hAnsi="Arial Narrow"/>
                <w:b/>
                <w:sz w:val="20"/>
              </w:rPr>
            </w:pPr>
            <w:r w:rsidRPr="00387F70">
              <w:rPr>
                <w:rFonts w:ascii="Arial Narrow" w:hAnsi="Arial Narrow"/>
                <w:b/>
                <w:sz w:val="20"/>
              </w:rPr>
              <w:t>LARP Activity/Task</w:t>
            </w:r>
          </w:p>
        </w:tc>
        <w:tc>
          <w:tcPr>
            <w:tcW w:w="2445" w:type="dxa"/>
            <w:gridSpan w:val="2"/>
            <w:tcBorders>
              <w:top w:val="single" w:sz="4" w:space="0" w:color="auto"/>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Responsibility</w:t>
            </w:r>
          </w:p>
        </w:tc>
        <w:tc>
          <w:tcPr>
            <w:tcW w:w="1357" w:type="dxa"/>
            <w:gridSpan w:val="4"/>
            <w:tcBorders>
              <w:top w:val="single" w:sz="4" w:space="0" w:color="auto"/>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201</w:t>
            </w:r>
            <w:r>
              <w:rPr>
                <w:rFonts w:ascii="Arial Narrow" w:hAnsi="Arial Narrow"/>
                <w:b/>
                <w:sz w:val="20"/>
              </w:rPr>
              <w:t>6</w:t>
            </w:r>
          </w:p>
        </w:tc>
        <w:tc>
          <w:tcPr>
            <w:tcW w:w="1368" w:type="dxa"/>
            <w:gridSpan w:val="4"/>
            <w:tcBorders>
              <w:top w:val="single" w:sz="4" w:space="0" w:color="auto"/>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201</w:t>
            </w:r>
            <w:r>
              <w:rPr>
                <w:rFonts w:ascii="Arial Narrow" w:hAnsi="Arial Narrow"/>
                <w:b/>
                <w:sz w:val="20"/>
              </w:rPr>
              <w:t>7</w:t>
            </w:r>
          </w:p>
        </w:tc>
        <w:tc>
          <w:tcPr>
            <w:tcW w:w="1357" w:type="dxa"/>
            <w:gridSpan w:val="4"/>
            <w:tcBorders>
              <w:top w:val="single" w:sz="4" w:space="0" w:color="auto"/>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201</w:t>
            </w:r>
            <w:r>
              <w:rPr>
                <w:rFonts w:ascii="Arial Narrow" w:hAnsi="Arial Narrow"/>
                <w:b/>
                <w:sz w:val="20"/>
              </w:rPr>
              <w:t>8</w:t>
            </w:r>
          </w:p>
        </w:tc>
      </w:tr>
      <w:tr w:rsidR="00BD729F" w:rsidRPr="00387F70" w:rsidTr="00BD729F">
        <w:trPr>
          <w:trHeight w:val="235"/>
        </w:trPr>
        <w:tc>
          <w:tcPr>
            <w:tcW w:w="6347" w:type="dxa"/>
            <w:gridSpan w:val="2"/>
            <w:vMerge/>
            <w:tcBorders>
              <w:top w:val="single" w:sz="4" w:space="0" w:color="auto"/>
              <w:left w:val="single" w:sz="4" w:space="0" w:color="auto"/>
              <w:bottom w:val="single" w:sz="4" w:space="0" w:color="auto"/>
              <w:right w:val="single" w:sz="4" w:space="0" w:color="auto"/>
            </w:tcBorders>
            <w:shd w:val="clear" w:color="auto" w:fill="8DB3E2"/>
            <w:vAlign w:val="center"/>
          </w:tcPr>
          <w:p w:rsidR="00BD729F" w:rsidRPr="00387F70" w:rsidRDefault="00BD729F" w:rsidP="00BD729F">
            <w:pPr>
              <w:jc w:val="center"/>
              <w:rPr>
                <w:rFonts w:ascii="Arial Narrow" w:hAnsi="Arial Narrow"/>
                <w:b/>
                <w:sz w:val="20"/>
              </w:rPr>
            </w:pPr>
          </w:p>
        </w:tc>
        <w:tc>
          <w:tcPr>
            <w:tcW w:w="1244"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Primary</w:t>
            </w:r>
          </w:p>
        </w:tc>
        <w:tc>
          <w:tcPr>
            <w:tcW w:w="1201"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Secondary</w:t>
            </w:r>
          </w:p>
        </w:tc>
        <w:tc>
          <w:tcPr>
            <w:tcW w:w="270"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w:t>
            </w:r>
          </w:p>
        </w:tc>
        <w:tc>
          <w:tcPr>
            <w:tcW w:w="323"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II</w:t>
            </w:r>
          </w:p>
        </w:tc>
        <w:tc>
          <w:tcPr>
            <w:tcW w:w="376"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III</w:t>
            </w:r>
          </w:p>
        </w:tc>
        <w:tc>
          <w:tcPr>
            <w:tcW w:w="388"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IV</w:t>
            </w:r>
          </w:p>
        </w:tc>
        <w:tc>
          <w:tcPr>
            <w:tcW w:w="270"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w:t>
            </w:r>
          </w:p>
        </w:tc>
        <w:tc>
          <w:tcPr>
            <w:tcW w:w="323"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II</w:t>
            </w:r>
          </w:p>
        </w:tc>
        <w:tc>
          <w:tcPr>
            <w:tcW w:w="376"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III</w:t>
            </w:r>
          </w:p>
        </w:tc>
        <w:tc>
          <w:tcPr>
            <w:tcW w:w="399"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IV</w:t>
            </w:r>
          </w:p>
        </w:tc>
        <w:tc>
          <w:tcPr>
            <w:tcW w:w="270"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w:t>
            </w:r>
          </w:p>
        </w:tc>
        <w:tc>
          <w:tcPr>
            <w:tcW w:w="323"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II</w:t>
            </w:r>
          </w:p>
        </w:tc>
        <w:tc>
          <w:tcPr>
            <w:tcW w:w="376"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III</w:t>
            </w:r>
          </w:p>
        </w:tc>
        <w:tc>
          <w:tcPr>
            <w:tcW w:w="388" w:type="dxa"/>
            <w:tcBorders>
              <w:top w:val="nil"/>
              <w:left w:val="nil"/>
              <w:bottom w:val="single" w:sz="4" w:space="0" w:color="auto"/>
              <w:right w:val="single" w:sz="4" w:space="0" w:color="auto"/>
            </w:tcBorders>
            <w:shd w:val="clear" w:color="auto" w:fill="8DB3E2"/>
            <w:noWrap/>
            <w:vAlign w:val="bottom"/>
          </w:tcPr>
          <w:p w:rsidR="00BD729F" w:rsidRPr="00387F70" w:rsidRDefault="00BD729F" w:rsidP="00BD729F">
            <w:pPr>
              <w:jc w:val="center"/>
              <w:rPr>
                <w:rFonts w:ascii="Arial Narrow" w:hAnsi="Arial Narrow"/>
                <w:b/>
                <w:sz w:val="20"/>
              </w:rPr>
            </w:pPr>
            <w:r w:rsidRPr="00387F70">
              <w:rPr>
                <w:rFonts w:ascii="Arial Narrow" w:hAnsi="Arial Narrow"/>
                <w:b/>
                <w:sz w:val="20"/>
              </w:rPr>
              <w:t>IV</w:t>
            </w:r>
          </w:p>
        </w:tc>
      </w:tr>
      <w:tr w:rsidR="00BD729F" w:rsidRPr="00387F70" w:rsidTr="00BD729F">
        <w:trPr>
          <w:trHeight w:val="329"/>
        </w:trPr>
        <w:tc>
          <w:tcPr>
            <w:tcW w:w="757"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rsidR="00BD729F" w:rsidRPr="00387F70" w:rsidRDefault="00BD729F" w:rsidP="00BD729F">
            <w:pPr>
              <w:jc w:val="center"/>
              <w:rPr>
                <w:rFonts w:ascii="Arial Narrow" w:hAnsi="Arial Narrow"/>
                <w:b/>
                <w:sz w:val="20"/>
              </w:rPr>
            </w:pPr>
            <w:r w:rsidRPr="00387F70">
              <w:rPr>
                <w:rFonts w:ascii="Arial Narrow" w:hAnsi="Arial Narrow"/>
                <w:b/>
                <w:sz w:val="20"/>
              </w:rPr>
              <w:t>Preparation</w:t>
            </w:r>
          </w:p>
        </w:tc>
        <w:tc>
          <w:tcPr>
            <w:tcW w:w="5590" w:type="dxa"/>
            <w:tcBorders>
              <w:top w:val="nil"/>
              <w:left w:val="nil"/>
              <w:bottom w:val="single" w:sz="4" w:space="0" w:color="auto"/>
              <w:right w:val="single" w:sz="4" w:space="0" w:color="auto"/>
            </w:tcBorders>
            <w:shd w:val="clear" w:color="auto" w:fill="auto"/>
            <w:vAlign w:val="center"/>
          </w:tcPr>
          <w:p w:rsidR="00BD729F" w:rsidRPr="00387F70" w:rsidRDefault="00BD729F" w:rsidP="00BD729F">
            <w:pPr>
              <w:jc w:val="left"/>
              <w:rPr>
                <w:rFonts w:ascii="Arial Narrow" w:hAnsi="Arial Narrow"/>
                <w:sz w:val="20"/>
              </w:rPr>
            </w:pPr>
            <w:r w:rsidRPr="00387F70">
              <w:rPr>
                <w:rFonts w:ascii="Arial Narrow" w:hAnsi="Arial Narrow"/>
                <w:sz w:val="20"/>
              </w:rPr>
              <w:t xml:space="preserve">Initial Resettlement Survey LARP preparation </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Consultants</w:t>
            </w:r>
          </w:p>
        </w:tc>
        <w:tc>
          <w:tcPr>
            <w:tcW w:w="270" w:type="dxa"/>
            <w:tcBorders>
              <w:top w:val="nil"/>
              <w:left w:val="nil"/>
              <w:bottom w:val="single" w:sz="4" w:space="0" w:color="auto"/>
              <w:right w:val="single" w:sz="4" w:space="0" w:color="auto"/>
            </w:tcBorders>
            <w:shd w:val="clear" w:color="auto" w:fill="F2DBDB"/>
            <w:noWrap/>
            <w:vAlign w:val="bottom"/>
          </w:tcPr>
          <w:p w:rsidR="00BD729F" w:rsidRPr="00387F70" w:rsidRDefault="00BD729F" w:rsidP="00BD729F">
            <w:pPr>
              <w:rPr>
                <w:rFonts w:ascii="Arial Narrow" w:hAnsi="Arial Narrow"/>
                <w:color w:val="FF0000"/>
                <w:sz w:val="20"/>
              </w:rPr>
            </w:pPr>
            <w:r w:rsidRPr="00387F70">
              <w:rPr>
                <w:rFonts w:ascii="Arial Narrow" w:hAnsi="Arial Narrow"/>
                <w:color w:val="FF0000"/>
                <w:sz w:val="20"/>
              </w:rPr>
              <w:t> </w:t>
            </w:r>
          </w:p>
        </w:tc>
        <w:tc>
          <w:tcPr>
            <w:tcW w:w="323" w:type="dxa"/>
            <w:tcBorders>
              <w:top w:val="nil"/>
              <w:left w:val="nil"/>
              <w:bottom w:val="single" w:sz="4" w:space="0" w:color="auto"/>
              <w:right w:val="single" w:sz="4" w:space="0" w:color="auto"/>
            </w:tcBorders>
            <w:shd w:val="clear" w:color="auto" w:fill="E5B8B7"/>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305"/>
        </w:trPr>
        <w:tc>
          <w:tcPr>
            <w:tcW w:w="757" w:type="dxa"/>
            <w:vMerge/>
            <w:tcBorders>
              <w:top w:val="nil"/>
              <w:left w:val="single" w:sz="4" w:space="0" w:color="auto"/>
              <w:bottom w:val="single" w:sz="4" w:space="0" w:color="000000"/>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single" w:sz="4" w:space="0" w:color="auto"/>
              <w:left w:val="nil"/>
              <w:bottom w:val="single" w:sz="4" w:space="0" w:color="auto"/>
              <w:right w:val="nil"/>
            </w:tcBorders>
            <w:shd w:val="clear" w:color="auto" w:fill="auto"/>
            <w:vAlign w:val="center"/>
          </w:tcPr>
          <w:p w:rsidR="00BD729F" w:rsidRPr="00387F70" w:rsidRDefault="00BD729F" w:rsidP="00BD729F">
            <w:pPr>
              <w:jc w:val="left"/>
              <w:rPr>
                <w:rFonts w:ascii="Arial Narrow" w:hAnsi="Arial Narrow"/>
                <w:sz w:val="20"/>
              </w:rPr>
            </w:pPr>
            <w:r w:rsidRPr="00387F70">
              <w:rPr>
                <w:rFonts w:ascii="Arial Narrow" w:hAnsi="Arial Narrow"/>
                <w:sz w:val="20"/>
              </w:rPr>
              <w:t>Review of TL Alignment; Diversions to Avoid Resettlement Impacts; and Revision of LARP</w:t>
            </w: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Consultants</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E5B8B7"/>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D9959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tcBorders>
              <w:top w:val="nil"/>
              <w:left w:val="single" w:sz="4" w:space="0" w:color="auto"/>
              <w:bottom w:val="single" w:sz="4" w:space="0" w:color="000000"/>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single" w:sz="4" w:space="0" w:color="auto"/>
              <w:left w:val="nil"/>
              <w:bottom w:val="single" w:sz="4" w:space="0" w:color="auto"/>
              <w:right w:val="nil"/>
            </w:tcBorders>
            <w:shd w:val="clear" w:color="auto" w:fill="auto"/>
            <w:vAlign w:val="center"/>
          </w:tcPr>
          <w:p w:rsidR="00BD729F" w:rsidRPr="00387F70" w:rsidRDefault="00BD729F" w:rsidP="00BD729F">
            <w:pPr>
              <w:jc w:val="left"/>
              <w:rPr>
                <w:rFonts w:ascii="Arial Narrow" w:hAnsi="Arial Narrow"/>
                <w:sz w:val="20"/>
              </w:rPr>
            </w:pPr>
            <w:r w:rsidRPr="00387F70">
              <w:rPr>
                <w:rFonts w:ascii="Arial Narrow" w:hAnsi="Arial Narrow"/>
                <w:sz w:val="20"/>
              </w:rPr>
              <w:t>Design finalized by MEPCO; approved by ADB.</w:t>
            </w: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D9959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94363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tcBorders>
              <w:top w:val="nil"/>
              <w:left w:val="single" w:sz="4" w:space="0" w:color="auto"/>
              <w:bottom w:val="single" w:sz="4" w:space="0" w:color="000000"/>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single" w:sz="4" w:space="0" w:color="auto"/>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LARP disclosure - Brochure in Urdu</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94363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94363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tcBorders>
              <w:top w:val="nil"/>
              <w:left w:val="single" w:sz="4" w:space="0" w:color="auto"/>
              <w:bottom w:val="single" w:sz="4" w:space="0" w:color="000000"/>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Pr>
                <w:rFonts w:ascii="Arial Narrow" w:hAnsi="Arial Narrow"/>
                <w:sz w:val="20"/>
              </w:rPr>
              <w:t>Requests to Relevant Govt. Dep</w:t>
            </w:r>
            <w:r w:rsidRPr="00387F70">
              <w:rPr>
                <w:rFonts w:ascii="Arial Narrow" w:hAnsi="Arial Narrow"/>
                <w:sz w:val="20"/>
              </w:rPr>
              <w:t>ts. for NOCs</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94363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94363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tcBorders>
              <w:top w:val="nil"/>
              <w:left w:val="single" w:sz="4" w:space="0" w:color="auto"/>
              <w:bottom w:val="single" w:sz="4" w:space="0" w:color="000000"/>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Tender Preparation and Tendering of Works.</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94363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943634"/>
            <w:noWrap/>
            <w:vAlign w:val="bottom"/>
          </w:tcPr>
          <w:p w:rsidR="00BD729F" w:rsidRPr="00387F70" w:rsidRDefault="00BD729F" w:rsidP="00BD729F">
            <w:pPr>
              <w:rPr>
                <w:rFonts w:ascii="Arial Narrow" w:hAnsi="Arial Narrow"/>
                <w:b/>
                <w:sz w:val="20"/>
              </w:rPr>
            </w:pPr>
            <w:r w:rsidRPr="00387F70">
              <w:rPr>
                <w:rFonts w:ascii="Arial Narrow" w:hAnsi="Arial Narrow"/>
                <w:b/>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26"/>
        </w:trPr>
        <w:tc>
          <w:tcPr>
            <w:tcW w:w="757" w:type="dxa"/>
            <w:vMerge/>
            <w:tcBorders>
              <w:top w:val="nil"/>
              <w:left w:val="single" w:sz="4" w:space="0" w:color="auto"/>
              <w:bottom w:val="single" w:sz="4" w:space="0" w:color="000000"/>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Environmental Assessment report /LARP Revision - Updating of Prices and Resettlement Costs (if necessary)</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94363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94363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val="restart"/>
            <w:tcBorders>
              <w:top w:val="nil"/>
              <w:left w:val="single" w:sz="4" w:space="0" w:color="auto"/>
              <w:bottom w:val="nil"/>
              <w:right w:val="single" w:sz="4" w:space="0" w:color="auto"/>
            </w:tcBorders>
            <w:shd w:val="clear" w:color="auto" w:fill="auto"/>
            <w:noWrap/>
            <w:textDirection w:val="btLr"/>
            <w:vAlign w:val="center"/>
          </w:tcPr>
          <w:p w:rsidR="00BD729F" w:rsidRPr="00387F70" w:rsidRDefault="00BD729F" w:rsidP="00BD729F">
            <w:pPr>
              <w:jc w:val="center"/>
              <w:rPr>
                <w:rFonts w:ascii="Arial Narrow" w:hAnsi="Arial Narrow"/>
                <w:b/>
                <w:sz w:val="20"/>
              </w:rPr>
            </w:pPr>
            <w:r w:rsidRPr="00387F70">
              <w:rPr>
                <w:rFonts w:ascii="Arial Narrow" w:hAnsi="Arial Narrow"/>
                <w:b/>
                <w:sz w:val="20"/>
              </w:rPr>
              <w:t>Implementation</w:t>
            </w: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Mobilize project supervision consultant</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Government</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EAF1DD"/>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D6E3B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50"/>
        </w:trPr>
        <w:tc>
          <w:tcPr>
            <w:tcW w:w="757" w:type="dxa"/>
            <w:vMerge/>
            <w:tcBorders>
              <w:top w:val="nil"/>
              <w:left w:val="single" w:sz="4" w:space="0" w:color="auto"/>
              <w:bottom w:val="nil"/>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nil"/>
              <w:left w:val="nil"/>
              <w:bottom w:val="nil"/>
              <w:right w:val="nil"/>
            </w:tcBorders>
            <w:shd w:val="clear" w:color="auto" w:fill="auto"/>
            <w:vAlign w:val="center"/>
          </w:tcPr>
          <w:p w:rsidR="00BD729F" w:rsidRPr="00387F70" w:rsidRDefault="00BD729F" w:rsidP="00BD729F">
            <w:pPr>
              <w:jc w:val="left"/>
              <w:rPr>
                <w:rFonts w:ascii="Arial Narrow" w:hAnsi="Arial Narrow"/>
                <w:sz w:val="20"/>
              </w:rPr>
            </w:pPr>
            <w:r w:rsidRPr="00387F70">
              <w:rPr>
                <w:rFonts w:ascii="Arial Narrow" w:hAnsi="Arial Narrow"/>
                <w:sz w:val="20"/>
              </w:rPr>
              <w:t>Information dissemination regarding compensation payment &amp; evacuation dates</w:t>
            </w: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EAF1DD"/>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D6E3B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C2D69B"/>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89"/>
        </w:trPr>
        <w:tc>
          <w:tcPr>
            <w:tcW w:w="757" w:type="dxa"/>
            <w:vMerge/>
            <w:tcBorders>
              <w:top w:val="nil"/>
              <w:left w:val="single" w:sz="4" w:space="0" w:color="auto"/>
              <w:bottom w:val="nil"/>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single" w:sz="4" w:space="0" w:color="auto"/>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Adjust compensation rates &amp;  rehabilitation costs for inflation (if necessary)</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D6E3B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C2D69B"/>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321"/>
        </w:trPr>
        <w:tc>
          <w:tcPr>
            <w:tcW w:w="757" w:type="dxa"/>
            <w:vMerge/>
            <w:tcBorders>
              <w:top w:val="nil"/>
              <w:left w:val="single" w:sz="4" w:space="0" w:color="auto"/>
              <w:bottom w:val="nil"/>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Submit revised Environmental Assessment Report /LARP to EPA/ADB. LARP Approval prior to Award of Contract for civil works .Ensure contracts reflect EMP</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Govt</w:t>
            </w:r>
            <w:r>
              <w:rPr>
                <w:rFonts w:ascii="Arial Narrow" w:hAnsi="Arial Narrow"/>
                <w:sz w:val="20"/>
              </w:rPr>
              <w:t>.</w:t>
            </w:r>
            <w:r w:rsidRPr="00387F70">
              <w:rPr>
                <w:rFonts w:ascii="Arial Narrow" w:hAnsi="Arial Narrow"/>
                <w:sz w:val="20"/>
              </w:rPr>
              <w:t>/ADB</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D6E3B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C2D69B"/>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89"/>
        </w:trPr>
        <w:tc>
          <w:tcPr>
            <w:tcW w:w="757" w:type="dxa"/>
            <w:vMerge/>
            <w:tcBorders>
              <w:top w:val="nil"/>
              <w:left w:val="single" w:sz="4" w:space="0" w:color="auto"/>
              <w:bottom w:val="nil"/>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Delivery of compensation. Payments to be made prior to the start of Civil Works</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D6E3B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C2D69B"/>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tcBorders>
              <w:top w:val="nil"/>
              <w:left w:val="single" w:sz="4" w:space="0" w:color="auto"/>
              <w:bottom w:val="nil"/>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Grievance Redress Process</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EAF1DD"/>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D6E3B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C2D69B"/>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nil"/>
              <w:right w:val="nil"/>
            </w:tcBorders>
            <w:shd w:val="clear" w:color="auto" w:fill="auto"/>
            <w:noWrap/>
            <w:vAlign w:val="bottom"/>
          </w:tcPr>
          <w:p w:rsidR="00BD729F" w:rsidRPr="00387F70" w:rsidRDefault="00BD729F" w:rsidP="00BD729F">
            <w:pPr>
              <w:rPr>
                <w:rFonts w:ascii="Arial Narrow" w:hAnsi="Arial Narrow"/>
                <w:sz w:val="20"/>
              </w:rPr>
            </w:pPr>
          </w:p>
        </w:tc>
        <w:tc>
          <w:tcPr>
            <w:tcW w:w="270" w:type="dxa"/>
            <w:tcBorders>
              <w:top w:val="nil"/>
              <w:left w:val="single" w:sz="4" w:space="0" w:color="auto"/>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6"/>
        </w:trPr>
        <w:tc>
          <w:tcPr>
            <w:tcW w:w="757" w:type="dxa"/>
            <w:vMerge/>
            <w:tcBorders>
              <w:top w:val="nil"/>
              <w:left w:val="single" w:sz="4" w:space="0" w:color="auto"/>
              <w:bottom w:val="nil"/>
              <w:right w:val="single" w:sz="4" w:space="0" w:color="auto"/>
            </w:tcBorders>
            <w:vAlign w:val="center"/>
          </w:tcPr>
          <w:p w:rsidR="00BD729F" w:rsidRPr="00387F70" w:rsidRDefault="00BD729F" w:rsidP="00BD729F">
            <w:pPr>
              <w:jc w:val="center"/>
              <w:rPr>
                <w:rFonts w:ascii="Arial Narrow" w:hAnsi="Arial Narrow"/>
                <w:b/>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Environmental Assessment Report /LARP monitoring (internal, and mobilization of EMA &amp; updating of baseline survey)</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EMA</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D6E3B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C2D69B"/>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single" w:sz="4" w:space="0" w:color="auto"/>
              <w:left w:val="nil"/>
              <w:bottom w:val="single" w:sz="4" w:space="0" w:color="auto"/>
              <w:right w:val="single" w:sz="4" w:space="0" w:color="auto"/>
            </w:tcBorders>
            <w:shd w:val="clear" w:color="auto" w:fill="76923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76923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76923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76923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76923C"/>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BD729F" w:rsidRPr="00387F70" w:rsidRDefault="00BD729F" w:rsidP="00BD729F">
            <w:pPr>
              <w:jc w:val="center"/>
              <w:rPr>
                <w:rFonts w:ascii="Arial Narrow" w:hAnsi="Arial Narrow"/>
                <w:b/>
                <w:sz w:val="20"/>
              </w:rPr>
            </w:pPr>
            <w:r w:rsidRPr="00387F70">
              <w:rPr>
                <w:rFonts w:ascii="Arial Narrow" w:hAnsi="Arial Narrow"/>
                <w:b/>
                <w:sz w:val="20"/>
              </w:rPr>
              <w:t>Construction</w:t>
            </w: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Possession of land for starting works</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Contractor</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FDE9D9"/>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FBD4B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FABF8F"/>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tcBorders>
              <w:top w:val="single" w:sz="4" w:space="0" w:color="auto"/>
              <w:left w:val="single" w:sz="4" w:space="0" w:color="auto"/>
              <w:bottom w:val="single" w:sz="4" w:space="0" w:color="000000"/>
              <w:right w:val="single" w:sz="4" w:space="0" w:color="auto"/>
            </w:tcBorders>
            <w:vAlign w:val="center"/>
          </w:tcPr>
          <w:p w:rsidR="00BD729F" w:rsidRPr="00387F70" w:rsidRDefault="00BD729F" w:rsidP="00BD729F">
            <w:pPr>
              <w:rPr>
                <w:rFonts w:ascii="Arial Narrow" w:hAnsi="Arial Narrow"/>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Site Demarcation of Affected Lands</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nil"/>
              <w:right w:val="nil"/>
            </w:tcBorders>
            <w:shd w:val="clear" w:color="auto" w:fill="auto"/>
            <w:noWrap/>
            <w:vAlign w:val="bottom"/>
          </w:tcPr>
          <w:p w:rsidR="00BD729F" w:rsidRPr="00387F70" w:rsidRDefault="00BD729F" w:rsidP="00BD729F">
            <w:pPr>
              <w:rPr>
                <w:rFonts w:ascii="Arial Narrow" w:hAnsi="Arial Narrow"/>
                <w:sz w:val="20"/>
              </w:rPr>
            </w:pPr>
          </w:p>
        </w:tc>
        <w:tc>
          <w:tcPr>
            <w:tcW w:w="376" w:type="dxa"/>
            <w:tcBorders>
              <w:top w:val="nil"/>
              <w:left w:val="single" w:sz="4" w:space="0" w:color="auto"/>
              <w:bottom w:val="single" w:sz="4" w:space="0" w:color="auto"/>
              <w:right w:val="single" w:sz="4" w:space="0" w:color="auto"/>
            </w:tcBorders>
            <w:shd w:val="clear" w:color="auto" w:fill="FBD4B4"/>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FABF8F"/>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E36C0A"/>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tcBorders>
              <w:top w:val="single" w:sz="4" w:space="0" w:color="auto"/>
              <w:left w:val="single" w:sz="4" w:space="0" w:color="auto"/>
              <w:bottom w:val="single" w:sz="4" w:space="0" w:color="000000"/>
              <w:right w:val="single" w:sz="4" w:space="0" w:color="auto"/>
            </w:tcBorders>
            <w:vAlign w:val="center"/>
          </w:tcPr>
          <w:p w:rsidR="00BD729F" w:rsidRPr="00387F70" w:rsidRDefault="00BD729F" w:rsidP="00BD729F">
            <w:pPr>
              <w:rPr>
                <w:rFonts w:ascii="Arial Narrow" w:hAnsi="Arial Narrow"/>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Contractor mobilized, civil works commenced</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Contractor</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Consultant</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single" w:sz="4" w:space="0" w:color="auto"/>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99" w:type="dxa"/>
            <w:tcBorders>
              <w:top w:val="nil"/>
              <w:left w:val="nil"/>
              <w:bottom w:val="single" w:sz="4" w:space="0" w:color="auto"/>
              <w:right w:val="single" w:sz="4" w:space="0" w:color="auto"/>
            </w:tcBorders>
            <w:shd w:val="clear" w:color="auto" w:fill="FABF8F"/>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E36C0A"/>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E36C0A"/>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E36C0A"/>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E36C0A"/>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tcBorders>
              <w:top w:val="single" w:sz="4" w:space="0" w:color="auto"/>
              <w:left w:val="single" w:sz="4" w:space="0" w:color="auto"/>
              <w:bottom w:val="single" w:sz="4" w:space="0" w:color="000000"/>
              <w:right w:val="single" w:sz="4" w:space="0" w:color="auto"/>
            </w:tcBorders>
            <w:vAlign w:val="center"/>
          </w:tcPr>
          <w:p w:rsidR="00BD729F" w:rsidRPr="00387F70" w:rsidRDefault="00BD729F" w:rsidP="00BD729F">
            <w:pPr>
              <w:rPr>
                <w:rFonts w:ascii="Arial Narrow" w:hAnsi="Arial Narrow"/>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Final payment of crop compensation</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PMU</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CE DEV.</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FBD4B4"/>
            <w:noWrap/>
            <w:vAlign w:val="bottom"/>
          </w:tcPr>
          <w:p w:rsidR="00BD729F" w:rsidRPr="00387F70" w:rsidRDefault="00BD729F" w:rsidP="00BD729F">
            <w:pPr>
              <w:rPr>
                <w:rFonts w:ascii="Arial Narrow" w:hAnsi="Arial Narrow"/>
                <w:sz w:val="20"/>
              </w:rPr>
            </w:pPr>
          </w:p>
        </w:tc>
        <w:tc>
          <w:tcPr>
            <w:tcW w:w="399" w:type="dxa"/>
            <w:tcBorders>
              <w:top w:val="nil"/>
              <w:left w:val="nil"/>
              <w:bottom w:val="single" w:sz="4" w:space="0" w:color="auto"/>
              <w:right w:val="single" w:sz="4" w:space="0" w:color="auto"/>
            </w:tcBorders>
            <w:shd w:val="clear" w:color="auto" w:fill="FABF8F"/>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r w:rsidR="00BD729F" w:rsidRPr="00387F70" w:rsidTr="00BD729F">
        <w:trPr>
          <w:trHeight w:val="261"/>
        </w:trPr>
        <w:tc>
          <w:tcPr>
            <w:tcW w:w="757" w:type="dxa"/>
            <w:vMerge/>
            <w:tcBorders>
              <w:top w:val="single" w:sz="4" w:space="0" w:color="auto"/>
              <w:left w:val="single" w:sz="4" w:space="0" w:color="auto"/>
              <w:bottom w:val="single" w:sz="4" w:space="0" w:color="000000"/>
              <w:right w:val="single" w:sz="4" w:space="0" w:color="auto"/>
            </w:tcBorders>
            <w:vAlign w:val="center"/>
          </w:tcPr>
          <w:p w:rsidR="00BD729F" w:rsidRPr="00387F70" w:rsidRDefault="00BD729F" w:rsidP="00BD729F">
            <w:pPr>
              <w:rPr>
                <w:rFonts w:ascii="Arial Narrow" w:hAnsi="Arial Narrow"/>
                <w:sz w:val="20"/>
              </w:rPr>
            </w:pPr>
          </w:p>
        </w:tc>
        <w:tc>
          <w:tcPr>
            <w:tcW w:w="5590"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left"/>
              <w:rPr>
                <w:rFonts w:ascii="Arial Narrow" w:hAnsi="Arial Narrow"/>
                <w:sz w:val="20"/>
              </w:rPr>
            </w:pPr>
            <w:r w:rsidRPr="00387F70">
              <w:rPr>
                <w:rFonts w:ascii="Arial Narrow" w:hAnsi="Arial Narrow"/>
                <w:sz w:val="20"/>
              </w:rPr>
              <w:t>LARP monitoring; post-evaluation report</w:t>
            </w:r>
          </w:p>
        </w:tc>
        <w:tc>
          <w:tcPr>
            <w:tcW w:w="1244"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EMA</w:t>
            </w:r>
          </w:p>
        </w:tc>
        <w:tc>
          <w:tcPr>
            <w:tcW w:w="1201" w:type="dxa"/>
            <w:tcBorders>
              <w:top w:val="nil"/>
              <w:left w:val="nil"/>
              <w:bottom w:val="single" w:sz="4" w:space="0" w:color="auto"/>
              <w:right w:val="single" w:sz="4" w:space="0" w:color="auto"/>
            </w:tcBorders>
            <w:shd w:val="clear" w:color="auto" w:fill="auto"/>
            <w:noWrap/>
            <w:vAlign w:val="center"/>
          </w:tcPr>
          <w:p w:rsidR="00BD729F" w:rsidRPr="00387F70" w:rsidRDefault="00BD729F" w:rsidP="00BD729F">
            <w:pPr>
              <w:jc w:val="center"/>
              <w:rPr>
                <w:rFonts w:ascii="Arial Narrow" w:hAnsi="Arial Narrow"/>
                <w:sz w:val="20"/>
              </w:rPr>
            </w:pPr>
            <w:r w:rsidRPr="00387F70">
              <w:rPr>
                <w:rFonts w:ascii="Arial Narrow" w:hAnsi="Arial Narrow"/>
                <w:sz w:val="20"/>
              </w:rPr>
              <w:t>MEPCO/ADB</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auto"/>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FDE9D9"/>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FBD4B4"/>
            <w:noWrap/>
            <w:vAlign w:val="bottom"/>
          </w:tcPr>
          <w:p w:rsidR="00BD729F" w:rsidRPr="00387F70" w:rsidRDefault="00BD729F" w:rsidP="00BD729F">
            <w:pPr>
              <w:rPr>
                <w:rFonts w:ascii="Arial Narrow" w:hAnsi="Arial Narrow"/>
                <w:sz w:val="20"/>
              </w:rPr>
            </w:pPr>
          </w:p>
        </w:tc>
        <w:tc>
          <w:tcPr>
            <w:tcW w:w="399" w:type="dxa"/>
            <w:tcBorders>
              <w:top w:val="nil"/>
              <w:left w:val="nil"/>
              <w:bottom w:val="single" w:sz="4" w:space="0" w:color="auto"/>
              <w:right w:val="single" w:sz="4" w:space="0" w:color="auto"/>
            </w:tcBorders>
            <w:shd w:val="clear" w:color="auto" w:fill="FABF8F"/>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270" w:type="dxa"/>
            <w:tcBorders>
              <w:top w:val="nil"/>
              <w:left w:val="nil"/>
              <w:bottom w:val="single" w:sz="4" w:space="0" w:color="auto"/>
              <w:right w:val="single" w:sz="4" w:space="0" w:color="auto"/>
            </w:tcBorders>
            <w:shd w:val="clear" w:color="auto" w:fill="E36C0A"/>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23" w:type="dxa"/>
            <w:tcBorders>
              <w:top w:val="nil"/>
              <w:left w:val="nil"/>
              <w:bottom w:val="single" w:sz="4" w:space="0" w:color="auto"/>
              <w:right w:val="single" w:sz="4" w:space="0" w:color="auto"/>
            </w:tcBorders>
            <w:shd w:val="clear" w:color="auto" w:fill="E36C0A"/>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76" w:type="dxa"/>
            <w:tcBorders>
              <w:top w:val="nil"/>
              <w:left w:val="nil"/>
              <w:bottom w:val="single" w:sz="4" w:space="0" w:color="auto"/>
              <w:right w:val="single" w:sz="4" w:space="0" w:color="auto"/>
            </w:tcBorders>
            <w:shd w:val="clear" w:color="auto" w:fill="E36C0A"/>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c>
          <w:tcPr>
            <w:tcW w:w="388" w:type="dxa"/>
            <w:tcBorders>
              <w:top w:val="nil"/>
              <w:left w:val="nil"/>
              <w:bottom w:val="single" w:sz="4" w:space="0" w:color="auto"/>
              <w:right w:val="single" w:sz="4" w:space="0" w:color="auto"/>
            </w:tcBorders>
            <w:shd w:val="clear" w:color="auto" w:fill="E36C0A"/>
            <w:noWrap/>
            <w:vAlign w:val="bottom"/>
          </w:tcPr>
          <w:p w:rsidR="00BD729F" w:rsidRPr="00387F70" w:rsidRDefault="00BD729F" w:rsidP="00BD729F">
            <w:pPr>
              <w:rPr>
                <w:rFonts w:ascii="Arial Narrow" w:hAnsi="Arial Narrow"/>
                <w:sz w:val="20"/>
              </w:rPr>
            </w:pPr>
            <w:r w:rsidRPr="00387F70">
              <w:rPr>
                <w:rFonts w:ascii="Arial Narrow" w:hAnsi="Arial Narrow"/>
                <w:sz w:val="20"/>
              </w:rPr>
              <w:t> </w:t>
            </w:r>
          </w:p>
        </w:tc>
      </w:tr>
    </w:tbl>
    <w:p w:rsidR="00BD729F" w:rsidRPr="00387F70" w:rsidRDefault="00BD729F" w:rsidP="00BD729F">
      <w:pPr>
        <w:rPr>
          <w:rFonts w:ascii="Arial Narrow" w:hAnsi="Arial Narrow"/>
        </w:rPr>
        <w:sectPr w:rsidR="00BD729F" w:rsidRPr="00387F70" w:rsidSect="00BD729F">
          <w:headerReference w:type="default" r:id="rId47"/>
          <w:type w:val="continuous"/>
          <w:pgSz w:w="16834" w:h="11909" w:orient="landscape" w:code="9"/>
          <w:pgMar w:top="1728" w:right="720" w:bottom="1008" w:left="720" w:header="1152" w:footer="432" w:gutter="0"/>
          <w:cols w:space="720"/>
          <w:docGrid w:linePitch="299"/>
        </w:sectPr>
      </w:pPr>
    </w:p>
    <w:p w:rsidR="00BD729F" w:rsidRDefault="00BD729F" w:rsidP="00874891">
      <w:pPr>
        <w:jc w:val="left"/>
        <w:rPr>
          <w:rFonts w:cs="Arial"/>
          <w:b/>
          <w:bCs/>
          <w:sz w:val="24"/>
        </w:rPr>
      </w:pPr>
      <w:r w:rsidRPr="00B800FC">
        <w:rPr>
          <w:rFonts w:cs="Arial"/>
          <w:b/>
          <w:bCs/>
          <w:sz w:val="24"/>
        </w:rPr>
        <w:lastRenderedPageBreak/>
        <w:t>PHOTOGHAPHIC PROFILE</w:t>
      </w:r>
    </w:p>
    <w:p w:rsidR="00874891" w:rsidRPr="00B800FC" w:rsidRDefault="00874891" w:rsidP="00BD729F">
      <w:pPr>
        <w:jc w:val="center"/>
        <w:rPr>
          <w:rFonts w:cs="Arial"/>
          <w:b/>
          <w:bCs/>
          <w:sz w:val="24"/>
        </w:rPr>
      </w:pPr>
    </w:p>
    <w:p w:rsidR="00BD729F" w:rsidRPr="0028361B" w:rsidRDefault="00BD729F" w:rsidP="00BD729F">
      <w:pPr>
        <w:rPr>
          <w:rFonts w:cs="Arial"/>
          <w:sz w:val="24"/>
        </w:rPr>
      </w:pPr>
    </w:p>
    <w:p w:rsidR="00BD729F" w:rsidRPr="0028361B" w:rsidRDefault="00BD729F" w:rsidP="00BD729F">
      <w:pPr>
        <w:jc w:val="center"/>
        <w:rPr>
          <w:rFonts w:cs="Arial"/>
        </w:rPr>
      </w:pPr>
      <w:r w:rsidRPr="0028361B">
        <w:rPr>
          <w:rFonts w:cs="Arial"/>
        </w:rPr>
        <w:drawing>
          <wp:inline distT="0" distB="0" distL="0" distR="0">
            <wp:extent cx="4876800" cy="3251744"/>
            <wp:effectExtent l="0" t="0" r="0" b="6350"/>
            <wp:docPr id="6" name="Picture 2" descr="D:\Office Work 18-08-2013\Monitoring PICs\Buch Villas 05-08-2015\SAM_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ffice Work 18-08-2013\Monitoring PICs\Buch Villas 05-08-2015\SAM_1713.JPG"/>
                    <pic:cNvPicPr>
                      <a:picLocks noChangeAspect="1" noChangeArrowheads="1"/>
                    </pic:cNvPicPr>
                  </pic:nvPicPr>
                  <pic:blipFill>
                    <a:blip r:embed="rId48" cstate="email"/>
                    <a:srcRect/>
                    <a:stretch>
                      <a:fillRect/>
                    </a:stretch>
                  </pic:blipFill>
                  <pic:spPr bwMode="auto">
                    <a:xfrm>
                      <a:off x="0" y="0"/>
                      <a:ext cx="5020715" cy="3347703"/>
                    </a:xfrm>
                    <a:prstGeom prst="rect">
                      <a:avLst/>
                    </a:prstGeom>
                    <a:noFill/>
                    <a:ln w="9525">
                      <a:noFill/>
                      <a:miter lim="800000"/>
                      <a:headEnd/>
                      <a:tailEnd/>
                    </a:ln>
                  </pic:spPr>
                </pic:pic>
              </a:graphicData>
            </a:graphic>
          </wp:inline>
        </w:drawing>
      </w:r>
    </w:p>
    <w:p w:rsidR="00BD729F" w:rsidRDefault="00BD729F" w:rsidP="00BD729F">
      <w:pPr>
        <w:jc w:val="center"/>
        <w:rPr>
          <w:rFonts w:cs="Arial"/>
          <w:sz w:val="24"/>
        </w:rPr>
      </w:pPr>
      <w:r>
        <w:rPr>
          <w:rFonts w:cs="Arial"/>
          <w:sz w:val="24"/>
        </w:rPr>
        <w:t>Site view before construction of boundary wall at proposed Buch Villas Grid</w:t>
      </w:r>
    </w:p>
    <w:p w:rsidR="00BD729F" w:rsidRDefault="00BD729F" w:rsidP="00BD729F">
      <w:pPr>
        <w:jc w:val="center"/>
        <w:rPr>
          <w:rFonts w:cs="Arial"/>
          <w:sz w:val="24"/>
        </w:rPr>
      </w:pPr>
    </w:p>
    <w:p w:rsidR="00BD729F" w:rsidRDefault="00BD729F" w:rsidP="00BD729F">
      <w:pPr>
        <w:jc w:val="center"/>
        <w:rPr>
          <w:rFonts w:cs="Arial"/>
          <w:sz w:val="24"/>
        </w:rPr>
      </w:pPr>
      <w:r w:rsidRPr="00B27851">
        <w:rPr>
          <w:rFonts w:cs="Arial"/>
          <w:sz w:val="24"/>
        </w:rPr>
        <w:drawing>
          <wp:inline distT="0" distB="0" distL="0" distR="0">
            <wp:extent cx="4981575" cy="2801610"/>
            <wp:effectExtent l="0" t="0" r="0" b="0"/>
            <wp:docPr id="5" name="Picture 5" descr="C:\Users\Arif\Desktop\20170414_11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f\Desktop\20170414_113902.jpg"/>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09334" cy="2817221"/>
                    </a:xfrm>
                    <a:prstGeom prst="rect">
                      <a:avLst/>
                    </a:prstGeom>
                    <a:noFill/>
                    <a:ln>
                      <a:noFill/>
                    </a:ln>
                  </pic:spPr>
                </pic:pic>
              </a:graphicData>
            </a:graphic>
          </wp:inline>
        </w:drawing>
      </w:r>
    </w:p>
    <w:p w:rsidR="00BD729F" w:rsidRDefault="00BD729F" w:rsidP="00BD729F">
      <w:pPr>
        <w:jc w:val="center"/>
        <w:rPr>
          <w:rFonts w:cs="Arial"/>
          <w:sz w:val="24"/>
        </w:rPr>
      </w:pPr>
      <w:r>
        <w:rPr>
          <w:rFonts w:cs="Arial"/>
          <w:sz w:val="24"/>
        </w:rPr>
        <w:t>Site view after construction of boundary wall Buch Villas Grid</w:t>
      </w:r>
    </w:p>
    <w:p w:rsidR="00BD729F" w:rsidRPr="0028361B" w:rsidRDefault="00BD729F" w:rsidP="00BD729F">
      <w:pPr>
        <w:jc w:val="center"/>
        <w:rPr>
          <w:rFonts w:cs="Arial"/>
          <w:sz w:val="24"/>
        </w:rPr>
      </w:pPr>
    </w:p>
    <w:p w:rsidR="00BD729F" w:rsidRPr="0028361B" w:rsidRDefault="00BD729F" w:rsidP="00BD729F">
      <w:pPr>
        <w:jc w:val="left"/>
        <w:rPr>
          <w:rFonts w:cs="Arial"/>
          <w:sz w:val="24"/>
        </w:rPr>
      </w:pPr>
    </w:p>
    <w:p w:rsidR="00BD729F" w:rsidRDefault="00BD729F" w:rsidP="00BD729F">
      <w:pPr>
        <w:jc w:val="center"/>
        <w:rPr>
          <w:rFonts w:cs="Arial"/>
        </w:rPr>
      </w:pPr>
      <w:r w:rsidRPr="0028361B">
        <w:rPr>
          <w:rFonts w:cs="Arial"/>
        </w:rPr>
        <w:lastRenderedPageBreak/>
        <w:drawing>
          <wp:inline distT="0" distB="0" distL="0" distR="0">
            <wp:extent cx="4860479" cy="3248025"/>
            <wp:effectExtent l="0" t="0" r="0" b="0"/>
            <wp:docPr id="7" name="Picture 3" descr="D:\Office Work 18-08-2013\Monitoring PICs\Buch Villas 05-08-2015\SAM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fice Work 18-08-2013\Monitoring PICs\Buch Villas 05-08-2015\SAM_1711.JPG"/>
                    <pic:cNvPicPr>
                      <a:picLocks noChangeAspect="1" noChangeArrowheads="1"/>
                    </pic:cNvPicPr>
                  </pic:nvPicPr>
                  <pic:blipFill>
                    <a:blip r:embed="rId50" cstate="email"/>
                    <a:srcRect/>
                    <a:stretch>
                      <a:fillRect/>
                    </a:stretch>
                  </pic:blipFill>
                  <pic:spPr bwMode="auto">
                    <a:xfrm>
                      <a:off x="0" y="0"/>
                      <a:ext cx="4944436" cy="3304130"/>
                    </a:xfrm>
                    <a:prstGeom prst="rect">
                      <a:avLst/>
                    </a:prstGeom>
                    <a:noFill/>
                    <a:ln w="9525">
                      <a:noFill/>
                      <a:miter lim="800000"/>
                      <a:headEnd/>
                      <a:tailEnd/>
                    </a:ln>
                  </pic:spPr>
                </pic:pic>
              </a:graphicData>
            </a:graphic>
          </wp:inline>
        </w:drawing>
      </w:r>
    </w:p>
    <w:p w:rsidR="00BD729F" w:rsidRDefault="00BD729F" w:rsidP="00BD729F">
      <w:pPr>
        <w:jc w:val="center"/>
        <w:rPr>
          <w:rFonts w:cs="Arial"/>
        </w:rPr>
      </w:pPr>
      <w:r>
        <w:rPr>
          <w:rFonts w:cs="Arial"/>
        </w:rPr>
        <w:t>Map of Buch Villas Housing Society Multan</w:t>
      </w:r>
    </w:p>
    <w:p w:rsidR="00BD729F" w:rsidRPr="0028361B" w:rsidRDefault="00BD729F" w:rsidP="00BD729F">
      <w:pPr>
        <w:jc w:val="center"/>
        <w:rPr>
          <w:rFonts w:cs="Arial"/>
        </w:rPr>
      </w:pPr>
      <w:r w:rsidRPr="00B800FC">
        <w:rPr>
          <w:rFonts w:cs="Arial"/>
        </w:rPr>
        <w:drawing>
          <wp:inline distT="0" distB="0" distL="0" distR="0">
            <wp:extent cx="4838700" cy="3226875"/>
            <wp:effectExtent l="0" t="0" r="0" b="0"/>
            <wp:docPr id="8" name="Picture 8" descr="F:\MEPCO Data\OFFICE WORK\ADB\TRANCHE III&amp; IV SAVING\SOCIAL\BUCH VILLAS\5.8.15\SAM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PCO Data\OFFICE WORK\ADB\TRANCHE III&amp; IV SAVING\SOCIAL\BUCH VILLAS\5.8.15\SAM_1709.JPG"/>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854720" cy="3237558"/>
                    </a:xfrm>
                    <a:prstGeom prst="rect">
                      <a:avLst/>
                    </a:prstGeom>
                    <a:noFill/>
                    <a:ln>
                      <a:noFill/>
                    </a:ln>
                  </pic:spPr>
                </pic:pic>
              </a:graphicData>
            </a:graphic>
          </wp:inline>
        </w:drawing>
      </w:r>
    </w:p>
    <w:p w:rsidR="00BD729F" w:rsidRDefault="00BD729F" w:rsidP="00BD729F">
      <w:pPr>
        <w:jc w:val="center"/>
      </w:pPr>
      <w:r>
        <w:t>Consultation meeting with representative of Buch Villas, Multan</w:t>
      </w:r>
    </w:p>
    <w:p w:rsidR="00BD729F" w:rsidRDefault="00BD729F" w:rsidP="00BD729F">
      <w:pPr>
        <w:jc w:val="center"/>
      </w:pPr>
    </w:p>
    <w:p w:rsidR="00BD729F" w:rsidRDefault="00BD729F" w:rsidP="00BD729F">
      <w:pPr>
        <w:jc w:val="center"/>
      </w:pPr>
      <w:r w:rsidRPr="00646EA0">
        <w:lastRenderedPageBreak/>
        <w:drawing>
          <wp:inline distT="0" distB="0" distL="0" distR="0">
            <wp:extent cx="5057775" cy="3372973"/>
            <wp:effectExtent l="0" t="0" r="0" b="0"/>
            <wp:docPr id="9" name="Picture 9" descr="F:\MEPCO Data\OFFICE WORK\ADB\TRANCHE III&amp; IV SAVING\SOCIAL\PUNJAB HOUSING\5.8.15\SAM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PCO Data\OFFICE WORK\ADB\TRANCHE III&amp; IV SAVING\SOCIAL\PUNJAB HOUSING\5.8.15\SAM_1699.JPG"/>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60857" cy="3375028"/>
                    </a:xfrm>
                    <a:prstGeom prst="rect">
                      <a:avLst/>
                    </a:prstGeom>
                    <a:noFill/>
                    <a:ln>
                      <a:noFill/>
                    </a:ln>
                  </pic:spPr>
                </pic:pic>
              </a:graphicData>
            </a:graphic>
          </wp:inline>
        </w:drawing>
      </w:r>
    </w:p>
    <w:p w:rsidR="00BD729F" w:rsidRDefault="00BD729F" w:rsidP="00BD729F">
      <w:pPr>
        <w:jc w:val="center"/>
      </w:pPr>
      <w:r>
        <w:t>Site View before construction of boundary wall at PGEHS Grid</w:t>
      </w:r>
    </w:p>
    <w:p w:rsidR="00BD729F" w:rsidRDefault="00BD729F" w:rsidP="00BD729F">
      <w:pPr>
        <w:jc w:val="center"/>
      </w:pPr>
      <w:r w:rsidRPr="00C87FF8">
        <w:drawing>
          <wp:inline distT="0" distB="0" distL="0" distR="0">
            <wp:extent cx="5086350" cy="3392029"/>
            <wp:effectExtent l="0" t="0" r="0" b="0"/>
            <wp:docPr id="10" name="Picture 10" descr="F:\MEPCO Data\OFFICE WORK\ADB\TRANCHE III&amp; IV SAVING\SOCIAL\PUNJAB HOUSING\1.12.16\SAM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EPCO Data\OFFICE WORK\ADB\TRANCHE III&amp; IV SAVING\SOCIAL\PUNJAB HOUSING\1.12.16\SAM_0504.JPG"/>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88706" cy="3393600"/>
                    </a:xfrm>
                    <a:prstGeom prst="rect">
                      <a:avLst/>
                    </a:prstGeom>
                    <a:noFill/>
                    <a:ln>
                      <a:noFill/>
                    </a:ln>
                  </pic:spPr>
                </pic:pic>
              </a:graphicData>
            </a:graphic>
          </wp:inline>
        </w:drawing>
      </w:r>
    </w:p>
    <w:p w:rsidR="00BD729F" w:rsidRDefault="00BD729F" w:rsidP="00BD729F">
      <w:pPr>
        <w:jc w:val="center"/>
      </w:pPr>
      <w:r>
        <w:t>Site view after construction of Boundary wall and site view of PGEHS Grid</w:t>
      </w:r>
    </w:p>
    <w:p w:rsidR="00BD729F" w:rsidRDefault="00BD729F" w:rsidP="00BD729F">
      <w:pPr>
        <w:jc w:val="center"/>
      </w:pPr>
    </w:p>
    <w:p w:rsidR="00BD729F" w:rsidRDefault="00BD729F" w:rsidP="00BD729F">
      <w:pPr>
        <w:jc w:val="center"/>
      </w:pPr>
      <w:bookmarkStart w:id="382" w:name="_GoBack"/>
      <w:r w:rsidRPr="00C87FF8">
        <w:lastRenderedPageBreak/>
        <w:drawing>
          <wp:inline distT="0" distB="0" distL="0" distR="0">
            <wp:extent cx="5095461" cy="2865657"/>
            <wp:effectExtent l="0" t="0" r="0" b="0"/>
            <wp:docPr id="11" name="Picture 11" descr="F:\MEPCO Data\OFFICE WORK\ADB\TRANCHE III&amp; IV SAVING\ENVIRONMENT &amp; SOCIAL MONITORING\PUNJAB HOUSING SOCIETY\23.1.17\20170123_12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PCO Data\OFFICE WORK\ADB\TRANCHE III&amp; IV SAVING\ENVIRONMENT &amp; SOCIAL MONITORING\PUNJAB HOUSING SOCIETY\23.1.17\20170123_122600.jpg"/>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101675" cy="2869152"/>
                    </a:xfrm>
                    <a:prstGeom prst="rect">
                      <a:avLst/>
                    </a:prstGeom>
                    <a:noFill/>
                    <a:ln>
                      <a:noFill/>
                    </a:ln>
                  </pic:spPr>
                </pic:pic>
              </a:graphicData>
            </a:graphic>
          </wp:inline>
        </w:drawing>
      </w:r>
      <w:bookmarkEnd w:id="382"/>
    </w:p>
    <w:p w:rsidR="00BD729F" w:rsidRDefault="00BD729F" w:rsidP="00BD729F">
      <w:pPr>
        <w:jc w:val="center"/>
      </w:pPr>
      <w:r>
        <w:t xml:space="preserve">Consultation meeting with PGEHS representative sub engineer. </w:t>
      </w:r>
    </w:p>
    <w:p w:rsidR="00BD729F" w:rsidRDefault="00BD729F" w:rsidP="00BD729F">
      <w:pPr>
        <w:jc w:val="center"/>
      </w:pPr>
    </w:p>
    <w:p w:rsidR="00BD729F" w:rsidRDefault="00BD729F" w:rsidP="00BD729F">
      <w:pPr>
        <w:jc w:val="center"/>
      </w:pPr>
      <w:r w:rsidRPr="004A1E03">
        <w:drawing>
          <wp:inline distT="0" distB="0" distL="0" distR="0">
            <wp:extent cx="4990391" cy="3328035"/>
            <wp:effectExtent l="0" t="0" r="1270" b="5715"/>
            <wp:docPr id="12" name="Picture 12" descr="F:\MEPCO Data\OFFICE WORK\ADB\TRANCHE III&amp; IV SAVING\SOCIAL\YAZMAN\MONITORING VISITS 31.7.15\SAM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EPCO Data\OFFICE WORK\ADB\TRANCHE III&amp; IV SAVING\SOCIAL\YAZMAN\MONITORING VISITS 31.7.15\SAM_1629.JPG"/>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994983" cy="3331097"/>
                    </a:xfrm>
                    <a:prstGeom prst="rect">
                      <a:avLst/>
                    </a:prstGeom>
                    <a:noFill/>
                    <a:ln>
                      <a:noFill/>
                    </a:ln>
                  </pic:spPr>
                </pic:pic>
              </a:graphicData>
            </a:graphic>
          </wp:inline>
        </w:drawing>
      </w:r>
    </w:p>
    <w:p w:rsidR="00BD729F" w:rsidRDefault="00BD729F" w:rsidP="00BD729F">
      <w:pPr>
        <w:jc w:val="center"/>
      </w:pPr>
      <w:r>
        <w:t>Site view of existing 66 KV grid station to be converted into 132KV at Yazman</w:t>
      </w:r>
    </w:p>
    <w:p w:rsidR="00BD729F" w:rsidRDefault="00BD729F" w:rsidP="00BD729F">
      <w:pPr>
        <w:jc w:val="center"/>
      </w:pPr>
    </w:p>
    <w:p w:rsidR="00BD729F" w:rsidRDefault="00BD729F" w:rsidP="00BD729F">
      <w:pPr>
        <w:jc w:val="center"/>
      </w:pPr>
      <w:r w:rsidRPr="004A1E03">
        <w:lastRenderedPageBreak/>
        <w:drawing>
          <wp:inline distT="0" distB="0" distL="0" distR="0">
            <wp:extent cx="5143500" cy="3430142"/>
            <wp:effectExtent l="0" t="0" r="0" b="0"/>
            <wp:docPr id="13" name="Picture 13" descr="F:\MEPCO Data\OFFICE WORK\ADB\TRANCHE III&amp; IV SAVING\SOCIAL\YAZMAN\MONITORING VISITS 31.7.15\SAM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EPCO Data\OFFICE WORK\ADB\TRANCHE III&amp; IV SAVING\SOCIAL\YAZMAN\MONITORING VISITS 31.7.15\SAM_1658.JPG"/>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146667" cy="3432254"/>
                    </a:xfrm>
                    <a:prstGeom prst="rect">
                      <a:avLst/>
                    </a:prstGeom>
                    <a:noFill/>
                    <a:ln>
                      <a:noFill/>
                    </a:ln>
                  </pic:spPr>
                </pic:pic>
              </a:graphicData>
            </a:graphic>
          </wp:inline>
        </w:drawing>
      </w:r>
    </w:p>
    <w:p w:rsidR="00BD729F" w:rsidRDefault="00BD729F" w:rsidP="00BD729F">
      <w:pPr>
        <w:jc w:val="center"/>
      </w:pPr>
      <w:r>
        <w:t xml:space="preserve">Public Consultation of proposed 132KV Yazman Grid &amp; Transmission line </w:t>
      </w:r>
    </w:p>
    <w:p w:rsidR="00BD729F" w:rsidRDefault="00BD729F" w:rsidP="00BD729F">
      <w:pPr>
        <w:jc w:val="center"/>
      </w:pPr>
      <w:r w:rsidRPr="004A1E03">
        <w:drawing>
          <wp:inline distT="0" distB="0" distL="0" distR="0">
            <wp:extent cx="5324475" cy="3550832"/>
            <wp:effectExtent l="0" t="0" r="0" b="0"/>
            <wp:docPr id="16" name="Picture 16" descr="F:\MEPCO Data\OFFICE WORK\ADB\TRANCHE III&amp; IV SAVING\SOCIAL\CHOTI\6.8.15\SAM_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EPCO Data\OFFICE WORK\ADB\TRANCHE III&amp; IV SAVING\SOCIAL\CHOTI\6.8.15\SAM_1733.JPG"/>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326999" cy="3552515"/>
                    </a:xfrm>
                    <a:prstGeom prst="rect">
                      <a:avLst/>
                    </a:prstGeom>
                    <a:noFill/>
                    <a:ln>
                      <a:noFill/>
                    </a:ln>
                  </pic:spPr>
                </pic:pic>
              </a:graphicData>
            </a:graphic>
          </wp:inline>
        </w:drawing>
      </w:r>
    </w:p>
    <w:p w:rsidR="00BD729F" w:rsidRDefault="00BD729F" w:rsidP="00BD729F">
      <w:pPr>
        <w:jc w:val="center"/>
      </w:pPr>
      <w:r>
        <w:t>Site view of existing 66 KV grid station to be converted into 132KV at Choti, DG Khan</w:t>
      </w:r>
    </w:p>
    <w:p w:rsidR="00BD729F" w:rsidRDefault="00BD729F" w:rsidP="00BD729F">
      <w:pPr>
        <w:jc w:val="center"/>
      </w:pPr>
    </w:p>
    <w:p w:rsidR="00BD729F" w:rsidRDefault="00BD729F" w:rsidP="00BD729F">
      <w:pPr>
        <w:jc w:val="center"/>
      </w:pPr>
    </w:p>
    <w:p w:rsidR="00BD729F" w:rsidRDefault="00BD729F" w:rsidP="00BD729F">
      <w:pPr>
        <w:jc w:val="center"/>
      </w:pPr>
    </w:p>
    <w:p w:rsidR="00BD729F" w:rsidRDefault="00BD729F" w:rsidP="00BD729F">
      <w:pPr>
        <w:jc w:val="center"/>
      </w:pPr>
      <w:r w:rsidRPr="00AE5111">
        <w:lastRenderedPageBreak/>
        <w:drawing>
          <wp:inline distT="0" distB="0" distL="0" distR="0">
            <wp:extent cx="5293968" cy="4400550"/>
            <wp:effectExtent l="0" t="0" r="2540" b="0"/>
            <wp:docPr id="19" name="Picture 19" descr="C:\Users\Arif\Desktop\20170413_13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f\Desktop\20170413_132957.jpg"/>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323928" cy="4425454"/>
                    </a:xfrm>
                    <a:prstGeom prst="rect">
                      <a:avLst/>
                    </a:prstGeom>
                    <a:noFill/>
                    <a:ln>
                      <a:noFill/>
                    </a:ln>
                  </pic:spPr>
                </pic:pic>
              </a:graphicData>
            </a:graphic>
          </wp:inline>
        </w:drawing>
      </w:r>
    </w:p>
    <w:p w:rsidR="00BD729F" w:rsidRDefault="00BD729F" w:rsidP="00BD729F">
      <w:pPr>
        <w:jc w:val="center"/>
      </w:pPr>
      <w:r>
        <w:t>Site View after construction of boundary wall at New 132 KV Grid Station, Sanjarpur</w:t>
      </w:r>
    </w:p>
    <w:p w:rsidR="00BD729F" w:rsidRPr="00387F70" w:rsidRDefault="00BD729F" w:rsidP="00BD729F">
      <w:pPr>
        <w:pStyle w:val="Heading1"/>
        <w:numPr>
          <w:ilvl w:val="0"/>
          <w:numId w:val="0"/>
        </w:numPr>
      </w:pPr>
    </w:p>
    <w:p w:rsidR="007C4D0F" w:rsidRPr="007250D3" w:rsidRDefault="007C4D0F" w:rsidP="00BD729F">
      <w:pPr>
        <w:pStyle w:val="BodyText"/>
        <w:numPr>
          <w:ilvl w:val="0"/>
          <w:numId w:val="0"/>
        </w:numPr>
        <w:spacing w:before="240" w:after="240"/>
        <w:rPr>
          <w:rFonts w:ascii="Arial Narrow" w:hAnsi="Arial Narrow"/>
          <w:sz w:val="24"/>
          <w:szCs w:val="24"/>
        </w:rPr>
      </w:pPr>
    </w:p>
    <w:sectPr w:rsidR="007C4D0F" w:rsidRPr="007250D3" w:rsidSect="00890835">
      <w:headerReference w:type="default" r:id="rId59"/>
      <w:pgSz w:w="11909" w:h="16834" w:code="9"/>
      <w:pgMar w:top="1440" w:right="1440" w:bottom="1008" w:left="1728" w:header="576" w:footer="5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835" w:rsidRDefault="00195835" w:rsidP="00956F8F">
      <w:r>
        <w:separator/>
      </w:r>
    </w:p>
  </w:endnote>
  <w:endnote w:type="continuationSeparator" w:id="1">
    <w:p w:rsidR="00195835" w:rsidRDefault="00195835" w:rsidP="00956F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wiss 721 Roman">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G Omega (W1)">
    <w:altName w:val="Cambri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207893" w:rsidRDefault="0099280C" w:rsidP="00207893">
    <w:pPr>
      <w:pStyle w:val="Footer"/>
      <w:ind w:right="-709"/>
      <w:jc w:val="right"/>
      <w:rPr>
        <w:rFonts w:ascii="Calibri" w:hAnsi="Calibri"/>
        <w:b/>
        <w:sz w:val="20"/>
      </w:rPr>
    </w:pPr>
    <w:r>
      <w:rPr>
        <w:rFonts w:ascii="Calibri" w:hAnsi="Calibri"/>
        <w:b/>
        <w:sz w:val="20"/>
      </w:rPr>
      <w:pict>
        <v:shapetype id="_x0000_t32" coordsize="21600,21600" o:spt="32" o:oned="t" path="m,l21600,21600e" filled="f">
          <v:path arrowok="t" fillok="f" o:connecttype="none"/>
          <o:lock v:ext="edit" shapetype="t"/>
        </v:shapetype>
        <v:shape id="AutoShape 5" o:spid="_x0000_s2052" type="#_x0000_t32" style="position:absolute;left:0;text-align:left;margin-left:-18.9pt;margin-top:-1.5pt;width:493.7pt;height:0;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92JQIAAEYEAAAOAAAAZHJzL2Uyb0RvYy54bWysU8GO2jAQvVfqP1i5QxIaKIkIq1UC7WHb&#10;Iu32A4ztJFYd27INAVX9944doGx7qarm4Iw9M89vZp5XD6deoCMzlitZRuk0iRCTRFEu2zL6+rKd&#10;LCNkHZYUCyVZGZ2ZjR7Wb9+sBl2wmeqUoMwgAJG2GHQZdc7pIo4t6ViP7VRpJsHZKNNjB1vTxtTg&#10;AdB7Ec+SZBEPylBtFGHWwmk9OqN1wG8aRtyXprHMIVFGwM2F1YR179d4vcJFa7DuOLnQwP/Aosdc&#10;wqU3qBo7jA6G/wHVc2KUVY2bEtXHqmk4YaEGqCZNfqvmucOahVqgOVbf2mT/Hyz5fNwZxCnMbh4h&#10;iXuY0ePBqXA1mvv+DNoWEFbJnfEVkpN81k+KfLNIqqrDsmUh+OWsITf1GfGrFL+xGm7ZD58UhRgM&#10;+KFZp8b0qBFcf/SJHhwagk5hOufbdNjJIQKHi9kiz3MYIrn6Ylx4CJ+ojXUfmOqRN8rIOoN527lK&#10;SQkaUGaEx8cn6zzBXwk+WaotFyJIQUg0lFE+n80DH6sEp97pw6xp95Uw6Ii9mMIXqgXPfZhRB0kD&#10;WMcw3Vxsh7kYbbhcSI8HhQGdizWq5Xue5JvlZplNstliM8mSup48bqtsstim7+f1u7qq6vSHp5Zm&#10;RccpZdKzuyo3zf5OGZc3NGrupt1bG+LX6KFfQPb6D6TDjP1YR4HsFT3vzHX2INYQfHlY/jXc78G+&#10;f/7rnwAAAP//AwBQSwMEFAAGAAgAAAAhAKNdxbrdAAAACQEAAA8AAABkcnMvZG93bnJldi54bWxM&#10;j0FPwkAQhe8m/ofNmHiDrUoK1G6JIcF4ME1EuC/dsS10Z2t3acu/d4gHvc3Me3nzvXQ12kb02Pna&#10;kYKHaQQCqXCmplLB7nMzWYDwQZPRjSNUcEEPq+z2JtWJcQN9YL8NpeAQ8olWUIXQJlL6okKr/dS1&#10;SKx9uc7qwGtXStPpgcNtIx+jKJZW18QfKt3iusLitD1bBd80v+xnsl8c8zzEr2/vJWE+KHV/N748&#10;gwg4hj8zXPEZHTJmOrgzGS8aBZOnOaOH68Cd2LCcLWMQh9+DzFL5v0H2AwAA//8DAFBLAQItABQA&#10;BgAIAAAAIQC2gziS/gAAAOEBAAATAAAAAAAAAAAAAAAAAAAAAABbQ29udGVudF9UeXBlc10ueG1s&#10;UEsBAi0AFAAGAAgAAAAhADj9If/WAAAAlAEAAAsAAAAAAAAAAAAAAAAALwEAAF9yZWxzLy5yZWxz&#10;UEsBAi0AFAAGAAgAAAAhAG4fH3YlAgAARgQAAA4AAAAAAAAAAAAAAAAALgIAAGRycy9lMm9Eb2Mu&#10;eG1sUEsBAi0AFAAGAAgAAAAhAKNdxbrdAAAACQEAAA8AAAAAAAAAAAAAAAAAfwQAAGRycy9kb3du&#10;cmV2LnhtbFBLBQYAAAAABAAEAPMAAACJBQAAAAA=&#10;"/>
      </w:pict>
    </w:r>
    <w:r w:rsidR="00BD729F" w:rsidRPr="00746555">
      <w:rPr>
        <w:rFonts w:ascii="Calibri" w:hAnsi="Calibri"/>
        <w:b/>
        <w:sz w:val="20"/>
      </w:rPr>
      <w:t xml:space="preserve">Page </w:t>
    </w:r>
    <w:r w:rsidRPr="00746555">
      <w:rPr>
        <w:rFonts w:ascii="Calibri" w:hAnsi="Calibri"/>
        <w:b/>
        <w:sz w:val="20"/>
      </w:rPr>
      <w:fldChar w:fldCharType="begin"/>
    </w:r>
    <w:r w:rsidR="00BD729F" w:rsidRPr="00746555">
      <w:rPr>
        <w:rFonts w:ascii="Calibri" w:hAnsi="Calibri"/>
        <w:b/>
        <w:sz w:val="20"/>
      </w:rPr>
      <w:instrText xml:space="preserve"> PAGE </w:instrText>
    </w:r>
    <w:r w:rsidRPr="00746555">
      <w:rPr>
        <w:rFonts w:ascii="Calibri" w:hAnsi="Calibri"/>
        <w:b/>
        <w:sz w:val="20"/>
      </w:rPr>
      <w:fldChar w:fldCharType="separate"/>
    </w:r>
    <w:r w:rsidR="00611F35">
      <w:rPr>
        <w:rFonts w:ascii="Calibri" w:hAnsi="Calibri"/>
        <w:b/>
        <w:sz w:val="20"/>
      </w:rPr>
      <w:t>iii</w:t>
    </w:r>
    <w:r w:rsidRPr="00746555">
      <w:rPr>
        <w:rFonts w:ascii="Calibri" w:hAnsi="Calibri"/>
        <w:b/>
        <w:sz w:val="20"/>
      </w:rPr>
      <w:fldChar w:fldCharType="end"/>
    </w:r>
    <w:r w:rsidR="00BD729F" w:rsidRPr="00746555">
      <w:rPr>
        <w:rFonts w:ascii="Calibri" w:hAnsi="Calibri"/>
        <w:b/>
        <w:sz w:val="20"/>
      </w:rPr>
      <w:t xml:space="preserve"> of </w:t>
    </w:r>
    <w:r w:rsidR="00BD729F">
      <w:rPr>
        <w:rFonts w:ascii="Calibri" w:hAnsi="Calibri"/>
        <w:b/>
        <w:sz w:val="20"/>
      </w:rPr>
      <w:t>ix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310DB1" w:rsidRDefault="00BD729F" w:rsidP="00310DB1">
    <w:pPr>
      <w:pStyle w:val="Footer"/>
      <w:pBdr>
        <w:top w:val="single" w:sz="4" w:space="1" w:color="auto"/>
      </w:pBdr>
      <w:ind w:right="-619"/>
      <w:jc w:val="right"/>
    </w:pPr>
    <w:r>
      <w:rPr>
        <w:noProof w:val="0"/>
      </w:rPr>
      <w:t xml:space="preserve">Page </w:t>
    </w:r>
    <w:r w:rsidR="0099280C">
      <w:fldChar w:fldCharType="begin"/>
    </w:r>
    <w:r>
      <w:instrText xml:space="preserve"> PAGE   \* MERGEFORMAT </w:instrText>
    </w:r>
    <w:r w:rsidR="0099280C">
      <w:fldChar w:fldCharType="separate"/>
    </w:r>
    <w:r w:rsidR="00611F35">
      <w:t>iv</w:t>
    </w:r>
    <w:r w:rsidR="0099280C">
      <w:fldChar w:fldCharType="end"/>
    </w:r>
    <w:r>
      <w:t xml:space="preserve"> of iv</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207893" w:rsidRDefault="0099280C" w:rsidP="00207893">
    <w:pPr>
      <w:pStyle w:val="Footer"/>
      <w:ind w:right="-709"/>
      <w:jc w:val="right"/>
      <w:rPr>
        <w:rFonts w:ascii="Calibri" w:hAnsi="Calibri"/>
        <w:b/>
        <w:sz w:val="20"/>
      </w:rPr>
    </w:pPr>
    <w:r>
      <w:rPr>
        <w:rFonts w:ascii="Calibri" w:hAnsi="Calibri"/>
        <w:b/>
        <w:sz w:val="20"/>
      </w:rPr>
      <w:pict>
        <v:shapetype id="_x0000_t32" coordsize="21600,21600" o:spt="32" o:oned="t" path="m,l21600,21600e" filled="f">
          <v:path arrowok="t" fillok="f" o:connecttype="none"/>
          <o:lock v:ext="edit" shapetype="t"/>
        </v:shapetype>
        <v:shape id="AutoShape 27" o:spid="_x0000_s2051" type="#_x0000_t32" style="position:absolute;left:0;text-align:left;margin-left:-18.9pt;margin-top:-1.5pt;width:493.7pt;height: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hbJwIAAEcEAAAOAAAAZHJzL2Uyb0RvYy54bWysU02P2jAQvVfqf7Byh3w0sCQirFYJtIft&#10;Fmm3P8DYDrHq2JbtJaCq/71jByjbXqqqHMw4M/Pmzczz8v7YC3RgxnIlqyidJhFikijK5b6Kvr5s&#10;JosIWYclxUJJVkUnZqP71ft3y0GXLFOdEpQZBCDSloOuos45XcaxJR3rsZ0qzSQ4W2V67OBq9jE1&#10;eAD0XsRZkszjQRmqjSLMWvjajM5oFfDblhH3pW0tc0hUEXBz4TTh3PkzXi1xuTdYd5ycaeB/YNFj&#10;LqHoFarBDqNXw/+A6jkxyqrWTYnqY9W2nLDQA3STJr9189xhzUIvMByrr2Oy/w+WPB22BnEKu8sj&#10;JHEPO3p4dSqURtmdH9CgbQlxtdwa3yI5ymf9qMg3i6SqOyz3LES/nDQkpz4jfpPiL1ZDmd3wWVGI&#10;wVAgTOvYmh61gutPPtGDw0TQMazndF0POzpE4OM8mxdFAVskF1+MSw/hE7Wx7iNTPfJGFVlnMN93&#10;rlZSggiUGeHx4dE6T/BXgk+WasOFCFoQEg1VVMyyWeBjleDUO32YNftdLQw6YK+m8Avdguc2zKhX&#10;SQNYxzBdn22HuRhtKC6kx4PGgM7ZGuXyvUiK9WK9yCd5Nl9P8qRpJg+bOp/MN+ndrPnQ1HWT/vDU&#10;0rzsOKVMenYX6ab530nj/IhG0V3Fex1D/BY9zAvIXv4D6bBjv9ZRIDtFT1tz2T2oNQSfX5Z/Drd3&#10;sG/f/+onAAAA//8DAFBLAwQUAAYACAAAACEAo13Fut0AAAAJAQAADwAAAGRycy9kb3ducmV2Lnht&#10;bEyPQU/CQBCF7yb+h82YeIOtSgrUbokhwXgwTUS4L92xLXRna3dpy793iAe9zcx7efO9dDXaRvTY&#10;+dqRgodpBAKpcKamUsHuczNZgPBBk9GNI1RwQQ+r7PYm1YlxA31gvw2l4BDyiVZQhdAmUvqiQqv9&#10;1LVIrH25zurAa1dK0+mBw20jH6MollbXxB8q3eK6wuK0PVsF3zS/7GeyXxzzPMSvb+8lYT4odX83&#10;vjyDCDiGPzNc8RkdMmY6uDMZLxoFk6c5o4frwJ3YsJwtYxCH34PMUvm/QfYDAAD//wMAUEsBAi0A&#10;FAAGAAgAAAAhALaDOJL+AAAA4QEAABMAAAAAAAAAAAAAAAAAAAAAAFtDb250ZW50X1R5cGVzXS54&#10;bWxQSwECLQAUAAYACAAAACEAOP0h/9YAAACUAQAACwAAAAAAAAAAAAAAAAAvAQAAX3JlbHMvLnJl&#10;bHNQSwECLQAUAAYACAAAACEAnGO4WycCAABHBAAADgAAAAAAAAAAAAAAAAAuAgAAZHJzL2Uyb0Rv&#10;Yy54bWxQSwECLQAUAAYACAAAACEAo13Fut0AAAAJAQAADwAAAAAAAAAAAAAAAACBBAAAZHJzL2Rv&#10;d25yZXYueG1sUEsFBgAAAAAEAAQA8wAAAIsFAAAAAA==&#10;"/>
      </w:pict>
    </w:r>
    <w:r w:rsidR="00BD729F" w:rsidRPr="00746555">
      <w:rPr>
        <w:rFonts w:ascii="Calibri" w:hAnsi="Calibri"/>
        <w:b/>
        <w:sz w:val="20"/>
      </w:rPr>
      <w:t xml:space="preserve">Page </w:t>
    </w:r>
    <w:r w:rsidRPr="00746555">
      <w:rPr>
        <w:rFonts w:ascii="Calibri" w:hAnsi="Calibri"/>
        <w:b/>
        <w:sz w:val="20"/>
      </w:rPr>
      <w:fldChar w:fldCharType="begin"/>
    </w:r>
    <w:r w:rsidR="00BD729F" w:rsidRPr="00746555">
      <w:rPr>
        <w:rFonts w:ascii="Calibri" w:hAnsi="Calibri"/>
        <w:b/>
        <w:sz w:val="20"/>
      </w:rPr>
      <w:instrText xml:space="preserve"> PAGE </w:instrText>
    </w:r>
    <w:r w:rsidRPr="00746555">
      <w:rPr>
        <w:rFonts w:ascii="Calibri" w:hAnsi="Calibri"/>
        <w:b/>
        <w:sz w:val="20"/>
      </w:rPr>
      <w:fldChar w:fldCharType="separate"/>
    </w:r>
    <w:r w:rsidR="00611F35">
      <w:rPr>
        <w:rFonts w:ascii="Calibri" w:hAnsi="Calibri"/>
        <w:b/>
        <w:sz w:val="20"/>
      </w:rPr>
      <w:t>9</w:t>
    </w:r>
    <w:r w:rsidRPr="00746555">
      <w:rPr>
        <w:rFonts w:ascii="Calibri" w:hAnsi="Calibri"/>
        <w:b/>
        <w:sz w:val="20"/>
      </w:rPr>
      <w:fldChar w:fldCharType="end"/>
    </w:r>
    <w:r w:rsidR="00BD729F" w:rsidRPr="00746555">
      <w:rPr>
        <w:rFonts w:ascii="Calibri" w:hAnsi="Calibri"/>
        <w:b/>
        <w:sz w:val="20"/>
      </w:rPr>
      <w:t xml:space="preserve"> of </w:t>
    </w:r>
    <w:r w:rsidR="00BD729F">
      <w:rPr>
        <w:rFonts w:ascii="Calibri" w:hAnsi="Calibri"/>
        <w:b/>
        <w:sz w:val="20"/>
      </w:rPr>
      <w:t>68</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Default="0099280C" w:rsidP="004C7483">
    <w:pPr>
      <w:pStyle w:val="Footer"/>
      <w:ind w:right="58"/>
      <w:jc w:val="right"/>
    </w:pPr>
    <w:r w:rsidRPr="0099280C">
      <w:rPr>
        <w:rFonts w:ascii="Calibri" w:hAnsi="Calibri"/>
        <w:b/>
        <w:sz w:val="16"/>
        <w:szCs w:val="16"/>
      </w:rPr>
      <w:pict>
        <v:shapetype id="_x0000_t32" coordsize="21600,21600" o:spt="32" o:oned="t" path="m,l21600,21600e" filled="f">
          <v:path arrowok="t" fillok="f" o:connecttype="none"/>
          <o:lock v:ext="edit" shapetype="t"/>
        </v:shapetype>
        <v:shape id="AutoShape 7" o:spid="_x0000_s2050" type="#_x0000_t32" style="position:absolute;left:0;text-align:left;margin-left:18.85pt;margin-top:-.4pt;width:749.3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RpJwIAAEgEAAAOAAAAZHJzL2Uyb0RvYy54bWysVE2P2yAQvVfqf0C+J7bztYkVZ7Wyk/aw&#10;bSPt9gcQwDYqBgQkTlT1v3fATrppL1VVH/BgZt68mXl4/XhuBToxY7mSeZSOkwgxSRTlss6jr6+7&#10;0TJC1mFJsVCS5dGF2ehx8/7dutMZm6hGCcoMAhBps07nUeOczuLYkoa12I6VZhIOK2Va7GBr6pga&#10;3AF6K+JJkiziThmqjSLMWvha9ofRJuBXFSPuS1VZ5pDII+DmwmrCevBrvFnjrDZYN5wMNPA/sGgx&#10;l5D0BlVih9HR8D+gWk6MsqpyY6LaWFUVJyzUANWkyW/VvDRYs1ALNMfqW5vs/4Mln097gziF2U0j&#10;JHELM3o6OhVSowffn07bDNwKuTe+QnKWL/pZkW8WSVU0WNYsOL9eNMSmPiK+C/EbqyHLofukKPhg&#10;wA/NOlemRZXg+qMP9ODQEHQO07ncpsPODhH4uJqnizSFIRI4W0znIRPOPIgP1ca6D0y1yBt5ZJ3B&#10;vG5coaQEFSjTJ8CnZ+s8xV8BPliqHRciiEFI1Plkk3lgZJXg1B96N2vqQyEMOmEvp/AMLO7cjDpK&#10;GsAahul2sB3morchuZAeD0oDOoPV6+X7Klltl9vlbDSbLLajWVKWo6ddMRstdunDvJyWRVGmPzy1&#10;dJY1nFImPburdtPZ32ljuEW96m7qvbUhvkcP/QKy13cgHabsB9tL5KDoZW+u0we5Bufhavn78HYP&#10;9tsfwOYnAAAA//8DAFBLAwQUAAYACAAAACEAn68FiNsAAAAHAQAADwAAAGRycy9kb3ducmV2Lnht&#10;bEyPQU+DQBCF7yb+h82YeLOLotBQhsaYaDwYkla9b9kpoOwsslug/97lpMc37+W9b/LtbDox0uBa&#10;ywi3qwgEcWV1yzXCx/vzzRqE84q16iwTwpkcbIvLi1xl2k68o3HvaxFK2GUKofG+z6R0VUNGuZXt&#10;iYN3tINRPsihlnpQUyg3nbyLokQa1XJYaFRPTw1V3/uTQfjh9Px5L8f1V1n65OX1rWYqJ8Trq/lx&#10;A8LT7P/CsOAHdCgC08GeWDvRIcRpGpIIywOL/RAnMYhDOKQgi1z+5y9+AQAA//8DAFBLAQItABQA&#10;BgAIAAAAIQC2gziS/gAAAOEBAAATAAAAAAAAAAAAAAAAAAAAAABbQ29udGVudF9UeXBlc10ueG1s&#10;UEsBAi0AFAAGAAgAAAAhADj9If/WAAAAlAEAAAsAAAAAAAAAAAAAAAAALwEAAF9yZWxzLy5yZWxz&#10;UEsBAi0AFAAGAAgAAAAhAHFR5GknAgAASAQAAA4AAAAAAAAAAAAAAAAALgIAAGRycy9lMm9Eb2Mu&#10;eG1sUEsBAi0AFAAGAAgAAAAhAJ+vBYjbAAAABwEAAA8AAAAAAAAAAAAAAAAAgQQAAGRycy9kb3du&#10;cmV2LnhtbFBLBQYAAAAABAAEAPMAAACJBQAAAAA=&#10;"/>
      </w:pict>
    </w:r>
    <w:r w:rsidR="00BD729F" w:rsidRPr="00AA744A">
      <w:rPr>
        <w:rFonts w:ascii="Calibri" w:hAnsi="Calibri"/>
        <w:b/>
        <w:sz w:val="16"/>
        <w:szCs w:val="16"/>
      </w:rPr>
      <w:t xml:space="preserve">Page </w:t>
    </w:r>
    <w:r w:rsidRPr="00AA744A">
      <w:rPr>
        <w:rFonts w:ascii="Calibri" w:hAnsi="Calibri"/>
        <w:b/>
        <w:sz w:val="16"/>
        <w:szCs w:val="16"/>
      </w:rPr>
      <w:fldChar w:fldCharType="begin"/>
    </w:r>
    <w:r w:rsidR="00BD729F" w:rsidRPr="00AA744A">
      <w:rPr>
        <w:rFonts w:ascii="Calibri" w:hAnsi="Calibri"/>
        <w:b/>
        <w:sz w:val="16"/>
        <w:szCs w:val="16"/>
      </w:rPr>
      <w:instrText xml:space="preserve"> PAGE </w:instrText>
    </w:r>
    <w:r w:rsidRPr="00AA744A">
      <w:rPr>
        <w:rFonts w:ascii="Calibri" w:hAnsi="Calibri"/>
        <w:b/>
        <w:sz w:val="16"/>
        <w:szCs w:val="16"/>
      </w:rPr>
      <w:fldChar w:fldCharType="separate"/>
    </w:r>
    <w:r w:rsidR="00611F35">
      <w:rPr>
        <w:rFonts w:ascii="Calibri" w:hAnsi="Calibri"/>
        <w:b/>
        <w:sz w:val="16"/>
        <w:szCs w:val="16"/>
      </w:rPr>
      <w:t>10</w:t>
    </w:r>
    <w:r w:rsidRPr="00AA744A">
      <w:rPr>
        <w:rFonts w:ascii="Calibri" w:hAnsi="Calibri"/>
        <w:b/>
        <w:sz w:val="16"/>
        <w:szCs w:val="16"/>
      </w:rPr>
      <w:fldChar w:fldCharType="end"/>
    </w:r>
    <w:r w:rsidR="00BD729F" w:rsidRPr="00AA744A">
      <w:rPr>
        <w:rFonts w:ascii="Calibri" w:hAnsi="Calibri"/>
        <w:b/>
        <w:sz w:val="16"/>
        <w:szCs w:val="16"/>
      </w:rPr>
      <w:t xml:space="preserve"> of </w:t>
    </w:r>
    <w:r w:rsidR="00BD729F">
      <w:rPr>
        <w:rFonts w:ascii="Calibri" w:hAnsi="Calibri"/>
        <w:b/>
        <w:sz w:val="16"/>
        <w:szCs w:val="16"/>
      </w:rPr>
      <w:t>68</w:t>
    </w:r>
  </w:p>
  <w:p w:rsidR="00BD729F" w:rsidRDefault="00BD729F" w:rsidP="00207893">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Default="0099280C" w:rsidP="00207893">
    <w:pPr>
      <w:pStyle w:val="Footer"/>
      <w:ind w:right="-619"/>
      <w:jc w:val="right"/>
    </w:pPr>
    <w:r w:rsidRPr="0099280C">
      <w:rPr>
        <w:rFonts w:ascii="Calibri" w:hAnsi="Calibri"/>
        <w:b/>
        <w:sz w:val="16"/>
        <w:szCs w:val="16"/>
      </w:rPr>
      <w:pict>
        <v:shapetype id="_x0000_t32" coordsize="21600,21600" o:spt="32" o:oned="t" path="m,l21600,21600e" filled="f">
          <v:path arrowok="t" fillok="f" o:connecttype="none"/>
          <o:lock v:ext="edit" shapetype="t"/>
        </v:shapetype>
        <v:shape id="AutoShape 6" o:spid="_x0000_s2049" type="#_x0000_t32" style="position:absolute;left:0;text-align:left;margin-left:-11.6pt;margin-top:-.6pt;width:485.85pt;height:0;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eEJgIAAEYEAAAOAAAAZHJzL2Uyb0RvYy54bWysU02P2yAQvVfqf0DcE9upk02sOKuVnbSH&#10;7TbSbn8AAWyjYkDAxomq/vcO5KPZ9lJV9QEPzMzjzcxjeX/oJdpz64RWJc7GKUZcUc2Eakv89WUz&#10;mmPkPFGMSK14iY/c4fvV+3fLwRR8ojstGbcIQJQrBlPizntTJImjHe+JG2vDFTgbbXviYWvbhFky&#10;AHovk0mazpJBW2asptw5OK1PTryK+E3Dqf/SNI57JEsM3HxcbVx3YU1WS1K0lphO0DMN8g8seiIU&#10;XHqFqokn6NWKP6B6Qa12uvFjqvtEN42gPNYA1WTpb9U8d8TwWAs0x5lrm9z/g6VP+61FgsHsJhgp&#10;0sOMHl69jlejWejPYFwBYZXa2lAhPahn86jpN4eUrjqiWh6DX44GcrOQkbxJCRtn4Jbd8FkziCGA&#10;H5t1aGyPGinMp5AYwKEh6BCnc7xOhx88onA4y+7SyWKKEb34ElIEiJBorPMfue5RMErsvCWi7Xyl&#10;lQINaHuCJ/tH5wPBXwkhWemNkDJKQSo0lHgxnUwjH6elYMEZwpxtd5W0aE+CmOIXqwXPbZjVr4pF&#10;sI4Ttj7bngh5suFyqQIeFAZ0ztZJLd8X6WI9X8/zUT6ZrUd5Wtejh02Vj2ab7G5af6irqs5+BGpZ&#10;XnSCMa4Cu4tys/zvlHF+QyfNXbV7bUPyFj32C8he/pF0nHEY60kgO82OW3uZPYg1Bp8fVngNt3uw&#10;b5//6icAAAD//wMAUEsDBBQABgAIAAAAIQDh//3f3QAAAAkBAAAPAAAAZHJzL2Rvd25yZXYueG1s&#10;TI9PT4NAEMXvJn6HzZh4a5dirUhZGmOi8WBIWvW+ZUegsrPIboF+e8d4sKf59/Leb7LNZFsxYO8b&#10;RwoW8wgEUulMQ5WC97enWQLCB01Gt45QwQk9bPLLi0ynxo20xWEXKsEm5FOtoA6hS6X0ZY1W+7nr&#10;kPj26XqrA499JU2vRza3rYyjaCWtbogTat3hY43l1+5oFXzT3eljKYfkUBRh9fzyWhEWo1LXV9PD&#10;GkTAKfyL4Ref0SFnpr07kvGiVTCLb2KWcrPgyoL7ZXILYv+3kHkmzz/IfwAAAP//AwBQSwECLQAU&#10;AAYACAAAACEAtoM4kv4AAADhAQAAEwAAAAAAAAAAAAAAAAAAAAAAW0NvbnRlbnRfVHlwZXNdLnht&#10;bFBLAQItABQABgAIAAAAIQA4/SH/1gAAAJQBAAALAAAAAAAAAAAAAAAAAC8BAABfcmVscy8ucmVs&#10;c1BLAQItABQABgAIAAAAIQDHv5eEJgIAAEYEAAAOAAAAAAAAAAAAAAAAAC4CAABkcnMvZTJvRG9j&#10;LnhtbFBLAQItABQABgAIAAAAIQDh//3f3QAAAAkBAAAPAAAAAAAAAAAAAAAAAIAEAABkcnMvZG93&#10;bnJldi54bWxQSwUGAAAAAAQABADzAAAAigUAAAAA&#10;"/>
      </w:pict>
    </w:r>
    <w:r w:rsidR="00BD729F" w:rsidRPr="00AA744A">
      <w:rPr>
        <w:rFonts w:ascii="Calibri" w:hAnsi="Calibri"/>
        <w:b/>
        <w:sz w:val="16"/>
        <w:szCs w:val="16"/>
      </w:rPr>
      <w:t xml:space="preserve">Page </w:t>
    </w:r>
    <w:r w:rsidRPr="00AA744A">
      <w:rPr>
        <w:rFonts w:ascii="Calibri" w:hAnsi="Calibri"/>
        <w:b/>
        <w:sz w:val="16"/>
        <w:szCs w:val="16"/>
      </w:rPr>
      <w:fldChar w:fldCharType="begin"/>
    </w:r>
    <w:r w:rsidR="00BD729F" w:rsidRPr="00AA744A">
      <w:rPr>
        <w:rFonts w:ascii="Calibri" w:hAnsi="Calibri"/>
        <w:b/>
        <w:sz w:val="16"/>
        <w:szCs w:val="16"/>
      </w:rPr>
      <w:instrText xml:space="preserve"> PAGE </w:instrText>
    </w:r>
    <w:r w:rsidRPr="00AA744A">
      <w:rPr>
        <w:rFonts w:ascii="Calibri" w:hAnsi="Calibri"/>
        <w:b/>
        <w:sz w:val="16"/>
        <w:szCs w:val="16"/>
      </w:rPr>
      <w:fldChar w:fldCharType="separate"/>
    </w:r>
    <w:r w:rsidR="00611F35">
      <w:rPr>
        <w:rFonts w:ascii="Calibri" w:hAnsi="Calibri"/>
        <w:b/>
        <w:sz w:val="16"/>
        <w:szCs w:val="16"/>
      </w:rPr>
      <w:t>17</w:t>
    </w:r>
    <w:r w:rsidRPr="00AA744A">
      <w:rPr>
        <w:rFonts w:ascii="Calibri" w:hAnsi="Calibri"/>
        <w:b/>
        <w:sz w:val="16"/>
        <w:szCs w:val="16"/>
      </w:rPr>
      <w:fldChar w:fldCharType="end"/>
    </w:r>
    <w:r w:rsidR="00BD729F" w:rsidRPr="00AA744A">
      <w:rPr>
        <w:rFonts w:ascii="Calibri" w:hAnsi="Calibri"/>
        <w:b/>
        <w:sz w:val="16"/>
        <w:szCs w:val="16"/>
      </w:rPr>
      <w:t xml:space="preserve"> of </w:t>
    </w:r>
    <w:r w:rsidR="00BD729F">
      <w:rPr>
        <w:rFonts w:ascii="Calibri" w:hAnsi="Calibri"/>
        <w:b/>
        <w:sz w:val="16"/>
        <w:szCs w:val="16"/>
      </w:rPr>
      <w:t>68</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9A1235" w:rsidRDefault="00BD729F" w:rsidP="006F7B92">
    <w:pPr>
      <w:pStyle w:val="Footer"/>
      <w:pBdr>
        <w:top w:val="single" w:sz="4" w:space="1" w:color="auto"/>
      </w:pBdr>
      <w:ind w:right="-619"/>
      <w:jc w:val="right"/>
      <w:rPr>
        <w:b/>
      </w:rPr>
    </w:pPr>
    <w:r w:rsidRPr="009A1235">
      <w:rPr>
        <w:rFonts w:ascii="Calibri" w:hAnsi="Calibri"/>
        <w:b/>
        <w:sz w:val="16"/>
        <w:szCs w:val="16"/>
      </w:rPr>
      <w:t xml:space="preserve">Page </w:t>
    </w:r>
    <w:r w:rsidR="0099280C" w:rsidRPr="009A1235">
      <w:rPr>
        <w:rFonts w:ascii="Calibri" w:hAnsi="Calibri"/>
        <w:b/>
        <w:sz w:val="16"/>
        <w:szCs w:val="16"/>
      </w:rPr>
      <w:fldChar w:fldCharType="begin"/>
    </w:r>
    <w:r w:rsidRPr="009A1235">
      <w:rPr>
        <w:rFonts w:ascii="Calibri" w:hAnsi="Calibri"/>
        <w:b/>
        <w:sz w:val="16"/>
        <w:szCs w:val="16"/>
      </w:rPr>
      <w:instrText xml:space="preserve"> PAGE </w:instrText>
    </w:r>
    <w:r w:rsidR="0099280C" w:rsidRPr="009A1235">
      <w:rPr>
        <w:rFonts w:ascii="Calibri" w:hAnsi="Calibri"/>
        <w:b/>
        <w:sz w:val="16"/>
        <w:szCs w:val="16"/>
      </w:rPr>
      <w:fldChar w:fldCharType="separate"/>
    </w:r>
    <w:r w:rsidR="00611F35">
      <w:rPr>
        <w:rFonts w:ascii="Calibri" w:hAnsi="Calibri"/>
        <w:b/>
        <w:sz w:val="16"/>
        <w:szCs w:val="16"/>
      </w:rPr>
      <w:t>39</w:t>
    </w:r>
    <w:r w:rsidR="0099280C" w:rsidRPr="009A1235">
      <w:rPr>
        <w:rFonts w:ascii="Calibri" w:hAnsi="Calibri"/>
        <w:b/>
        <w:sz w:val="16"/>
        <w:szCs w:val="16"/>
      </w:rPr>
      <w:fldChar w:fldCharType="end"/>
    </w:r>
    <w:r w:rsidRPr="009A1235">
      <w:rPr>
        <w:rFonts w:ascii="Calibri" w:hAnsi="Calibri"/>
        <w:b/>
        <w:sz w:val="16"/>
        <w:szCs w:val="16"/>
      </w:rPr>
      <w:t xml:space="preserve"> of </w:t>
    </w:r>
    <w:r>
      <w:rPr>
        <w:rFonts w:ascii="Calibri" w:hAnsi="Calibri"/>
        <w:b/>
        <w:sz w:val="16"/>
        <w:szCs w:val="16"/>
      </w:rPr>
      <w:t>68</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Default="00BD729F">
    <w:pPr>
      <w:pStyle w:val="Footer"/>
      <w:jc w:val="right"/>
    </w:pPr>
    <w:r w:rsidRPr="00F745FE">
      <w:rPr>
        <w:rFonts w:ascii="Calibri" w:hAnsi="Calibri"/>
        <w:b/>
        <w:sz w:val="24"/>
        <w:szCs w:val="24"/>
      </w:rPr>
      <w:t xml:space="preserve">Page </w:t>
    </w:r>
    <w:r w:rsidR="0099280C" w:rsidRPr="00F745FE">
      <w:rPr>
        <w:rFonts w:ascii="Calibri" w:hAnsi="Calibri"/>
        <w:b/>
        <w:sz w:val="24"/>
        <w:szCs w:val="24"/>
      </w:rPr>
      <w:fldChar w:fldCharType="begin"/>
    </w:r>
    <w:r w:rsidRPr="00F745FE">
      <w:rPr>
        <w:rFonts w:ascii="Calibri" w:hAnsi="Calibri"/>
        <w:b/>
        <w:sz w:val="24"/>
        <w:szCs w:val="24"/>
      </w:rPr>
      <w:instrText xml:space="preserve"> PAGE </w:instrText>
    </w:r>
    <w:r w:rsidR="0099280C" w:rsidRPr="00F745FE">
      <w:rPr>
        <w:rFonts w:ascii="Calibri" w:hAnsi="Calibri"/>
        <w:b/>
        <w:sz w:val="24"/>
        <w:szCs w:val="24"/>
      </w:rPr>
      <w:fldChar w:fldCharType="separate"/>
    </w:r>
    <w:r w:rsidR="00611F35">
      <w:rPr>
        <w:rFonts w:ascii="Calibri" w:hAnsi="Calibri"/>
        <w:b/>
        <w:sz w:val="24"/>
        <w:szCs w:val="24"/>
      </w:rPr>
      <w:t>42</w:t>
    </w:r>
    <w:r w:rsidR="0099280C" w:rsidRPr="00F745FE">
      <w:rPr>
        <w:rFonts w:ascii="Calibri" w:hAnsi="Calibri"/>
        <w:b/>
        <w:sz w:val="24"/>
        <w:szCs w:val="24"/>
      </w:rPr>
      <w:fldChar w:fldCharType="end"/>
    </w:r>
    <w:r w:rsidRPr="00F745FE">
      <w:rPr>
        <w:rFonts w:ascii="Calibri" w:hAnsi="Calibri"/>
        <w:b/>
        <w:sz w:val="24"/>
        <w:szCs w:val="24"/>
      </w:rPr>
      <w:t xml:space="preserve"> of </w:t>
    </w:r>
    <w:r w:rsidR="0099280C" w:rsidRPr="00F745FE">
      <w:rPr>
        <w:rFonts w:ascii="Calibri" w:hAnsi="Calibri"/>
        <w:b/>
        <w:sz w:val="24"/>
        <w:szCs w:val="24"/>
      </w:rPr>
      <w:fldChar w:fldCharType="begin"/>
    </w:r>
    <w:r w:rsidRPr="00F745FE">
      <w:rPr>
        <w:rFonts w:ascii="Calibri" w:hAnsi="Calibri"/>
        <w:b/>
        <w:sz w:val="24"/>
        <w:szCs w:val="24"/>
      </w:rPr>
      <w:instrText xml:space="preserve"> NUMPAGES  </w:instrText>
    </w:r>
    <w:r w:rsidR="0099280C" w:rsidRPr="00F745FE">
      <w:rPr>
        <w:rFonts w:ascii="Calibri" w:hAnsi="Calibri"/>
        <w:b/>
        <w:sz w:val="24"/>
        <w:szCs w:val="24"/>
      </w:rPr>
      <w:fldChar w:fldCharType="separate"/>
    </w:r>
    <w:r w:rsidR="00611F35">
      <w:rPr>
        <w:rFonts w:ascii="Calibri" w:hAnsi="Calibri"/>
        <w:b/>
        <w:sz w:val="24"/>
        <w:szCs w:val="24"/>
      </w:rPr>
      <w:t>87</w:t>
    </w:r>
    <w:r w:rsidR="0099280C" w:rsidRPr="00F745FE">
      <w:rPr>
        <w:rFonts w:ascii="Calibri" w:hAnsi="Calibri"/>
        <w:b/>
        <w:sz w:val="24"/>
        <w:szCs w:val="24"/>
      </w:rPr>
      <w:fldChar w:fldCharType="end"/>
    </w:r>
  </w:p>
  <w:p w:rsidR="00BD729F" w:rsidRDefault="00BD729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173DA0" w:rsidRDefault="00BD729F" w:rsidP="00BD729F">
    <w:pPr>
      <w:pStyle w:val="Footer"/>
      <w:pBdr>
        <w:top w:val="single" w:sz="4" w:space="1" w:color="auto"/>
      </w:pBdr>
      <w:jc w:val="right"/>
      <w:rPr>
        <w:rFonts w:ascii="Arial Narrow" w:hAnsi="Arial Narrow"/>
        <w:b/>
        <w:sz w:val="20"/>
      </w:rPr>
    </w:pPr>
    <w:r w:rsidRPr="00173DA0">
      <w:rPr>
        <w:rFonts w:ascii="Arial Narrow" w:hAnsi="Arial Narrow"/>
        <w:b/>
        <w:sz w:val="20"/>
      </w:rPr>
      <w:t>(i)</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0"/>
        <w:szCs w:val="16"/>
      </w:rPr>
      <w:id w:val="1355144768"/>
      <w:docPartObj>
        <w:docPartGallery w:val="Page Numbers (Bottom of Page)"/>
        <w:docPartUnique/>
      </w:docPartObj>
    </w:sdtPr>
    <w:sdtContent>
      <w:sdt>
        <w:sdtPr>
          <w:rPr>
            <w:rFonts w:ascii="Arial Narrow" w:hAnsi="Arial Narrow"/>
            <w:sz w:val="20"/>
            <w:szCs w:val="16"/>
          </w:rPr>
          <w:id w:val="860082579"/>
          <w:docPartObj>
            <w:docPartGallery w:val="Page Numbers (Top of Page)"/>
            <w:docPartUnique/>
          </w:docPartObj>
        </w:sdtPr>
        <w:sdtContent>
          <w:p w:rsidR="00BD729F" w:rsidRPr="00173DA0" w:rsidRDefault="00BD729F" w:rsidP="00BD729F">
            <w:pPr>
              <w:pStyle w:val="Footer"/>
              <w:pBdr>
                <w:top w:val="single" w:sz="4" w:space="1" w:color="auto"/>
              </w:pBdr>
              <w:jc w:val="right"/>
              <w:rPr>
                <w:rFonts w:ascii="Arial Narrow" w:hAnsi="Arial Narrow"/>
                <w:sz w:val="20"/>
                <w:szCs w:val="16"/>
              </w:rPr>
            </w:pPr>
            <w:r w:rsidRPr="00173DA0">
              <w:rPr>
                <w:rFonts w:ascii="Arial Narrow" w:hAnsi="Arial Narrow"/>
                <w:sz w:val="20"/>
                <w:szCs w:val="16"/>
              </w:rPr>
              <w:t xml:space="preserve">Page </w:t>
            </w:r>
            <w:r w:rsidR="0099280C" w:rsidRPr="00173DA0">
              <w:rPr>
                <w:rFonts w:ascii="Arial Narrow" w:hAnsi="Arial Narrow"/>
                <w:b/>
                <w:bCs/>
                <w:sz w:val="20"/>
                <w:szCs w:val="16"/>
              </w:rPr>
              <w:fldChar w:fldCharType="begin"/>
            </w:r>
            <w:r w:rsidRPr="00173DA0">
              <w:rPr>
                <w:rFonts w:ascii="Arial Narrow" w:hAnsi="Arial Narrow"/>
                <w:b/>
                <w:bCs/>
                <w:sz w:val="20"/>
                <w:szCs w:val="16"/>
              </w:rPr>
              <w:instrText xml:space="preserve"> PAGE </w:instrText>
            </w:r>
            <w:r w:rsidR="0099280C" w:rsidRPr="00173DA0">
              <w:rPr>
                <w:rFonts w:ascii="Arial Narrow" w:hAnsi="Arial Narrow"/>
                <w:b/>
                <w:bCs/>
                <w:sz w:val="20"/>
                <w:szCs w:val="16"/>
              </w:rPr>
              <w:fldChar w:fldCharType="separate"/>
            </w:r>
            <w:r w:rsidR="00611F35">
              <w:rPr>
                <w:rFonts w:ascii="Arial Narrow" w:hAnsi="Arial Narrow"/>
                <w:b/>
                <w:bCs/>
                <w:sz w:val="20"/>
                <w:szCs w:val="16"/>
              </w:rPr>
              <w:t>32</w:t>
            </w:r>
            <w:r w:rsidR="0099280C" w:rsidRPr="00173DA0">
              <w:rPr>
                <w:rFonts w:ascii="Arial Narrow" w:hAnsi="Arial Narrow"/>
                <w:b/>
                <w:bCs/>
                <w:sz w:val="20"/>
                <w:szCs w:val="16"/>
              </w:rPr>
              <w:fldChar w:fldCharType="end"/>
            </w:r>
            <w:r w:rsidRPr="00173DA0">
              <w:rPr>
                <w:rFonts w:ascii="Arial Narrow" w:hAnsi="Arial Narrow"/>
                <w:sz w:val="20"/>
                <w:szCs w:val="16"/>
              </w:rPr>
              <w:t xml:space="preserve"> of </w:t>
            </w:r>
            <w:r w:rsidRPr="00173DA0">
              <w:rPr>
                <w:rFonts w:ascii="Arial Narrow" w:hAnsi="Arial Narrow"/>
                <w:b/>
                <w:bCs/>
                <w:sz w:val="20"/>
                <w:szCs w:val="16"/>
              </w:rPr>
              <w:t>31</w:t>
            </w:r>
          </w:p>
        </w:sdtContent>
      </w:sdt>
    </w:sdtContent>
  </w:sdt>
  <w:p w:rsidR="00BD729F" w:rsidRPr="00432759" w:rsidRDefault="00BD729F" w:rsidP="00BD729F">
    <w:pPr>
      <w:pStyle w:val="Footer"/>
      <w:pBdr>
        <w:top w:val="single" w:sz="4" w:space="1" w:color="auto"/>
      </w:pBdr>
      <w:jc w:val="right"/>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835" w:rsidRDefault="00195835" w:rsidP="00956F8F">
      <w:r>
        <w:separator/>
      </w:r>
    </w:p>
  </w:footnote>
  <w:footnote w:type="continuationSeparator" w:id="1">
    <w:p w:rsidR="00195835" w:rsidRDefault="00195835" w:rsidP="00956F8F">
      <w:r>
        <w:continuationSeparator/>
      </w:r>
    </w:p>
  </w:footnote>
  <w:footnote w:id="2">
    <w:p w:rsidR="00BD729F" w:rsidRDefault="00BD729F" w:rsidP="00956F8F">
      <w:pPr>
        <w:pStyle w:val="FootnoteText"/>
      </w:pPr>
      <w:r>
        <w:rPr>
          <w:rStyle w:val="FootnoteReference"/>
          <w:sz w:val="16"/>
          <w:szCs w:val="16"/>
        </w:rPr>
        <w:footnoteRef/>
      </w:r>
      <w:r>
        <w:t xml:space="preserve"> Letter dated 29</w:t>
      </w:r>
      <w:r>
        <w:rPr>
          <w:vertAlign w:val="superscript"/>
        </w:rPr>
        <w:t>th</w:t>
      </w:r>
      <w:r>
        <w:t xml:space="preserve"> June 2007 – Ref 2(1)2004-W/KCP-DD from Pak EPA Sajjad Hussein Talpur, Dy Director (EIA/Mont) to LESCO, Muhammad Tahir Khan, Subproject Director PPTA, LESCO, WAPDA House, Lahore.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A10D41" w:rsidRDefault="00BD729F" w:rsidP="00E11B04">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A10D41">
      <w:rPr>
        <w:rFonts w:ascii="Arial Narrow" w:hAnsi="Arial Narrow"/>
        <w:sz w:val="16"/>
        <w:szCs w:val="16"/>
        <w:u w:val="single"/>
      </w:rPr>
      <w:tab/>
    </w:r>
    <w:r w:rsidRPr="00A10D41">
      <w:rPr>
        <w:rFonts w:ascii="Arial Narrow" w:hAnsi="Arial Narrow"/>
        <w:sz w:val="16"/>
        <w:szCs w:val="16"/>
        <w:u w:val="single"/>
      </w:rPr>
      <w:tab/>
    </w:r>
    <w:r w:rsidRPr="00A10D41">
      <w:rPr>
        <w:rFonts w:ascii="Arial Narrow" w:hAnsi="Arial Narrow"/>
        <w:b/>
        <w:sz w:val="16"/>
        <w:szCs w:val="16"/>
        <w:u w:val="single"/>
      </w:rPr>
      <w:t>Environmental Impact Assessment</w:t>
    </w:r>
  </w:p>
  <w:p w:rsidR="00BD729F" w:rsidRPr="00A10D41" w:rsidRDefault="00BD729F" w:rsidP="00F523CA">
    <w:pPr>
      <w:pStyle w:val="Header"/>
      <w:spacing w:before="40"/>
      <w:ind w:right="-619"/>
      <w:rPr>
        <w:rFonts w:ascii="Arial Narrow" w:hAnsi="Arial Narrow"/>
        <w:sz w:val="16"/>
        <w:szCs w:val="16"/>
      </w:rPr>
    </w:pPr>
    <w:r w:rsidRPr="00A10D41">
      <w:rPr>
        <w:rFonts w:ascii="Arial Narrow" w:hAnsi="Arial Narrow"/>
        <w:sz w:val="16"/>
        <w:szCs w:val="16"/>
      </w:rPr>
      <w:t>Power Distribution Enhancmen</w:t>
    </w:r>
    <w:r>
      <w:rPr>
        <w:rFonts w:ascii="Arial Narrow" w:hAnsi="Arial Narrow"/>
        <w:sz w:val="16"/>
        <w:szCs w:val="16"/>
      </w:rPr>
      <w:t>t Investment Project-Tranche-IV (Savings)</w:t>
    </w:r>
    <w:r w:rsidRPr="00A10D41">
      <w:rPr>
        <w:rFonts w:ascii="Arial Narrow" w:hAnsi="Arial Narrow"/>
        <w:sz w:val="16"/>
        <w:szCs w:val="16"/>
      </w:rPr>
      <w:tab/>
    </w:r>
    <w:r w:rsidRPr="00A10D41">
      <w:rPr>
        <w:rFonts w:ascii="Arial Narrow" w:hAnsi="Arial Narrow"/>
        <w:sz w:val="16"/>
        <w:szCs w:val="16"/>
      </w:rPr>
      <w:tab/>
      <w:t>Table of Contents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C11206" w:rsidRDefault="00BD729F" w:rsidP="003F2DB3">
    <w:pPr>
      <w:pStyle w:val="Header"/>
      <w:tabs>
        <w:tab w:val="left" w:pos="1260"/>
      </w:tabs>
      <w:rPr>
        <w:sz w:val="16"/>
        <w:szCs w:val="16"/>
        <w:u w:val="single"/>
      </w:rPr>
    </w:pPr>
    <w:r>
      <w:rPr>
        <w:rFonts w:ascii="Arial Narrow" w:hAnsi="Arial Narrow"/>
        <w:b/>
        <w:sz w:val="16"/>
        <w:szCs w:val="16"/>
        <w:u w:val="single"/>
      </w:rPr>
      <w:t>Multan Electric Power Company (MEPCO)</w:t>
    </w:r>
    <w:r w:rsidRPr="00C11206">
      <w:rPr>
        <w:sz w:val="16"/>
        <w:szCs w:val="16"/>
        <w:u w:val="single"/>
      </w:rPr>
      <w:tab/>
    </w:r>
    <w:r w:rsidRPr="00C11206">
      <w:rPr>
        <w:sz w:val="16"/>
        <w:szCs w:val="16"/>
        <w:u w:val="single"/>
      </w:rPr>
      <w:tab/>
    </w:r>
    <w:r w:rsidRPr="00C11206">
      <w:rPr>
        <w:b/>
        <w:sz w:val="16"/>
        <w:szCs w:val="16"/>
        <w:u w:val="single"/>
      </w:rPr>
      <w:t>Environmental Impact Assessment</w:t>
    </w:r>
  </w:p>
  <w:p w:rsidR="00BD729F" w:rsidRPr="00C11206" w:rsidRDefault="00BD729F" w:rsidP="00FA2DEA">
    <w:pPr>
      <w:pStyle w:val="Header"/>
      <w:tabs>
        <w:tab w:val="left" w:pos="270"/>
      </w:tabs>
      <w:spacing w:before="40"/>
      <w:ind w:right="-619"/>
      <w:rPr>
        <w:sz w:val="16"/>
        <w:szCs w:val="16"/>
      </w:rPr>
    </w:pPr>
    <w:r>
      <w:rPr>
        <w:sz w:val="16"/>
        <w:szCs w:val="16"/>
      </w:rPr>
      <w:t>Power Distribution Enhancment Investment Project-Tranche-IV (Savings)</w:t>
    </w:r>
    <w:r>
      <w:rPr>
        <w:sz w:val="16"/>
        <w:szCs w:val="16"/>
      </w:rPr>
      <w:tab/>
      <w:t>3. Description of the Project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EB7865" w:rsidRDefault="00BD729F" w:rsidP="006D0DA6">
    <w:pPr>
      <w:pStyle w:val="Header"/>
      <w:tabs>
        <w:tab w:val="clear" w:pos="9360"/>
        <w:tab w:val="left" w:pos="1260"/>
        <w:tab w:val="right" w:pos="14850"/>
      </w:tabs>
      <w:rPr>
        <w:rFonts w:ascii="Arial Narrow" w:hAnsi="Arial Narrow"/>
        <w:sz w:val="16"/>
        <w:szCs w:val="16"/>
        <w:u w:val="single"/>
      </w:rPr>
    </w:pPr>
    <w:r>
      <w:rPr>
        <w:rFonts w:ascii="Arial Narrow" w:hAnsi="Arial Narrow"/>
        <w:b/>
        <w:sz w:val="16"/>
        <w:szCs w:val="16"/>
        <w:u w:val="single"/>
      </w:rPr>
      <w:t>Multan Electric Power Company (MEPCO)</w:t>
    </w:r>
    <w:r w:rsidRPr="00EB7865">
      <w:rPr>
        <w:rFonts w:ascii="Arial Narrow" w:hAnsi="Arial Narrow"/>
        <w:sz w:val="16"/>
        <w:szCs w:val="16"/>
        <w:u w:val="single"/>
      </w:rPr>
      <w:tab/>
    </w:r>
    <w:r w:rsidRPr="00EB7865">
      <w:rPr>
        <w:rFonts w:ascii="Arial Narrow" w:hAnsi="Arial Narrow"/>
        <w:sz w:val="16"/>
        <w:szCs w:val="16"/>
        <w:u w:val="single"/>
      </w:rPr>
      <w:tab/>
    </w:r>
    <w:r w:rsidRPr="00EB7865">
      <w:rPr>
        <w:rFonts w:ascii="Arial Narrow" w:hAnsi="Arial Narrow"/>
        <w:b/>
        <w:sz w:val="16"/>
        <w:szCs w:val="16"/>
        <w:u w:val="single"/>
      </w:rPr>
      <w:t>Environmental Impact Assessment</w:t>
    </w:r>
  </w:p>
  <w:p w:rsidR="00BD729F" w:rsidRPr="00EB7865" w:rsidRDefault="00BD729F" w:rsidP="00FA66B8">
    <w:pPr>
      <w:pStyle w:val="Header"/>
      <w:tabs>
        <w:tab w:val="clear" w:pos="9360"/>
        <w:tab w:val="left" w:pos="270"/>
        <w:tab w:val="right" w:pos="14850"/>
      </w:tabs>
      <w:spacing w:before="40"/>
      <w:ind w:right="-32"/>
      <w:rPr>
        <w:rFonts w:ascii="Arial Narrow" w:hAnsi="Arial Narrow"/>
        <w:sz w:val="16"/>
        <w:szCs w:val="16"/>
      </w:rPr>
    </w:pPr>
    <w:r w:rsidRPr="00EB7865">
      <w:rPr>
        <w:rFonts w:ascii="Arial Narrow" w:hAnsi="Arial Narrow"/>
        <w:sz w:val="16"/>
        <w:szCs w:val="16"/>
      </w:rPr>
      <w:t>Power Distribution Enhancment Investment Project-Tranche-II</w:t>
    </w:r>
    <w:r w:rsidRPr="00EB7865">
      <w:rPr>
        <w:rFonts w:ascii="Arial Narrow" w:hAnsi="Arial Narrow"/>
        <w:sz w:val="16"/>
        <w:szCs w:val="16"/>
      </w:rPr>
      <w:tab/>
    </w:r>
    <w:r w:rsidRPr="00EB7865">
      <w:rPr>
        <w:rFonts w:ascii="Arial Narrow" w:hAnsi="Arial Narrow"/>
        <w:sz w:val="16"/>
        <w:szCs w:val="16"/>
      </w:rPr>
      <w:tab/>
      <w:t>3. Description of the Project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EB7865" w:rsidRDefault="00BD729F" w:rsidP="002B3E6A">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EB7865">
      <w:rPr>
        <w:rFonts w:ascii="Arial Narrow" w:hAnsi="Arial Narrow"/>
        <w:sz w:val="16"/>
        <w:szCs w:val="16"/>
        <w:u w:val="single"/>
      </w:rPr>
      <w:tab/>
    </w:r>
    <w:r w:rsidRPr="00EB7865">
      <w:rPr>
        <w:rFonts w:ascii="Arial Narrow" w:hAnsi="Arial Narrow"/>
        <w:sz w:val="16"/>
        <w:szCs w:val="16"/>
        <w:u w:val="single"/>
      </w:rPr>
      <w:tab/>
    </w:r>
    <w:r w:rsidRPr="00EB7865">
      <w:rPr>
        <w:rFonts w:ascii="Arial Narrow" w:hAnsi="Arial Narrow"/>
        <w:b/>
        <w:sz w:val="16"/>
        <w:szCs w:val="16"/>
        <w:u w:val="single"/>
      </w:rPr>
      <w:t>Environmental Impact Assessment</w:t>
    </w:r>
  </w:p>
  <w:p w:rsidR="00BD729F" w:rsidRPr="00EB7865" w:rsidRDefault="00BD729F" w:rsidP="00FA66B8">
    <w:pPr>
      <w:pStyle w:val="Header"/>
      <w:tabs>
        <w:tab w:val="left" w:pos="270"/>
      </w:tabs>
      <w:spacing w:before="40"/>
      <w:ind w:right="-619"/>
      <w:rPr>
        <w:rFonts w:ascii="Arial Narrow" w:hAnsi="Arial Narrow"/>
        <w:sz w:val="16"/>
        <w:szCs w:val="16"/>
      </w:rPr>
    </w:pPr>
    <w:r w:rsidRPr="00EB7865">
      <w:rPr>
        <w:rFonts w:ascii="Arial Narrow" w:hAnsi="Arial Narrow"/>
        <w:sz w:val="16"/>
        <w:szCs w:val="16"/>
      </w:rPr>
      <w:t>Power Distribution Enhancme</w:t>
    </w:r>
    <w:r>
      <w:rPr>
        <w:rFonts w:ascii="Arial Narrow" w:hAnsi="Arial Narrow"/>
        <w:sz w:val="16"/>
        <w:szCs w:val="16"/>
      </w:rPr>
      <w:t>nt Investment Project-Tranche-IV (Savings)</w:t>
    </w:r>
    <w:r>
      <w:rPr>
        <w:rFonts w:ascii="Arial Narrow" w:hAnsi="Arial Narrow"/>
        <w:sz w:val="16"/>
        <w:szCs w:val="16"/>
      </w:rPr>
      <w:tab/>
    </w:r>
    <w:r>
      <w:rPr>
        <w:rFonts w:ascii="Arial Narrow" w:hAnsi="Arial Narrow"/>
        <w:sz w:val="16"/>
        <w:szCs w:val="16"/>
      </w:rPr>
      <w:tab/>
      <w:t>4</w:t>
    </w:r>
    <w:r w:rsidRPr="00EB7865">
      <w:rPr>
        <w:rFonts w:ascii="Arial Narrow" w:hAnsi="Arial Narrow"/>
        <w:sz w:val="16"/>
        <w:szCs w:val="16"/>
      </w:rPr>
      <w:t xml:space="preserve">. </w:t>
    </w:r>
    <w:r>
      <w:rPr>
        <w:rFonts w:ascii="Arial Narrow" w:hAnsi="Arial Narrow"/>
        <w:sz w:val="16"/>
        <w:szCs w:val="16"/>
      </w:rPr>
      <w:t>Description of the Environment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EB7865" w:rsidRDefault="00BD729F" w:rsidP="002B3E6A">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EB7865">
      <w:rPr>
        <w:rFonts w:ascii="Arial Narrow" w:hAnsi="Arial Narrow"/>
        <w:sz w:val="16"/>
        <w:szCs w:val="16"/>
        <w:u w:val="single"/>
      </w:rPr>
      <w:tab/>
    </w:r>
    <w:r w:rsidRPr="00EB7865">
      <w:rPr>
        <w:rFonts w:ascii="Arial Narrow" w:hAnsi="Arial Narrow"/>
        <w:sz w:val="16"/>
        <w:szCs w:val="16"/>
        <w:u w:val="single"/>
      </w:rPr>
      <w:tab/>
    </w:r>
    <w:r w:rsidRPr="00EB7865">
      <w:rPr>
        <w:rFonts w:ascii="Arial Narrow" w:hAnsi="Arial Narrow"/>
        <w:b/>
        <w:sz w:val="16"/>
        <w:szCs w:val="16"/>
        <w:u w:val="single"/>
      </w:rPr>
      <w:t>Environmental Impact Assessment</w:t>
    </w:r>
  </w:p>
  <w:p w:rsidR="00BD729F" w:rsidRPr="00EB7865" w:rsidRDefault="00BD729F" w:rsidP="00FA66B8">
    <w:pPr>
      <w:pStyle w:val="Header"/>
      <w:tabs>
        <w:tab w:val="left" w:pos="270"/>
      </w:tabs>
      <w:spacing w:before="40"/>
      <w:ind w:right="-619"/>
      <w:rPr>
        <w:rFonts w:ascii="Arial Narrow" w:hAnsi="Arial Narrow"/>
        <w:sz w:val="16"/>
        <w:szCs w:val="16"/>
      </w:rPr>
    </w:pPr>
    <w:r w:rsidRPr="00EB7865">
      <w:rPr>
        <w:rFonts w:ascii="Arial Narrow" w:hAnsi="Arial Narrow"/>
        <w:sz w:val="16"/>
        <w:szCs w:val="16"/>
      </w:rPr>
      <w:t>Power Distribution Enhancme</w:t>
    </w:r>
    <w:r>
      <w:rPr>
        <w:rFonts w:ascii="Arial Narrow" w:hAnsi="Arial Narrow"/>
        <w:sz w:val="16"/>
        <w:szCs w:val="16"/>
      </w:rPr>
      <w:t>nt Investment Project-Tranche-IV (Savings)</w:t>
    </w:r>
    <w:r w:rsidRPr="00EB7865">
      <w:rPr>
        <w:rFonts w:ascii="Arial Narrow" w:hAnsi="Arial Narrow"/>
        <w:sz w:val="16"/>
        <w:szCs w:val="16"/>
      </w:rPr>
      <w:tab/>
    </w:r>
    <w:r w:rsidRPr="00EB7865">
      <w:rPr>
        <w:rFonts w:ascii="Arial Narrow" w:hAnsi="Arial Narrow"/>
        <w:sz w:val="16"/>
        <w:szCs w:val="16"/>
      </w:rPr>
      <w:tab/>
      <w:t>5. Screening of Potential Impacts and Mitigation Measures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EB7865" w:rsidRDefault="00BD729F" w:rsidP="002B3E6A">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EB7865">
      <w:rPr>
        <w:rFonts w:ascii="Arial Narrow" w:hAnsi="Arial Narrow"/>
        <w:sz w:val="16"/>
        <w:szCs w:val="16"/>
        <w:u w:val="single"/>
      </w:rPr>
      <w:tab/>
    </w:r>
    <w:r w:rsidRPr="00EB7865">
      <w:rPr>
        <w:rFonts w:ascii="Arial Narrow" w:hAnsi="Arial Narrow"/>
        <w:sz w:val="16"/>
        <w:szCs w:val="16"/>
        <w:u w:val="single"/>
      </w:rPr>
      <w:tab/>
    </w:r>
    <w:r w:rsidRPr="00EB7865">
      <w:rPr>
        <w:rFonts w:ascii="Arial Narrow" w:hAnsi="Arial Narrow"/>
        <w:b/>
        <w:sz w:val="16"/>
        <w:szCs w:val="16"/>
        <w:u w:val="single"/>
      </w:rPr>
      <w:t>Environmental Impact Assessment</w:t>
    </w:r>
  </w:p>
  <w:p w:rsidR="00BD729F" w:rsidRPr="00EB7865" w:rsidRDefault="00BD729F" w:rsidP="00FA66B8">
    <w:pPr>
      <w:pStyle w:val="Header"/>
      <w:tabs>
        <w:tab w:val="left" w:pos="270"/>
      </w:tabs>
      <w:spacing w:before="40"/>
      <w:ind w:right="-619"/>
      <w:rPr>
        <w:rFonts w:ascii="Arial Narrow" w:hAnsi="Arial Narrow"/>
        <w:sz w:val="16"/>
        <w:szCs w:val="16"/>
      </w:rPr>
    </w:pPr>
    <w:r w:rsidRPr="00EB7865">
      <w:rPr>
        <w:rFonts w:ascii="Arial Narrow" w:hAnsi="Arial Narrow"/>
        <w:sz w:val="16"/>
        <w:szCs w:val="16"/>
      </w:rPr>
      <w:t>Power Distribution Enhancme</w:t>
    </w:r>
    <w:r>
      <w:rPr>
        <w:rFonts w:ascii="Arial Narrow" w:hAnsi="Arial Narrow"/>
        <w:sz w:val="16"/>
        <w:szCs w:val="16"/>
      </w:rPr>
      <w:t>nt Investment Project-Tranche-IV (Savings)</w:t>
    </w:r>
    <w:r w:rsidRPr="00EB7865">
      <w:rPr>
        <w:rFonts w:ascii="Arial Narrow" w:hAnsi="Arial Narrow"/>
        <w:sz w:val="16"/>
        <w:szCs w:val="16"/>
      </w:rPr>
      <w:tab/>
    </w:r>
    <w:r w:rsidRPr="00EB7865">
      <w:rPr>
        <w:rFonts w:ascii="Arial Narrow" w:hAnsi="Arial Narrow"/>
        <w:sz w:val="16"/>
        <w:szCs w:val="16"/>
      </w:rPr>
      <w:tab/>
      <w:t>6. Institutional Requirements and EMP</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EB7865" w:rsidRDefault="00BD729F" w:rsidP="00317F48">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EB7865">
      <w:rPr>
        <w:rFonts w:ascii="Arial Narrow" w:hAnsi="Arial Narrow"/>
        <w:sz w:val="16"/>
        <w:szCs w:val="16"/>
        <w:u w:val="single"/>
      </w:rPr>
      <w:tab/>
    </w:r>
    <w:r w:rsidRPr="00EB7865">
      <w:rPr>
        <w:rFonts w:ascii="Arial Narrow" w:hAnsi="Arial Narrow"/>
        <w:sz w:val="16"/>
        <w:szCs w:val="16"/>
        <w:u w:val="single"/>
      </w:rPr>
      <w:tab/>
    </w:r>
    <w:r w:rsidRPr="00EB7865">
      <w:rPr>
        <w:rFonts w:ascii="Arial Narrow" w:hAnsi="Arial Narrow"/>
        <w:b/>
        <w:sz w:val="16"/>
        <w:szCs w:val="16"/>
        <w:u w:val="single"/>
      </w:rPr>
      <w:t>Environmental Impact Assessment</w:t>
    </w:r>
  </w:p>
  <w:p w:rsidR="00BD729F" w:rsidRPr="00EB7865" w:rsidRDefault="00BD729F" w:rsidP="00AB77FD">
    <w:pPr>
      <w:pStyle w:val="Header"/>
      <w:tabs>
        <w:tab w:val="left" w:pos="270"/>
        <w:tab w:val="left" w:pos="3932"/>
      </w:tabs>
      <w:spacing w:before="40"/>
      <w:ind w:right="-619"/>
      <w:rPr>
        <w:rFonts w:ascii="Arial Narrow" w:hAnsi="Arial Narrow"/>
        <w:sz w:val="16"/>
        <w:szCs w:val="16"/>
      </w:rPr>
    </w:pPr>
    <w:r w:rsidRPr="00EB7865">
      <w:rPr>
        <w:rFonts w:ascii="Arial Narrow" w:hAnsi="Arial Narrow"/>
        <w:sz w:val="16"/>
        <w:szCs w:val="16"/>
      </w:rPr>
      <w:t>Power Distribution Enhancme</w:t>
    </w:r>
    <w:r>
      <w:rPr>
        <w:rFonts w:ascii="Arial Narrow" w:hAnsi="Arial Narrow"/>
        <w:sz w:val="16"/>
        <w:szCs w:val="16"/>
      </w:rPr>
      <w:t>nt Investment Project-Tranche-IV (Savings)</w:t>
    </w:r>
    <w:r>
      <w:rPr>
        <w:rFonts w:ascii="Arial Narrow" w:hAnsi="Arial Narrow"/>
        <w:sz w:val="16"/>
        <w:szCs w:val="16"/>
      </w:rPr>
      <w:tab/>
    </w:r>
    <w:r>
      <w:rPr>
        <w:rFonts w:ascii="Arial Narrow" w:hAnsi="Arial Narrow"/>
        <w:sz w:val="16"/>
        <w:szCs w:val="16"/>
      </w:rPr>
      <w:tab/>
      <w:t>7. Public Consultation and</w:t>
    </w:r>
    <w:r w:rsidRPr="00EB7865">
      <w:rPr>
        <w:rFonts w:ascii="Arial Narrow" w:hAnsi="Arial Narrow"/>
        <w:sz w:val="16"/>
        <w:szCs w:val="16"/>
      </w:rPr>
      <w:t xml:space="preserve"> Information Disclosure</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C11206" w:rsidRDefault="00BD729F" w:rsidP="00BD729F">
    <w:pPr>
      <w:pStyle w:val="Header"/>
      <w:rPr>
        <w:sz w:val="16"/>
        <w:szCs w:val="16"/>
        <w:u w:val="single"/>
      </w:rPr>
    </w:pPr>
    <w:r w:rsidRPr="00C11206">
      <w:rPr>
        <w:b/>
        <w:sz w:val="16"/>
        <w:szCs w:val="16"/>
        <w:u w:val="single"/>
      </w:rPr>
      <w:t>IESCO</w:t>
    </w:r>
    <w:r w:rsidRPr="00C11206">
      <w:rPr>
        <w:sz w:val="16"/>
        <w:szCs w:val="16"/>
        <w:u w:val="single"/>
      </w:rPr>
      <w:tab/>
    </w:r>
    <w:r w:rsidRPr="00C11206">
      <w:rPr>
        <w:sz w:val="16"/>
        <w:szCs w:val="16"/>
        <w:u w:val="single"/>
      </w:rPr>
      <w:tab/>
    </w:r>
    <w:r w:rsidRPr="00C11206">
      <w:rPr>
        <w:b/>
        <w:sz w:val="16"/>
        <w:szCs w:val="16"/>
        <w:u w:val="single"/>
      </w:rPr>
      <w:t>Environmental Impact Assessment</w:t>
    </w:r>
  </w:p>
  <w:p w:rsidR="00BD729F" w:rsidRPr="00C11206" w:rsidRDefault="00BD729F" w:rsidP="00BD729F">
    <w:pPr>
      <w:pStyle w:val="Header"/>
      <w:spacing w:before="40"/>
      <w:ind w:right="-619"/>
      <w:jc w:val="right"/>
      <w:rPr>
        <w:sz w:val="16"/>
        <w:szCs w:val="16"/>
      </w:rPr>
    </w:pPr>
    <w:r w:rsidRPr="00C11206">
      <w:rPr>
        <w:sz w:val="16"/>
        <w:szCs w:val="16"/>
      </w:rPr>
      <w:tab/>
    </w:r>
    <w:r>
      <w:rPr>
        <w:sz w:val="16"/>
        <w:szCs w:val="16"/>
      </w:rPr>
      <w:t>Figures and Maps</w:t>
    </w:r>
  </w:p>
  <w:p w:rsidR="00BD729F" w:rsidRDefault="00BD729F">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DC3F8C" w:rsidRDefault="00BD729F" w:rsidP="00BD729F">
    <w:pPr>
      <w:pStyle w:val="Header"/>
      <w:tabs>
        <w:tab w:val="left" w:pos="1350"/>
      </w:tabs>
      <w:rPr>
        <w:rFonts w:ascii="Arial Narrow" w:hAnsi="Arial Narrow"/>
        <w:sz w:val="16"/>
        <w:szCs w:val="16"/>
        <w:u w:val="single"/>
      </w:rPr>
    </w:pPr>
    <w:r>
      <w:rPr>
        <w:rFonts w:ascii="Arial Narrow" w:hAnsi="Arial Narrow"/>
        <w:b/>
        <w:i/>
        <w:sz w:val="16"/>
        <w:szCs w:val="16"/>
        <w:u w:val="single"/>
      </w:rPr>
      <w:t>Multan Electric Power Company</w:t>
    </w:r>
    <w:r w:rsidRPr="00DC3F8C">
      <w:rPr>
        <w:rFonts w:ascii="Arial Narrow" w:hAnsi="Arial Narrow"/>
        <w:b/>
        <w:i/>
        <w:sz w:val="16"/>
        <w:szCs w:val="16"/>
        <w:u w:val="single"/>
      </w:rPr>
      <w:t xml:space="preserve"> (</w:t>
    </w:r>
    <w:r>
      <w:rPr>
        <w:rFonts w:ascii="Arial Narrow" w:hAnsi="Arial Narrow"/>
        <w:b/>
        <w:i/>
        <w:sz w:val="16"/>
        <w:szCs w:val="16"/>
        <w:u w:val="single"/>
      </w:rPr>
      <w:t>MEPCO</w:t>
    </w:r>
    <w:r w:rsidRPr="00DC3F8C">
      <w:rPr>
        <w:rFonts w:ascii="Arial Narrow" w:hAnsi="Arial Narrow"/>
        <w:b/>
        <w:i/>
        <w:sz w:val="16"/>
        <w:szCs w:val="16"/>
        <w:u w:val="single"/>
      </w:rPr>
      <w:t>)</w:t>
    </w:r>
    <w:r w:rsidRPr="00DC3F8C">
      <w:rPr>
        <w:rFonts w:ascii="Arial Narrow" w:hAnsi="Arial Narrow"/>
        <w:sz w:val="16"/>
        <w:szCs w:val="16"/>
        <w:u w:val="single"/>
      </w:rPr>
      <w:tab/>
    </w:r>
    <w:r w:rsidRPr="00DC3F8C">
      <w:rPr>
        <w:rFonts w:ascii="Arial Narrow" w:hAnsi="Arial Narrow"/>
        <w:sz w:val="16"/>
        <w:szCs w:val="16"/>
        <w:u w:val="single"/>
      </w:rPr>
      <w:tab/>
    </w:r>
    <w:r w:rsidRPr="00DC3F8C">
      <w:rPr>
        <w:rFonts w:ascii="Arial Narrow" w:hAnsi="Arial Narrow"/>
        <w:b/>
        <w:sz w:val="16"/>
        <w:szCs w:val="16"/>
        <w:u w:val="single"/>
      </w:rPr>
      <w:t>Environmental Impact Assessment</w:t>
    </w:r>
  </w:p>
  <w:p w:rsidR="00BD729F" w:rsidRPr="00DC3F8C" w:rsidRDefault="00BD729F" w:rsidP="00BD729F">
    <w:pPr>
      <w:pStyle w:val="Header"/>
      <w:spacing w:before="40"/>
      <w:ind w:right="-619"/>
      <w:rPr>
        <w:rFonts w:ascii="Arial Narrow" w:hAnsi="Arial Narrow"/>
        <w:sz w:val="16"/>
        <w:szCs w:val="16"/>
      </w:rPr>
    </w:pPr>
    <w:r w:rsidRPr="00DC3F8C">
      <w:rPr>
        <w:rFonts w:ascii="Arial Narrow" w:hAnsi="Arial Narrow"/>
        <w:sz w:val="16"/>
        <w:szCs w:val="16"/>
      </w:rPr>
      <w:t>Power Distribution Enhancement</w:t>
    </w:r>
    <w:r>
      <w:rPr>
        <w:rFonts w:ascii="Arial Narrow" w:hAnsi="Arial Narrow"/>
        <w:sz w:val="16"/>
        <w:szCs w:val="16"/>
      </w:rPr>
      <w:t xml:space="preserve"> Investment Project – Tranche-IV (Savings)</w:t>
    </w:r>
    <w:r w:rsidRPr="00DC3F8C">
      <w:rPr>
        <w:rFonts w:ascii="Arial Narrow" w:hAnsi="Arial Narrow"/>
        <w:sz w:val="16"/>
        <w:szCs w:val="16"/>
      </w:rPr>
      <w:tab/>
    </w:r>
    <w:r w:rsidRPr="00DC3F8C">
      <w:rPr>
        <w:rFonts w:ascii="Arial Narrow" w:hAnsi="Arial Narrow"/>
        <w:sz w:val="16"/>
        <w:szCs w:val="16"/>
      </w:rPr>
      <w:tab/>
      <w:t>Table of Contents</w:t>
    </w:r>
  </w:p>
  <w:p w:rsidR="00BD729F" w:rsidRDefault="00BD729F">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C11206" w:rsidRDefault="00BD729F" w:rsidP="00BD729F">
    <w:pPr>
      <w:pStyle w:val="Header"/>
      <w:tabs>
        <w:tab w:val="clear" w:pos="9360"/>
        <w:tab w:val="left" w:pos="1350"/>
        <w:tab w:val="right" w:pos="15480"/>
      </w:tabs>
      <w:rPr>
        <w:sz w:val="16"/>
        <w:szCs w:val="16"/>
        <w:u w:val="single"/>
      </w:rPr>
    </w:pPr>
    <w:r>
      <w:rPr>
        <w:rFonts w:ascii="Arial Narrow" w:hAnsi="Arial Narrow"/>
        <w:b/>
        <w:i/>
        <w:sz w:val="16"/>
        <w:szCs w:val="16"/>
        <w:u w:val="single"/>
      </w:rPr>
      <w:t>Multan Electric Power Company</w:t>
    </w:r>
    <w:r w:rsidRPr="00DC3F8C">
      <w:rPr>
        <w:rFonts w:ascii="Arial Narrow" w:hAnsi="Arial Narrow"/>
        <w:b/>
        <w:i/>
        <w:sz w:val="16"/>
        <w:szCs w:val="16"/>
        <w:u w:val="single"/>
      </w:rPr>
      <w:t xml:space="preserve"> (</w:t>
    </w:r>
    <w:r>
      <w:rPr>
        <w:rFonts w:ascii="Arial Narrow" w:hAnsi="Arial Narrow"/>
        <w:b/>
        <w:i/>
        <w:sz w:val="16"/>
        <w:szCs w:val="16"/>
        <w:u w:val="single"/>
      </w:rPr>
      <w:t>MEPCO</w:t>
    </w:r>
    <w:r w:rsidRPr="00DC3F8C">
      <w:rPr>
        <w:rFonts w:ascii="Arial Narrow" w:hAnsi="Arial Narrow"/>
        <w:b/>
        <w:i/>
        <w:sz w:val="16"/>
        <w:szCs w:val="16"/>
        <w:u w:val="single"/>
      </w:rPr>
      <w:t>)</w:t>
    </w:r>
    <w:r w:rsidRPr="00C11206">
      <w:rPr>
        <w:sz w:val="16"/>
        <w:szCs w:val="16"/>
        <w:u w:val="single"/>
      </w:rPr>
      <w:tab/>
    </w:r>
    <w:r w:rsidRPr="00C11206">
      <w:rPr>
        <w:sz w:val="16"/>
        <w:szCs w:val="16"/>
        <w:u w:val="single"/>
      </w:rPr>
      <w:tab/>
    </w:r>
    <w:r w:rsidRPr="00C11206">
      <w:rPr>
        <w:b/>
        <w:sz w:val="16"/>
        <w:szCs w:val="16"/>
        <w:u w:val="single"/>
      </w:rPr>
      <w:t>Environmental Impact Assessment</w:t>
    </w:r>
  </w:p>
  <w:p w:rsidR="00BD729F" w:rsidRPr="0030730B" w:rsidRDefault="00BD729F" w:rsidP="00BD729F">
    <w:pPr>
      <w:pStyle w:val="Header"/>
      <w:tabs>
        <w:tab w:val="clear" w:pos="9360"/>
        <w:tab w:val="right" w:pos="15480"/>
      </w:tabs>
      <w:spacing w:before="40"/>
      <w:ind w:right="-86"/>
      <w:rPr>
        <w:sz w:val="16"/>
        <w:szCs w:val="16"/>
      </w:rPr>
    </w:pPr>
    <w:r>
      <w:rPr>
        <w:sz w:val="16"/>
        <w:szCs w:val="16"/>
      </w:rPr>
      <w:t>Power Distribution Enhancement Investment Project – Tranche-IV (Savings)</w:t>
    </w:r>
    <w:r>
      <w:rPr>
        <w:sz w:val="16"/>
        <w:szCs w:val="16"/>
      </w:rPr>
      <w:tab/>
      <w:t xml:space="preserve">Annex-2: Environmental Management Plan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C11206" w:rsidRDefault="00BD729F" w:rsidP="00BD729F">
    <w:pPr>
      <w:pStyle w:val="Header"/>
      <w:tabs>
        <w:tab w:val="clear" w:pos="9360"/>
        <w:tab w:val="left" w:pos="1350"/>
        <w:tab w:val="right" w:pos="15480"/>
      </w:tabs>
      <w:rPr>
        <w:sz w:val="16"/>
        <w:szCs w:val="16"/>
        <w:u w:val="single"/>
      </w:rPr>
    </w:pPr>
    <w:r>
      <w:rPr>
        <w:rFonts w:ascii="Arial Narrow" w:hAnsi="Arial Narrow"/>
        <w:b/>
        <w:i/>
        <w:sz w:val="16"/>
        <w:szCs w:val="16"/>
        <w:u w:val="single"/>
      </w:rPr>
      <w:t>Multan Electric Power Company</w:t>
    </w:r>
    <w:r w:rsidRPr="00DC3F8C">
      <w:rPr>
        <w:rFonts w:ascii="Arial Narrow" w:hAnsi="Arial Narrow"/>
        <w:b/>
        <w:i/>
        <w:sz w:val="16"/>
        <w:szCs w:val="16"/>
        <w:u w:val="single"/>
      </w:rPr>
      <w:t xml:space="preserve"> (</w:t>
    </w:r>
    <w:r>
      <w:rPr>
        <w:rFonts w:ascii="Arial Narrow" w:hAnsi="Arial Narrow"/>
        <w:b/>
        <w:i/>
        <w:sz w:val="16"/>
        <w:szCs w:val="16"/>
        <w:u w:val="single"/>
      </w:rPr>
      <w:t>MEPCO</w:t>
    </w:r>
    <w:r w:rsidRPr="00DC3F8C">
      <w:rPr>
        <w:rFonts w:ascii="Arial Narrow" w:hAnsi="Arial Narrow"/>
        <w:b/>
        <w:i/>
        <w:sz w:val="16"/>
        <w:szCs w:val="16"/>
        <w:u w:val="single"/>
      </w:rPr>
      <w:t>)</w:t>
    </w:r>
    <w:r w:rsidRPr="00C11206">
      <w:rPr>
        <w:sz w:val="16"/>
        <w:szCs w:val="16"/>
        <w:u w:val="single"/>
      </w:rPr>
      <w:tab/>
    </w:r>
    <w:r w:rsidRPr="00C11206">
      <w:rPr>
        <w:sz w:val="16"/>
        <w:szCs w:val="16"/>
        <w:u w:val="single"/>
      </w:rPr>
      <w:tab/>
    </w:r>
    <w:r w:rsidRPr="00C11206">
      <w:rPr>
        <w:b/>
        <w:sz w:val="16"/>
        <w:szCs w:val="16"/>
        <w:u w:val="single"/>
      </w:rPr>
      <w:t>Environmental Impact Assessment</w:t>
    </w:r>
  </w:p>
  <w:p w:rsidR="00BD729F" w:rsidRPr="0030730B" w:rsidRDefault="00BD729F" w:rsidP="00BD729F">
    <w:pPr>
      <w:pStyle w:val="Header"/>
      <w:tabs>
        <w:tab w:val="clear" w:pos="9360"/>
        <w:tab w:val="right" w:pos="15480"/>
      </w:tabs>
      <w:spacing w:before="40"/>
      <w:ind w:right="-86"/>
      <w:rPr>
        <w:sz w:val="16"/>
        <w:szCs w:val="16"/>
      </w:rPr>
    </w:pPr>
    <w:r>
      <w:rPr>
        <w:sz w:val="16"/>
        <w:szCs w:val="16"/>
      </w:rPr>
      <w:t>Power Distribution Enhancement Investment Project – Tranche-IV (Savings)</w:t>
    </w:r>
    <w:r>
      <w:rPr>
        <w:sz w:val="16"/>
        <w:szCs w:val="16"/>
      </w:rPr>
      <w:tab/>
      <w:t>Annex-3: Monitoring Plan for Performance Indicators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9311A0" w:rsidRDefault="00BD729F" w:rsidP="00E11B04">
    <w:pPr>
      <w:pStyle w:val="Header"/>
      <w:tabs>
        <w:tab w:val="left" w:pos="1350"/>
      </w:tabs>
      <w:rPr>
        <w:rFonts w:ascii="Arial Narrow" w:hAnsi="Arial Narrow"/>
        <w:sz w:val="16"/>
        <w:szCs w:val="16"/>
        <w:u w:val="single"/>
      </w:rPr>
    </w:pPr>
    <w:r>
      <w:rPr>
        <w:rFonts w:ascii="Arial Narrow" w:hAnsi="Arial Narrow"/>
        <w:b/>
        <w:sz w:val="16"/>
        <w:szCs w:val="16"/>
        <w:u w:val="single"/>
      </w:rPr>
      <w:t>Multan Electric Power Company (MEPCO)</w:t>
    </w:r>
    <w:r w:rsidRPr="009311A0">
      <w:rPr>
        <w:rFonts w:ascii="Arial Narrow" w:hAnsi="Arial Narrow"/>
        <w:sz w:val="16"/>
        <w:szCs w:val="16"/>
        <w:u w:val="single"/>
      </w:rPr>
      <w:tab/>
    </w:r>
    <w:r w:rsidRPr="009311A0">
      <w:rPr>
        <w:rFonts w:ascii="Arial Narrow" w:hAnsi="Arial Narrow"/>
        <w:sz w:val="16"/>
        <w:szCs w:val="16"/>
        <w:u w:val="single"/>
      </w:rPr>
      <w:tab/>
    </w:r>
    <w:r w:rsidRPr="009311A0">
      <w:rPr>
        <w:rFonts w:ascii="Arial Narrow" w:hAnsi="Arial Narrow"/>
        <w:b/>
        <w:sz w:val="16"/>
        <w:szCs w:val="16"/>
        <w:u w:val="single"/>
      </w:rPr>
      <w:t>Environmental Impact Assessment</w:t>
    </w:r>
  </w:p>
  <w:p w:rsidR="00BD729F" w:rsidRDefault="00BD729F" w:rsidP="00F523CA">
    <w:pPr>
      <w:pStyle w:val="Header"/>
      <w:spacing w:before="40"/>
      <w:ind w:right="-619"/>
      <w:rPr>
        <w:rFonts w:ascii="Arial Narrow" w:hAnsi="Arial Narrow"/>
        <w:sz w:val="16"/>
        <w:szCs w:val="16"/>
      </w:rPr>
    </w:pPr>
    <w:r w:rsidRPr="009311A0">
      <w:rPr>
        <w:rFonts w:ascii="Arial Narrow" w:hAnsi="Arial Narrow"/>
        <w:sz w:val="16"/>
        <w:szCs w:val="16"/>
      </w:rPr>
      <w:t>Power Distribution Enhancment Investment Proje</w:t>
    </w:r>
    <w:r>
      <w:rPr>
        <w:rFonts w:ascii="Arial Narrow" w:hAnsi="Arial Narrow"/>
        <w:sz w:val="16"/>
        <w:szCs w:val="16"/>
      </w:rPr>
      <w:t>ct-Tranche-III</w:t>
    </w:r>
    <w:r>
      <w:rPr>
        <w:rFonts w:ascii="Arial Narrow" w:hAnsi="Arial Narrow"/>
        <w:sz w:val="16"/>
        <w:szCs w:val="16"/>
      </w:rPr>
      <w:tab/>
    </w:r>
    <w:r>
      <w:rPr>
        <w:rFonts w:ascii="Arial Narrow" w:hAnsi="Arial Narrow"/>
        <w:sz w:val="16"/>
        <w:szCs w:val="16"/>
      </w:rPr>
      <w:tab/>
      <w:t>Figures and Tables</w:t>
    </w:r>
  </w:p>
  <w:p w:rsidR="00BD729F" w:rsidRPr="00C11206" w:rsidRDefault="00BD729F" w:rsidP="00F523CA">
    <w:pPr>
      <w:pStyle w:val="Header"/>
      <w:spacing w:before="40"/>
      <w:ind w:right="-619"/>
      <w:rPr>
        <w:sz w:val="16"/>
        <w:szCs w:val="16"/>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C11206" w:rsidRDefault="00BD729F" w:rsidP="00BD729F">
    <w:pPr>
      <w:pStyle w:val="Header"/>
      <w:tabs>
        <w:tab w:val="clear" w:pos="9360"/>
        <w:tab w:val="left" w:pos="1350"/>
        <w:tab w:val="right" w:pos="15480"/>
      </w:tabs>
      <w:jc w:val="left"/>
      <w:rPr>
        <w:sz w:val="16"/>
        <w:szCs w:val="16"/>
        <w:u w:val="single"/>
      </w:rPr>
    </w:pPr>
    <w:r>
      <w:rPr>
        <w:rFonts w:ascii="Arial Narrow" w:hAnsi="Arial Narrow"/>
        <w:b/>
        <w:i/>
        <w:sz w:val="16"/>
        <w:szCs w:val="16"/>
        <w:u w:val="single"/>
      </w:rPr>
      <w:t>Multan Electric Power Company</w:t>
    </w:r>
    <w:r w:rsidRPr="00DC3F8C">
      <w:rPr>
        <w:rFonts w:ascii="Arial Narrow" w:hAnsi="Arial Narrow"/>
        <w:b/>
        <w:i/>
        <w:sz w:val="16"/>
        <w:szCs w:val="16"/>
        <w:u w:val="single"/>
      </w:rPr>
      <w:t xml:space="preserve"> (</w:t>
    </w:r>
    <w:r>
      <w:rPr>
        <w:rFonts w:ascii="Arial Narrow" w:hAnsi="Arial Narrow"/>
        <w:b/>
        <w:i/>
        <w:sz w:val="16"/>
        <w:szCs w:val="16"/>
        <w:u w:val="single"/>
      </w:rPr>
      <w:t>MEPCO</w:t>
    </w:r>
    <w:r w:rsidRPr="00DC3F8C">
      <w:rPr>
        <w:rFonts w:ascii="Arial Narrow" w:hAnsi="Arial Narrow"/>
        <w:b/>
        <w:i/>
        <w:sz w:val="16"/>
        <w:szCs w:val="16"/>
        <w:u w:val="single"/>
      </w:rPr>
      <w:t>)</w:t>
    </w:r>
    <w:r w:rsidRPr="00C11206">
      <w:rPr>
        <w:sz w:val="16"/>
        <w:szCs w:val="16"/>
        <w:u w:val="single"/>
      </w:rPr>
      <w:tab/>
    </w:r>
    <w:r w:rsidRPr="00C11206">
      <w:rPr>
        <w:sz w:val="16"/>
        <w:szCs w:val="16"/>
        <w:u w:val="single"/>
      </w:rPr>
      <w:tab/>
    </w:r>
    <w:r w:rsidRPr="00C11206">
      <w:rPr>
        <w:b/>
        <w:sz w:val="16"/>
        <w:szCs w:val="16"/>
        <w:u w:val="single"/>
      </w:rPr>
      <w:t>Environmental Impact Assessment</w:t>
    </w:r>
  </w:p>
  <w:p w:rsidR="00BD729F" w:rsidRPr="0030730B" w:rsidRDefault="00BD729F" w:rsidP="00BD729F">
    <w:pPr>
      <w:pStyle w:val="Header"/>
      <w:tabs>
        <w:tab w:val="clear" w:pos="9360"/>
        <w:tab w:val="right" w:pos="15480"/>
      </w:tabs>
      <w:spacing w:before="40"/>
      <w:ind w:right="-86"/>
      <w:jc w:val="left"/>
      <w:rPr>
        <w:sz w:val="16"/>
        <w:szCs w:val="16"/>
      </w:rPr>
    </w:pPr>
    <w:r>
      <w:rPr>
        <w:sz w:val="16"/>
        <w:szCs w:val="16"/>
      </w:rPr>
      <w:t>Power Distribution Enhancement Investment Project – Tranche-IV (Savings)</w:t>
    </w:r>
    <w:r>
      <w:rPr>
        <w:sz w:val="16"/>
        <w:szCs w:val="16"/>
      </w:rPr>
      <w:tab/>
      <w:t>Annex-4: Summary of Public Consultation</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C11206" w:rsidRDefault="00BD729F" w:rsidP="00BD729F">
    <w:pPr>
      <w:pStyle w:val="Header"/>
      <w:tabs>
        <w:tab w:val="clear" w:pos="9360"/>
        <w:tab w:val="left" w:pos="1350"/>
        <w:tab w:val="right" w:pos="15480"/>
      </w:tabs>
      <w:jc w:val="left"/>
      <w:rPr>
        <w:sz w:val="16"/>
        <w:szCs w:val="16"/>
        <w:u w:val="single"/>
      </w:rPr>
    </w:pPr>
    <w:r>
      <w:rPr>
        <w:rFonts w:ascii="Arial Narrow" w:hAnsi="Arial Narrow"/>
        <w:b/>
        <w:i/>
        <w:sz w:val="16"/>
        <w:szCs w:val="16"/>
        <w:u w:val="single"/>
      </w:rPr>
      <w:t>Multan Electric Power Company</w:t>
    </w:r>
    <w:r w:rsidRPr="00DC3F8C">
      <w:rPr>
        <w:rFonts w:ascii="Arial Narrow" w:hAnsi="Arial Narrow"/>
        <w:b/>
        <w:i/>
        <w:sz w:val="16"/>
        <w:szCs w:val="16"/>
        <w:u w:val="single"/>
      </w:rPr>
      <w:t xml:space="preserve"> (</w:t>
    </w:r>
    <w:r>
      <w:rPr>
        <w:rFonts w:ascii="Arial Narrow" w:hAnsi="Arial Narrow"/>
        <w:b/>
        <w:i/>
        <w:sz w:val="16"/>
        <w:szCs w:val="16"/>
        <w:u w:val="single"/>
      </w:rPr>
      <w:t>MEPCO</w:t>
    </w:r>
    <w:r w:rsidRPr="00DC3F8C">
      <w:rPr>
        <w:rFonts w:ascii="Arial Narrow" w:hAnsi="Arial Narrow"/>
        <w:b/>
        <w:i/>
        <w:sz w:val="16"/>
        <w:szCs w:val="16"/>
        <w:u w:val="single"/>
      </w:rPr>
      <w:t>)</w:t>
    </w:r>
    <w:r w:rsidRPr="00C11206">
      <w:rPr>
        <w:sz w:val="16"/>
        <w:szCs w:val="16"/>
        <w:u w:val="single"/>
      </w:rPr>
      <w:tab/>
    </w:r>
    <w:r w:rsidRPr="00C11206">
      <w:rPr>
        <w:sz w:val="16"/>
        <w:szCs w:val="16"/>
        <w:u w:val="single"/>
      </w:rPr>
      <w:tab/>
    </w:r>
    <w:r w:rsidRPr="00C11206">
      <w:rPr>
        <w:b/>
        <w:sz w:val="16"/>
        <w:szCs w:val="16"/>
        <w:u w:val="single"/>
      </w:rPr>
      <w:t>Environmental Impact Assessment</w:t>
    </w:r>
  </w:p>
  <w:p w:rsidR="00BD729F" w:rsidRPr="0030730B" w:rsidRDefault="00BD729F" w:rsidP="00BD729F">
    <w:pPr>
      <w:pStyle w:val="Header"/>
      <w:tabs>
        <w:tab w:val="clear" w:pos="9360"/>
        <w:tab w:val="right" w:pos="15480"/>
      </w:tabs>
      <w:spacing w:before="40"/>
      <w:ind w:right="-86"/>
      <w:jc w:val="left"/>
      <w:rPr>
        <w:sz w:val="16"/>
        <w:szCs w:val="16"/>
      </w:rPr>
    </w:pPr>
    <w:r>
      <w:rPr>
        <w:sz w:val="16"/>
        <w:szCs w:val="16"/>
      </w:rPr>
      <w:t>Power Distribution Enhancement Investment Project – Tranche-IV (Savings)</w:t>
    </w:r>
    <w:r>
      <w:rPr>
        <w:sz w:val="16"/>
        <w:szCs w:val="16"/>
      </w:rPr>
      <w:tab/>
      <w:t>Annex-5: Implementation Schedule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EB7865" w:rsidRDefault="00BD729F" w:rsidP="00317F48">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EB7865">
      <w:rPr>
        <w:rFonts w:ascii="Arial Narrow" w:hAnsi="Arial Narrow"/>
        <w:sz w:val="16"/>
        <w:szCs w:val="16"/>
        <w:u w:val="single"/>
      </w:rPr>
      <w:tab/>
    </w:r>
    <w:r w:rsidRPr="00EB7865">
      <w:rPr>
        <w:rFonts w:ascii="Arial Narrow" w:hAnsi="Arial Narrow"/>
        <w:sz w:val="16"/>
        <w:szCs w:val="16"/>
        <w:u w:val="single"/>
      </w:rPr>
      <w:tab/>
    </w:r>
    <w:r w:rsidRPr="00EB7865">
      <w:rPr>
        <w:rFonts w:ascii="Arial Narrow" w:hAnsi="Arial Narrow"/>
        <w:b/>
        <w:sz w:val="16"/>
        <w:szCs w:val="16"/>
        <w:u w:val="single"/>
      </w:rPr>
      <w:t>Environmental Impact Assessment</w:t>
    </w:r>
  </w:p>
  <w:p w:rsidR="00BD729F" w:rsidRPr="00EB7865" w:rsidRDefault="00BD729F" w:rsidP="00A83E6E">
    <w:pPr>
      <w:pStyle w:val="Header"/>
      <w:tabs>
        <w:tab w:val="left" w:pos="270"/>
      </w:tabs>
      <w:spacing w:before="40"/>
      <w:ind w:right="-619"/>
      <w:rPr>
        <w:rFonts w:ascii="Arial Narrow" w:hAnsi="Arial Narrow"/>
        <w:sz w:val="16"/>
        <w:szCs w:val="16"/>
      </w:rPr>
    </w:pPr>
    <w:r w:rsidRPr="00EB7865">
      <w:rPr>
        <w:rFonts w:ascii="Arial Narrow" w:hAnsi="Arial Narrow"/>
        <w:sz w:val="16"/>
        <w:szCs w:val="16"/>
      </w:rPr>
      <w:t>Power Distribution Enhancment Investme</w:t>
    </w:r>
    <w:r>
      <w:rPr>
        <w:rFonts w:ascii="Arial Narrow" w:hAnsi="Arial Narrow"/>
        <w:sz w:val="16"/>
        <w:szCs w:val="16"/>
      </w:rPr>
      <w:t>nt Project-Tranche-IV (Savings)</w:t>
    </w:r>
    <w:r w:rsidRPr="00EB7865">
      <w:rPr>
        <w:rFonts w:ascii="Arial Narrow" w:hAnsi="Arial Narrow"/>
        <w:sz w:val="16"/>
        <w:szCs w:val="16"/>
      </w:rPr>
      <w:tab/>
    </w:r>
    <w:r w:rsidRPr="00EB7865">
      <w:rPr>
        <w:rFonts w:ascii="Arial Narrow" w:hAnsi="Arial Narrow"/>
        <w:sz w:val="16"/>
        <w:szCs w:val="16"/>
      </w:rPr>
      <w:tab/>
      <w:t>8. Findings, Recommendations and Conclusions</w:t>
    </w:r>
  </w:p>
  <w:p w:rsidR="00BD729F" w:rsidRDefault="00BD729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9311A0" w:rsidRDefault="00BD729F" w:rsidP="00E11B04">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9311A0">
      <w:rPr>
        <w:rFonts w:ascii="Arial Narrow" w:hAnsi="Arial Narrow"/>
        <w:sz w:val="16"/>
        <w:szCs w:val="16"/>
        <w:u w:val="single"/>
      </w:rPr>
      <w:tab/>
    </w:r>
    <w:r w:rsidRPr="009311A0">
      <w:rPr>
        <w:rFonts w:ascii="Arial Narrow" w:hAnsi="Arial Narrow"/>
        <w:sz w:val="16"/>
        <w:szCs w:val="16"/>
        <w:u w:val="single"/>
      </w:rPr>
      <w:tab/>
    </w:r>
    <w:r w:rsidRPr="009311A0">
      <w:rPr>
        <w:rFonts w:ascii="Arial Narrow" w:hAnsi="Arial Narrow"/>
        <w:b/>
        <w:sz w:val="16"/>
        <w:szCs w:val="16"/>
        <w:u w:val="single"/>
      </w:rPr>
      <w:t>Environmental Impact Assessment</w:t>
    </w:r>
  </w:p>
  <w:p w:rsidR="00BD729F" w:rsidRPr="009311A0" w:rsidRDefault="00BD729F" w:rsidP="00F523CA">
    <w:pPr>
      <w:pStyle w:val="Header"/>
      <w:spacing w:before="40"/>
      <w:ind w:right="-619"/>
      <w:rPr>
        <w:rFonts w:ascii="Arial Narrow" w:hAnsi="Arial Narrow"/>
        <w:sz w:val="16"/>
        <w:szCs w:val="16"/>
      </w:rPr>
    </w:pPr>
    <w:r w:rsidRPr="009311A0">
      <w:rPr>
        <w:rFonts w:ascii="Arial Narrow" w:hAnsi="Arial Narrow"/>
        <w:sz w:val="16"/>
        <w:szCs w:val="16"/>
      </w:rPr>
      <w:t>Power Distribution Enhancment Investment Project</w:t>
    </w:r>
    <w:r>
      <w:rPr>
        <w:rFonts w:ascii="Arial Narrow" w:hAnsi="Arial Narrow"/>
        <w:sz w:val="16"/>
        <w:szCs w:val="16"/>
      </w:rPr>
      <w:t>-Tranche– IV (Savings)</w:t>
    </w:r>
    <w:r w:rsidRPr="009311A0">
      <w:rPr>
        <w:rFonts w:ascii="Arial Narrow" w:hAnsi="Arial Narrow"/>
        <w:sz w:val="16"/>
        <w:szCs w:val="16"/>
      </w:rPr>
      <w:tab/>
    </w:r>
    <w:r w:rsidRPr="009311A0">
      <w:rPr>
        <w:rFonts w:ascii="Arial Narrow" w:hAnsi="Arial Narrow"/>
        <w:sz w:val="16"/>
        <w:szCs w:val="16"/>
      </w:rPr>
      <w:tab/>
      <w:t>Annexes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9311A0" w:rsidRDefault="00BD729F" w:rsidP="00DE74FA">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9311A0">
      <w:rPr>
        <w:rFonts w:ascii="Arial Narrow" w:hAnsi="Arial Narrow"/>
        <w:sz w:val="16"/>
        <w:szCs w:val="16"/>
        <w:u w:val="single"/>
      </w:rPr>
      <w:tab/>
    </w:r>
    <w:r w:rsidRPr="009311A0">
      <w:rPr>
        <w:rFonts w:ascii="Arial Narrow" w:hAnsi="Arial Narrow"/>
        <w:sz w:val="16"/>
        <w:szCs w:val="16"/>
        <w:u w:val="single"/>
      </w:rPr>
      <w:tab/>
    </w:r>
    <w:r w:rsidRPr="009311A0">
      <w:rPr>
        <w:rFonts w:ascii="Arial Narrow" w:hAnsi="Arial Narrow"/>
        <w:b/>
        <w:sz w:val="16"/>
        <w:szCs w:val="16"/>
        <w:u w:val="single"/>
      </w:rPr>
      <w:t>Environmental Impact Assessment</w:t>
    </w:r>
  </w:p>
  <w:p w:rsidR="00BD729F" w:rsidRPr="009311A0" w:rsidRDefault="00BD729F" w:rsidP="00F523CA">
    <w:pPr>
      <w:pStyle w:val="Header"/>
      <w:spacing w:before="40"/>
      <w:ind w:right="-619"/>
      <w:rPr>
        <w:rFonts w:ascii="Arial Narrow" w:hAnsi="Arial Narrow"/>
        <w:sz w:val="16"/>
        <w:szCs w:val="16"/>
      </w:rPr>
    </w:pPr>
    <w:r w:rsidRPr="009311A0">
      <w:rPr>
        <w:rFonts w:ascii="Arial Narrow" w:hAnsi="Arial Narrow"/>
        <w:sz w:val="16"/>
        <w:szCs w:val="16"/>
      </w:rPr>
      <w:t>Power Distribution Enhancment Investment Project</w:t>
    </w:r>
    <w:r>
      <w:rPr>
        <w:rFonts w:ascii="Arial Narrow" w:hAnsi="Arial Narrow"/>
        <w:sz w:val="16"/>
        <w:szCs w:val="16"/>
      </w:rPr>
      <w:t>-Tranche– IV (Savings)</w:t>
    </w:r>
    <w:r w:rsidRPr="009311A0">
      <w:rPr>
        <w:rFonts w:ascii="Arial Narrow" w:hAnsi="Arial Narrow"/>
        <w:sz w:val="16"/>
        <w:szCs w:val="16"/>
      </w:rPr>
      <w:tab/>
    </w:r>
    <w:r w:rsidRPr="009311A0">
      <w:rPr>
        <w:rFonts w:ascii="Arial Narrow" w:hAnsi="Arial Narrow"/>
        <w:sz w:val="16"/>
        <w:szCs w:val="16"/>
      </w:rPr>
      <w:tab/>
      <w:t>Abbr</w:t>
    </w:r>
    <w:r>
      <w:rPr>
        <w:rFonts w:ascii="Arial Narrow" w:hAnsi="Arial Narrow"/>
        <w:sz w:val="16"/>
        <w:szCs w:val="16"/>
      </w:rPr>
      <w:t>e</w:t>
    </w:r>
    <w:r w:rsidRPr="009311A0">
      <w:rPr>
        <w:rFonts w:ascii="Arial Narrow" w:hAnsi="Arial Narrow"/>
        <w:sz w:val="16"/>
        <w:szCs w:val="16"/>
      </w:rPr>
      <w:t>viations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9311A0" w:rsidRDefault="00BD729F" w:rsidP="00DE74FA">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9311A0">
      <w:rPr>
        <w:rFonts w:ascii="Arial Narrow" w:hAnsi="Arial Narrow"/>
        <w:sz w:val="16"/>
        <w:szCs w:val="16"/>
        <w:u w:val="single"/>
      </w:rPr>
      <w:tab/>
    </w:r>
    <w:r w:rsidRPr="009311A0">
      <w:rPr>
        <w:rFonts w:ascii="Arial Narrow" w:hAnsi="Arial Narrow"/>
        <w:sz w:val="16"/>
        <w:szCs w:val="16"/>
        <w:u w:val="single"/>
      </w:rPr>
      <w:tab/>
    </w:r>
    <w:r w:rsidRPr="009311A0">
      <w:rPr>
        <w:rFonts w:ascii="Arial Narrow" w:hAnsi="Arial Narrow"/>
        <w:b/>
        <w:sz w:val="16"/>
        <w:szCs w:val="16"/>
        <w:u w:val="single"/>
      </w:rPr>
      <w:t>Environmental Impact Assessment</w:t>
    </w:r>
  </w:p>
  <w:p w:rsidR="00BD729F" w:rsidRPr="009311A0" w:rsidRDefault="00BD729F" w:rsidP="00F523CA">
    <w:pPr>
      <w:pStyle w:val="Header"/>
      <w:spacing w:before="40"/>
      <w:ind w:right="-619"/>
      <w:rPr>
        <w:rFonts w:ascii="Arial Narrow" w:hAnsi="Arial Narrow"/>
        <w:sz w:val="16"/>
        <w:szCs w:val="16"/>
      </w:rPr>
    </w:pPr>
    <w:r w:rsidRPr="009311A0">
      <w:rPr>
        <w:rFonts w:ascii="Arial Narrow" w:hAnsi="Arial Narrow"/>
        <w:sz w:val="16"/>
        <w:szCs w:val="16"/>
      </w:rPr>
      <w:t>Power Distribution Enhancment Investment Project-Tranche-III</w:t>
    </w:r>
    <w:r w:rsidRPr="009311A0">
      <w:rPr>
        <w:rFonts w:ascii="Arial Narrow" w:hAnsi="Arial Narrow"/>
        <w:sz w:val="16"/>
        <w:szCs w:val="16"/>
      </w:rPr>
      <w:tab/>
    </w:r>
    <w:r w:rsidRPr="009311A0">
      <w:rPr>
        <w:rFonts w:ascii="Arial Narrow" w:hAnsi="Arial Narrow"/>
        <w:sz w:val="16"/>
        <w:szCs w:val="16"/>
      </w:rPr>
      <w:tab/>
      <w:t>Units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C52E69" w:rsidRDefault="00BD729F" w:rsidP="00DE74FA">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C52E69">
      <w:rPr>
        <w:rFonts w:ascii="Arial Narrow" w:hAnsi="Arial Narrow"/>
        <w:sz w:val="16"/>
        <w:szCs w:val="16"/>
        <w:u w:val="single"/>
      </w:rPr>
      <w:tab/>
    </w:r>
    <w:r w:rsidRPr="00C52E69">
      <w:rPr>
        <w:rFonts w:ascii="Arial Narrow" w:hAnsi="Arial Narrow"/>
        <w:sz w:val="16"/>
        <w:szCs w:val="16"/>
        <w:u w:val="single"/>
      </w:rPr>
      <w:tab/>
    </w:r>
    <w:r w:rsidRPr="00C52E69">
      <w:rPr>
        <w:rFonts w:ascii="Arial Narrow" w:hAnsi="Arial Narrow"/>
        <w:b/>
        <w:sz w:val="16"/>
        <w:szCs w:val="16"/>
        <w:u w:val="single"/>
      </w:rPr>
      <w:t>Environmental Impact Assessment</w:t>
    </w:r>
  </w:p>
  <w:p w:rsidR="00BD729F" w:rsidRPr="00C52E69" w:rsidRDefault="00BD729F" w:rsidP="00DF1DA1">
    <w:pPr>
      <w:pStyle w:val="Header"/>
      <w:tabs>
        <w:tab w:val="left" w:pos="270"/>
      </w:tabs>
      <w:spacing w:before="40"/>
      <w:ind w:right="-619"/>
      <w:rPr>
        <w:rFonts w:ascii="Arial Narrow" w:hAnsi="Arial Narrow"/>
        <w:sz w:val="16"/>
        <w:szCs w:val="16"/>
      </w:rPr>
    </w:pPr>
    <w:r w:rsidRPr="00C52E69">
      <w:rPr>
        <w:rFonts w:ascii="Arial Narrow" w:hAnsi="Arial Narrow"/>
        <w:sz w:val="16"/>
        <w:szCs w:val="16"/>
      </w:rPr>
      <w:t>Power Distribution Enhancmen</w:t>
    </w:r>
    <w:r>
      <w:rPr>
        <w:rFonts w:ascii="Arial Narrow" w:hAnsi="Arial Narrow"/>
        <w:sz w:val="16"/>
        <w:szCs w:val="16"/>
      </w:rPr>
      <w:t>t Investment Project-Tranche-IV (Savings)</w:t>
    </w:r>
    <w:r w:rsidRPr="00C52E69">
      <w:rPr>
        <w:rFonts w:ascii="Arial Narrow" w:hAnsi="Arial Narrow"/>
        <w:sz w:val="16"/>
        <w:szCs w:val="16"/>
      </w:rPr>
      <w:tab/>
    </w:r>
    <w:r w:rsidRPr="00C52E69">
      <w:rPr>
        <w:rFonts w:ascii="Arial Narrow" w:hAnsi="Arial Narrow"/>
        <w:sz w:val="16"/>
        <w:szCs w:val="16"/>
      </w:rPr>
      <w:tab/>
    </w:r>
    <w:r>
      <w:rPr>
        <w:rFonts w:ascii="Arial Narrow" w:hAnsi="Arial Narrow"/>
        <w:sz w:val="16"/>
        <w:szCs w:val="16"/>
      </w:rPr>
      <w:t>Executive Summary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C52E69" w:rsidRDefault="00BD729F" w:rsidP="00DE74FA">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C52E69">
      <w:rPr>
        <w:rFonts w:ascii="Arial Narrow" w:hAnsi="Arial Narrow"/>
        <w:sz w:val="16"/>
        <w:szCs w:val="16"/>
        <w:u w:val="single"/>
      </w:rPr>
      <w:tab/>
    </w:r>
    <w:r w:rsidRPr="00C52E69">
      <w:rPr>
        <w:rFonts w:ascii="Arial Narrow" w:hAnsi="Arial Narrow"/>
        <w:sz w:val="16"/>
        <w:szCs w:val="16"/>
        <w:u w:val="single"/>
      </w:rPr>
      <w:tab/>
    </w:r>
    <w:r w:rsidRPr="00C52E69">
      <w:rPr>
        <w:rFonts w:ascii="Arial Narrow" w:hAnsi="Arial Narrow"/>
        <w:b/>
        <w:sz w:val="16"/>
        <w:szCs w:val="16"/>
        <w:u w:val="single"/>
      </w:rPr>
      <w:t>Environmental Impact Assessment</w:t>
    </w:r>
  </w:p>
  <w:p w:rsidR="00BD729F" w:rsidRPr="00C52E69" w:rsidRDefault="00BD729F" w:rsidP="00DF1DA1">
    <w:pPr>
      <w:pStyle w:val="Header"/>
      <w:tabs>
        <w:tab w:val="left" w:pos="270"/>
      </w:tabs>
      <w:spacing w:before="40"/>
      <w:ind w:right="-619"/>
      <w:rPr>
        <w:rFonts w:ascii="Arial Narrow" w:hAnsi="Arial Narrow"/>
        <w:sz w:val="16"/>
        <w:szCs w:val="16"/>
      </w:rPr>
    </w:pPr>
    <w:r w:rsidRPr="00C52E69">
      <w:rPr>
        <w:rFonts w:ascii="Arial Narrow" w:hAnsi="Arial Narrow"/>
        <w:sz w:val="16"/>
        <w:szCs w:val="16"/>
      </w:rPr>
      <w:t>Power Distribution Enhancment Investment Project-Tranche-III</w:t>
    </w:r>
    <w:r w:rsidRPr="00C52E69">
      <w:rPr>
        <w:rFonts w:ascii="Arial Narrow" w:hAnsi="Arial Narrow"/>
        <w:sz w:val="16"/>
        <w:szCs w:val="16"/>
      </w:rPr>
      <w:tab/>
    </w:r>
    <w:r w:rsidRPr="00C52E69">
      <w:rPr>
        <w:rFonts w:ascii="Arial Narrow" w:hAnsi="Arial Narrow"/>
        <w:sz w:val="16"/>
        <w:szCs w:val="16"/>
      </w:rPr>
      <w:tab/>
      <w:t>2. Policy and Statuary Requirements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EB7865" w:rsidRDefault="00BD729F" w:rsidP="00090DB3">
    <w:pPr>
      <w:pStyle w:val="Header"/>
      <w:tabs>
        <w:tab w:val="left" w:pos="1260"/>
      </w:tabs>
      <w:rPr>
        <w:rFonts w:ascii="Arial Narrow" w:hAnsi="Arial Narrow"/>
        <w:sz w:val="16"/>
        <w:szCs w:val="16"/>
        <w:u w:val="single"/>
      </w:rPr>
    </w:pPr>
    <w:r>
      <w:rPr>
        <w:rFonts w:ascii="Arial Narrow" w:hAnsi="Arial Narrow"/>
        <w:b/>
        <w:sz w:val="16"/>
        <w:szCs w:val="16"/>
        <w:u w:val="single"/>
      </w:rPr>
      <w:t>Multan Electric Power Company (MEPCO)</w:t>
    </w:r>
    <w:r w:rsidRPr="00EB7865">
      <w:rPr>
        <w:rFonts w:ascii="Arial Narrow" w:hAnsi="Arial Narrow"/>
        <w:sz w:val="16"/>
        <w:szCs w:val="16"/>
        <w:u w:val="single"/>
      </w:rPr>
      <w:tab/>
    </w:r>
    <w:r w:rsidRPr="00EB7865">
      <w:rPr>
        <w:rFonts w:ascii="Arial Narrow" w:hAnsi="Arial Narrow"/>
        <w:sz w:val="16"/>
        <w:szCs w:val="16"/>
        <w:u w:val="single"/>
      </w:rPr>
      <w:tab/>
    </w:r>
    <w:r w:rsidRPr="00EB7865">
      <w:rPr>
        <w:rFonts w:ascii="Arial Narrow" w:hAnsi="Arial Narrow"/>
        <w:b/>
        <w:sz w:val="16"/>
        <w:szCs w:val="16"/>
        <w:u w:val="single"/>
      </w:rPr>
      <w:t>Environmental Impact Assessment</w:t>
    </w:r>
  </w:p>
  <w:p w:rsidR="00BD729F" w:rsidRPr="00EB7865" w:rsidRDefault="00BD729F" w:rsidP="00DF1DA1">
    <w:pPr>
      <w:pStyle w:val="Header"/>
      <w:tabs>
        <w:tab w:val="left" w:pos="270"/>
      </w:tabs>
      <w:spacing w:before="40"/>
      <w:ind w:right="-619"/>
      <w:rPr>
        <w:rFonts w:ascii="Arial Narrow" w:hAnsi="Arial Narrow"/>
        <w:sz w:val="16"/>
        <w:szCs w:val="16"/>
      </w:rPr>
    </w:pPr>
    <w:r w:rsidRPr="00EB7865">
      <w:rPr>
        <w:rFonts w:ascii="Arial Narrow" w:hAnsi="Arial Narrow"/>
        <w:sz w:val="16"/>
        <w:szCs w:val="16"/>
      </w:rPr>
      <w:t>Power Distribution Enhancment Investment Project-Tranche-III</w:t>
    </w:r>
    <w:r w:rsidRPr="00EB7865">
      <w:rPr>
        <w:rFonts w:ascii="Arial Narrow" w:hAnsi="Arial Narrow"/>
        <w:sz w:val="16"/>
        <w:szCs w:val="16"/>
      </w:rPr>
      <w:tab/>
    </w:r>
    <w:r w:rsidRPr="00EB7865">
      <w:rPr>
        <w:rFonts w:ascii="Arial Narrow" w:hAnsi="Arial Narrow"/>
        <w:sz w:val="16"/>
        <w:szCs w:val="16"/>
      </w:rPr>
      <w:tab/>
      <w:t>3. Description of the Project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9F" w:rsidRPr="00C11206" w:rsidRDefault="00BD729F" w:rsidP="003F2DB3">
    <w:pPr>
      <w:pStyle w:val="Header"/>
      <w:tabs>
        <w:tab w:val="clear" w:pos="9360"/>
        <w:tab w:val="left" w:pos="1260"/>
        <w:tab w:val="right" w:pos="14850"/>
      </w:tabs>
      <w:rPr>
        <w:sz w:val="16"/>
        <w:szCs w:val="16"/>
        <w:u w:val="single"/>
      </w:rPr>
    </w:pPr>
    <w:r>
      <w:rPr>
        <w:rFonts w:ascii="Arial Narrow" w:hAnsi="Arial Narrow"/>
        <w:b/>
        <w:sz w:val="16"/>
        <w:szCs w:val="16"/>
        <w:u w:val="single"/>
      </w:rPr>
      <w:t>Multan Electric Power Company (MEPCO)</w:t>
    </w:r>
    <w:r w:rsidRPr="00C11206">
      <w:rPr>
        <w:sz w:val="16"/>
        <w:szCs w:val="16"/>
        <w:u w:val="single"/>
      </w:rPr>
      <w:tab/>
    </w:r>
    <w:r w:rsidRPr="00C11206">
      <w:rPr>
        <w:sz w:val="16"/>
        <w:szCs w:val="16"/>
        <w:u w:val="single"/>
      </w:rPr>
      <w:tab/>
    </w:r>
    <w:r w:rsidRPr="00C11206">
      <w:rPr>
        <w:b/>
        <w:sz w:val="16"/>
        <w:szCs w:val="16"/>
        <w:u w:val="single"/>
      </w:rPr>
      <w:t>Environmental Impact Assessment</w:t>
    </w:r>
  </w:p>
  <w:p w:rsidR="00BD729F" w:rsidRPr="00C11206" w:rsidRDefault="00BD729F" w:rsidP="00FA66B8">
    <w:pPr>
      <w:pStyle w:val="Header"/>
      <w:tabs>
        <w:tab w:val="clear" w:pos="9360"/>
        <w:tab w:val="left" w:pos="270"/>
        <w:tab w:val="right" w:pos="14850"/>
      </w:tabs>
      <w:spacing w:before="40"/>
      <w:ind w:right="-32"/>
      <w:rPr>
        <w:sz w:val="16"/>
        <w:szCs w:val="16"/>
      </w:rPr>
    </w:pPr>
    <w:r>
      <w:rPr>
        <w:sz w:val="16"/>
        <w:szCs w:val="16"/>
      </w:rPr>
      <w:t>Power Distribution Enhancment Investment Project-Tranche-III</w:t>
    </w:r>
    <w:r>
      <w:rPr>
        <w:sz w:val="16"/>
        <w:szCs w:val="16"/>
      </w:rPr>
      <w:tab/>
    </w:r>
    <w:r>
      <w:rPr>
        <w:sz w:val="16"/>
        <w:szCs w:val="16"/>
      </w:rPr>
      <w:tab/>
      <w:t>3. Description of the Project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FFA7CF4"/>
    <w:lvl w:ilvl="0">
      <w:start w:val="1"/>
      <w:numFmt w:val="decimal"/>
      <w:lvlText w:val="%1."/>
      <w:lvlJc w:val="left"/>
      <w:pPr>
        <w:tabs>
          <w:tab w:val="num" w:pos="3119"/>
        </w:tabs>
        <w:ind w:left="4253" w:hanging="1134"/>
      </w:pPr>
      <w:rPr>
        <w:rFonts w:hint="default"/>
        <w:sz w:val="20"/>
        <w:szCs w:val="20"/>
      </w:rPr>
    </w:lvl>
    <w:lvl w:ilvl="1">
      <w:start w:val="1"/>
      <w:numFmt w:val="decimal"/>
      <w:pStyle w:val="Heading2"/>
      <w:lvlText w:val="%1.%2"/>
      <w:lvlJc w:val="left"/>
      <w:pPr>
        <w:tabs>
          <w:tab w:val="num" w:pos="180"/>
        </w:tabs>
        <w:ind w:left="1314" w:hanging="1134"/>
      </w:pPr>
      <w:rPr>
        <w:rFonts w:ascii="Arial Narrow" w:hAnsi="Arial Narrow" w:hint="default"/>
        <w:i w:val="0"/>
        <w:sz w:val="28"/>
        <w:szCs w:val="28"/>
        <w:lang w:val="en-US"/>
      </w:rPr>
    </w:lvl>
    <w:lvl w:ilvl="2">
      <w:start w:val="1"/>
      <w:numFmt w:val="upperLetter"/>
      <w:lvlText w:val="%3."/>
      <w:lvlJc w:val="left"/>
      <w:pPr>
        <w:tabs>
          <w:tab w:val="num" w:pos="-864"/>
        </w:tabs>
        <w:ind w:left="1121" w:hanging="851"/>
      </w:pPr>
      <w:rPr>
        <w:rFonts w:hint="default"/>
        <w:color w:val="auto"/>
      </w:rPr>
    </w:lvl>
    <w:lvl w:ilvl="3">
      <w:start w:val="1"/>
      <w:numFmt w:val="decimal"/>
      <w:pStyle w:val="Heading4"/>
      <w:lvlText w:val="%1.%2.%3.%4"/>
      <w:lvlJc w:val="left"/>
      <w:pPr>
        <w:tabs>
          <w:tab w:val="num" w:pos="3119"/>
        </w:tabs>
        <w:ind w:left="3119" w:firstLine="0"/>
      </w:pPr>
      <w:rPr>
        <w:rFonts w:hint="default"/>
      </w:rPr>
    </w:lvl>
    <w:lvl w:ilvl="4">
      <w:start w:val="1"/>
      <w:numFmt w:val="lowerRoman"/>
      <w:pStyle w:val="Heading5"/>
      <w:lvlText w:val="%5"/>
      <w:lvlJc w:val="left"/>
      <w:pPr>
        <w:tabs>
          <w:tab w:val="num" w:pos="3839"/>
        </w:tabs>
        <w:ind w:left="3119" w:firstLine="0"/>
      </w:pPr>
      <w:rPr>
        <w:rFonts w:hint="default"/>
      </w:rPr>
    </w:lvl>
    <w:lvl w:ilvl="5">
      <w:start w:val="1"/>
      <w:numFmt w:val="decimal"/>
      <w:pStyle w:val="Heading6"/>
      <w:lvlText w:val="%1.%2.%3.%4.%5.%6"/>
      <w:lvlJc w:val="left"/>
      <w:pPr>
        <w:tabs>
          <w:tab w:val="num" w:pos="3119"/>
        </w:tabs>
        <w:ind w:left="3119" w:firstLine="0"/>
      </w:pPr>
      <w:rPr>
        <w:rFonts w:hint="default"/>
      </w:rPr>
    </w:lvl>
    <w:lvl w:ilvl="6">
      <w:start w:val="1"/>
      <w:numFmt w:val="decimal"/>
      <w:pStyle w:val="Heading7"/>
      <w:lvlText w:val="%1.%2.%3.%4.%5.%6.%7"/>
      <w:lvlJc w:val="left"/>
      <w:pPr>
        <w:tabs>
          <w:tab w:val="num" w:pos="3119"/>
        </w:tabs>
        <w:ind w:left="3119" w:firstLine="0"/>
      </w:pPr>
      <w:rPr>
        <w:rFonts w:hint="default"/>
      </w:rPr>
    </w:lvl>
    <w:lvl w:ilvl="7">
      <w:start w:val="1"/>
      <w:numFmt w:val="decimal"/>
      <w:pStyle w:val="Heading8"/>
      <w:lvlText w:val="%1.%2.%3.%4.%5.%6.%7.%8"/>
      <w:lvlJc w:val="left"/>
      <w:pPr>
        <w:tabs>
          <w:tab w:val="num" w:pos="3119"/>
        </w:tabs>
        <w:ind w:left="3119" w:firstLine="0"/>
      </w:pPr>
      <w:rPr>
        <w:rFonts w:hint="default"/>
      </w:rPr>
    </w:lvl>
    <w:lvl w:ilvl="8">
      <w:start w:val="1"/>
      <w:numFmt w:val="decimal"/>
      <w:pStyle w:val="Heading9"/>
      <w:lvlText w:val="%1.%2.%3.%4.%5.%6.%7.%8.%9"/>
      <w:lvlJc w:val="left"/>
      <w:pPr>
        <w:tabs>
          <w:tab w:val="num" w:pos="3119"/>
        </w:tabs>
        <w:ind w:left="3119" w:firstLine="0"/>
      </w:pPr>
      <w:rPr>
        <w:rFonts w:hint="default"/>
      </w:rPr>
    </w:lvl>
  </w:abstractNum>
  <w:abstractNum w:abstractNumId="1">
    <w:nsid w:val="026A596E"/>
    <w:multiLevelType w:val="hybridMultilevel"/>
    <w:tmpl w:val="35F09232"/>
    <w:lvl w:ilvl="0" w:tplc="8D26752A">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63BF2"/>
    <w:multiLevelType w:val="hybridMultilevel"/>
    <w:tmpl w:val="B0F8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A4F53"/>
    <w:multiLevelType w:val="multilevel"/>
    <w:tmpl w:val="6B669C88"/>
    <w:lvl w:ilvl="0">
      <w:start w:val="1"/>
      <w:numFmt w:val="decimal"/>
      <w:pStyle w:val="Paragraph"/>
      <w:lvlText w:val="%1."/>
      <w:lvlJc w:val="left"/>
      <w:pPr>
        <w:tabs>
          <w:tab w:val="num" w:pos="360"/>
        </w:tabs>
        <w:ind w:left="0" w:firstLine="0"/>
      </w:pPr>
      <w:rPr>
        <w:rFonts w:ascii="Arial" w:hAnsi="Arial" w:hint="default"/>
        <w:b w:val="0"/>
        <w:i w:val="0"/>
        <w:caps w:val="0"/>
        <w:strike w:val="0"/>
        <w:dstrike w:val="0"/>
        <w:vanish w:val="0"/>
        <w:color w:val="auto"/>
        <w:sz w:val="22"/>
        <w:vertAlign w:val="baseline"/>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8304F1C"/>
    <w:multiLevelType w:val="hybridMultilevel"/>
    <w:tmpl w:val="55AC271C"/>
    <w:lvl w:ilvl="0" w:tplc="DD548D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D16338"/>
    <w:multiLevelType w:val="hybridMultilevel"/>
    <w:tmpl w:val="E2F20320"/>
    <w:lvl w:ilvl="0" w:tplc="E8F80EFA">
      <w:start w:val="1"/>
      <w:numFmt w:val="decimal"/>
      <w:lvlText w:val="7.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52251"/>
    <w:multiLevelType w:val="hybridMultilevel"/>
    <w:tmpl w:val="EF5E6FD2"/>
    <w:lvl w:ilvl="0" w:tplc="58A8AE5E">
      <w:start w:val="1"/>
      <w:numFmt w:val="decimal"/>
      <w:lvlText w:val="3.%1"/>
      <w:lvlJc w:val="left"/>
      <w:pPr>
        <w:ind w:left="720" w:hanging="360"/>
      </w:pPr>
      <w:rPr>
        <w:rFonts w:ascii="Arial Narrow" w:hAnsi="Arial Narrow"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7B627B"/>
    <w:multiLevelType w:val="hybridMultilevel"/>
    <w:tmpl w:val="C6787376"/>
    <w:lvl w:ilvl="0" w:tplc="04090001">
      <w:start w:val="1"/>
      <w:numFmt w:val="bullet"/>
      <w:pStyle w:val="StyleHeading2Heading2CharAfter6ptBottomSinglesoli"/>
      <w:lvlText w:val=""/>
      <w:lvlJc w:val="left"/>
      <w:pPr>
        <w:tabs>
          <w:tab w:val="num" w:pos="720"/>
        </w:tabs>
        <w:ind w:left="720" w:hanging="360"/>
      </w:pPr>
      <w:rPr>
        <w:rFonts w:ascii="Symbol" w:hAnsi="Symbol"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FE3A98"/>
    <w:multiLevelType w:val="hybridMultilevel"/>
    <w:tmpl w:val="3FBC8F58"/>
    <w:lvl w:ilvl="0" w:tplc="0409001B">
      <w:start w:val="1"/>
      <w:numFmt w:val="lowerRoman"/>
      <w:lvlText w:val="(%1)"/>
      <w:lvlJc w:val="left"/>
      <w:pPr>
        <w:tabs>
          <w:tab w:val="num" w:pos="1521"/>
        </w:tabs>
        <w:ind w:left="1521" w:hanging="720"/>
      </w:pPr>
      <w:rPr>
        <w:rFonts w:cs="Times New Roman" w:hint="default"/>
      </w:rPr>
    </w:lvl>
    <w:lvl w:ilvl="1" w:tplc="40090019" w:tentative="1">
      <w:start w:val="1"/>
      <w:numFmt w:val="lowerLetter"/>
      <w:lvlText w:val="%2."/>
      <w:lvlJc w:val="left"/>
      <w:pPr>
        <w:ind w:left="261" w:hanging="360"/>
      </w:pPr>
    </w:lvl>
    <w:lvl w:ilvl="2" w:tplc="4009001B" w:tentative="1">
      <w:start w:val="1"/>
      <w:numFmt w:val="lowerRoman"/>
      <w:lvlText w:val="%3."/>
      <w:lvlJc w:val="right"/>
      <w:pPr>
        <w:ind w:left="981" w:hanging="180"/>
      </w:pPr>
    </w:lvl>
    <w:lvl w:ilvl="3" w:tplc="4009000F" w:tentative="1">
      <w:start w:val="1"/>
      <w:numFmt w:val="decimal"/>
      <w:lvlText w:val="%4."/>
      <w:lvlJc w:val="left"/>
      <w:pPr>
        <w:ind w:left="1701" w:hanging="360"/>
      </w:pPr>
    </w:lvl>
    <w:lvl w:ilvl="4" w:tplc="40090019" w:tentative="1">
      <w:start w:val="1"/>
      <w:numFmt w:val="lowerLetter"/>
      <w:lvlText w:val="%5."/>
      <w:lvlJc w:val="left"/>
      <w:pPr>
        <w:ind w:left="2421" w:hanging="360"/>
      </w:pPr>
    </w:lvl>
    <w:lvl w:ilvl="5" w:tplc="4009001B" w:tentative="1">
      <w:start w:val="1"/>
      <w:numFmt w:val="lowerRoman"/>
      <w:lvlText w:val="%6."/>
      <w:lvlJc w:val="right"/>
      <w:pPr>
        <w:ind w:left="3141" w:hanging="180"/>
      </w:pPr>
    </w:lvl>
    <w:lvl w:ilvl="6" w:tplc="4009000F" w:tentative="1">
      <w:start w:val="1"/>
      <w:numFmt w:val="decimal"/>
      <w:lvlText w:val="%7."/>
      <w:lvlJc w:val="left"/>
      <w:pPr>
        <w:ind w:left="3861" w:hanging="360"/>
      </w:pPr>
    </w:lvl>
    <w:lvl w:ilvl="7" w:tplc="40090019" w:tentative="1">
      <w:start w:val="1"/>
      <w:numFmt w:val="lowerLetter"/>
      <w:lvlText w:val="%8."/>
      <w:lvlJc w:val="left"/>
      <w:pPr>
        <w:ind w:left="4581" w:hanging="360"/>
      </w:pPr>
    </w:lvl>
    <w:lvl w:ilvl="8" w:tplc="4009001B" w:tentative="1">
      <w:start w:val="1"/>
      <w:numFmt w:val="lowerRoman"/>
      <w:lvlText w:val="%9."/>
      <w:lvlJc w:val="right"/>
      <w:pPr>
        <w:ind w:left="5301" w:hanging="180"/>
      </w:pPr>
    </w:lvl>
  </w:abstractNum>
  <w:abstractNum w:abstractNumId="9">
    <w:nsid w:val="17542937"/>
    <w:multiLevelType w:val="hybridMultilevel"/>
    <w:tmpl w:val="B362332E"/>
    <w:lvl w:ilvl="0" w:tplc="8B50FA7E">
      <w:start w:val="1"/>
      <w:numFmt w:val="lowerRoman"/>
      <w:lvlText w:val="(%1)"/>
      <w:lvlJc w:val="left"/>
      <w:pPr>
        <w:tabs>
          <w:tab w:val="num" w:pos="353"/>
        </w:tabs>
        <w:ind w:left="353" w:hanging="720"/>
      </w:pPr>
      <w:rPr>
        <w:rFonts w:ascii="Arial" w:hAnsi="Arial" w:hint="default"/>
        <w:b w:val="0"/>
        <w:i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1C5A56E6"/>
    <w:multiLevelType w:val="hybridMultilevel"/>
    <w:tmpl w:val="9F586DB0"/>
    <w:lvl w:ilvl="0" w:tplc="5B28A5EA">
      <w:start w:val="1"/>
      <w:numFmt w:val="decimal"/>
      <w:lvlText w:val="%1."/>
      <w:lvlJc w:val="left"/>
      <w:pPr>
        <w:tabs>
          <w:tab w:val="num" w:pos="252"/>
        </w:tabs>
        <w:ind w:left="252" w:hanging="360"/>
      </w:pPr>
      <w:rPr>
        <w:rFonts w:hint="default"/>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11">
    <w:nsid w:val="1CFB6EEB"/>
    <w:multiLevelType w:val="hybridMultilevel"/>
    <w:tmpl w:val="FB7A031A"/>
    <w:lvl w:ilvl="0" w:tplc="06E4C6C0">
      <w:start w:val="1"/>
      <w:numFmt w:val="decimal"/>
      <w:lvlText w:val="%1."/>
      <w:lvlJc w:val="left"/>
      <w:pPr>
        <w:tabs>
          <w:tab w:val="num" w:pos="353"/>
        </w:tabs>
        <w:ind w:left="353" w:hanging="72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EC4031C"/>
    <w:multiLevelType w:val="hybridMultilevel"/>
    <w:tmpl w:val="996C72BC"/>
    <w:lvl w:ilvl="0" w:tplc="934EA33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5C086D"/>
    <w:multiLevelType w:val="hybridMultilevel"/>
    <w:tmpl w:val="D904EEE4"/>
    <w:lvl w:ilvl="0" w:tplc="3B98A1B8">
      <w:start w:val="1"/>
      <w:numFmt w:val="lowerRoman"/>
      <w:lvlText w:val="%1."/>
      <w:lvlJc w:val="left"/>
      <w:pPr>
        <w:ind w:left="540" w:hanging="360"/>
      </w:pPr>
      <w:rPr>
        <w:rFonts w:hint="default"/>
        <w:b w:val="0"/>
        <w:color w:val="auto"/>
        <w:sz w:val="24"/>
      </w:rPr>
    </w:lvl>
    <w:lvl w:ilvl="1" w:tplc="C024B6F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807257"/>
    <w:multiLevelType w:val="hybridMultilevel"/>
    <w:tmpl w:val="7D303DC0"/>
    <w:lvl w:ilvl="0" w:tplc="6A6E66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851D36"/>
    <w:multiLevelType w:val="hybridMultilevel"/>
    <w:tmpl w:val="AA7ABA88"/>
    <w:lvl w:ilvl="0" w:tplc="0D1437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BF1722"/>
    <w:multiLevelType w:val="hybridMultilevel"/>
    <w:tmpl w:val="5052B6FA"/>
    <w:lvl w:ilvl="0" w:tplc="93BADA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5038F0"/>
    <w:multiLevelType w:val="hybridMultilevel"/>
    <w:tmpl w:val="087852B2"/>
    <w:lvl w:ilvl="0" w:tplc="2574190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94196A"/>
    <w:multiLevelType w:val="hybridMultilevel"/>
    <w:tmpl w:val="89E49A34"/>
    <w:lvl w:ilvl="0" w:tplc="FFFFFFFF">
      <w:start w:val="1"/>
      <w:numFmt w:val="bullet"/>
      <w:pStyle w:val="NormalAppendix"/>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B127B45"/>
    <w:multiLevelType w:val="singleLevel"/>
    <w:tmpl w:val="250450CA"/>
    <w:lvl w:ilvl="0">
      <w:start w:val="1"/>
      <w:numFmt w:val="lowerLetter"/>
      <w:pStyle w:val="ListNumber"/>
      <w:lvlText w:val="%1."/>
      <w:legacy w:legacy="1" w:legacySpace="0" w:legacyIndent="360"/>
      <w:lvlJc w:val="left"/>
      <w:pPr>
        <w:ind w:left="1080" w:hanging="360"/>
      </w:pPr>
    </w:lvl>
  </w:abstractNum>
  <w:abstractNum w:abstractNumId="20">
    <w:nsid w:val="2D7341E2"/>
    <w:multiLevelType w:val="hybridMultilevel"/>
    <w:tmpl w:val="547EE1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AA0B47"/>
    <w:multiLevelType w:val="hybridMultilevel"/>
    <w:tmpl w:val="FD6CDF5A"/>
    <w:lvl w:ilvl="0" w:tplc="0409000F">
      <w:start w:val="1"/>
      <w:numFmt w:val="decimal"/>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E1C2CF6"/>
    <w:multiLevelType w:val="hybridMultilevel"/>
    <w:tmpl w:val="37A8776E"/>
    <w:lvl w:ilvl="0" w:tplc="34E6E894">
      <w:start w:val="1"/>
      <w:numFmt w:val="decimal"/>
      <w:lvlText w:val="%1."/>
      <w:lvlJc w:val="left"/>
      <w:pPr>
        <w:tabs>
          <w:tab w:val="num" w:pos="720"/>
        </w:tabs>
        <w:ind w:left="360" w:firstLine="0"/>
      </w:pPr>
      <w:rPr>
        <w:rFonts w:ascii="Arial" w:hAnsi="Arial"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4560508"/>
    <w:multiLevelType w:val="hybridMultilevel"/>
    <w:tmpl w:val="082863B0"/>
    <w:lvl w:ilvl="0" w:tplc="D31674A2">
      <w:start w:val="1"/>
      <w:numFmt w:val="decimal"/>
      <w:pStyle w:val="Heading1"/>
      <w:lvlText w:val="%1."/>
      <w:lvlJc w:val="left"/>
      <w:pPr>
        <w:ind w:left="720" w:hanging="360"/>
      </w:pPr>
      <w:rPr>
        <w:rFonts w:hint="default"/>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3616C3"/>
    <w:multiLevelType w:val="hybridMultilevel"/>
    <w:tmpl w:val="64B870FC"/>
    <w:lvl w:ilvl="0" w:tplc="0ADAC7EC">
      <w:start w:val="1"/>
      <w:numFmt w:val="decimal"/>
      <w:pStyle w:val="BodyText"/>
      <w:lvlText w:val="%1."/>
      <w:lvlJc w:val="left"/>
      <w:pPr>
        <w:ind w:left="630" w:hanging="360"/>
      </w:pPr>
      <w:rPr>
        <w:rFonts w:ascii="Arial Narrow" w:hAnsi="Arial Narrow"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23278D"/>
    <w:multiLevelType w:val="hybridMultilevel"/>
    <w:tmpl w:val="F75E7BB8"/>
    <w:lvl w:ilvl="0" w:tplc="4A46B68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82756E"/>
    <w:multiLevelType w:val="hybridMultilevel"/>
    <w:tmpl w:val="0BD658FC"/>
    <w:lvl w:ilvl="0" w:tplc="FE407EF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1522A9"/>
    <w:multiLevelType w:val="hybridMultilevel"/>
    <w:tmpl w:val="B8180C3A"/>
    <w:lvl w:ilvl="0" w:tplc="AECC671A">
      <w:start w:val="1"/>
      <w:numFmt w:val="lowerRoman"/>
      <w:lvlText w:val="(%1)"/>
      <w:lvlJc w:val="left"/>
      <w:pPr>
        <w:tabs>
          <w:tab w:val="num" w:pos="1440"/>
        </w:tabs>
        <w:ind w:left="1440" w:hanging="720"/>
      </w:pPr>
      <w:rPr>
        <w:rFonts w:hint="default"/>
      </w:rPr>
    </w:lvl>
    <w:lvl w:ilvl="1" w:tplc="D0BC6996">
      <w:start w:val="30"/>
      <w:numFmt w:val="decimal"/>
      <w:lvlText w:val="%2."/>
      <w:lvlJc w:val="left"/>
      <w:pPr>
        <w:tabs>
          <w:tab w:val="num" w:pos="2160"/>
        </w:tabs>
        <w:ind w:left="2160" w:hanging="720"/>
      </w:pPr>
      <w:rPr>
        <w:rFonts w:hint="default"/>
      </w:rPr>
    </w:lvl>
    <w:lvl w:ilvl="2" w:tplc="04090011"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7" w:tentative="1">
      <w:start w:val="1"/>
      <w:numFmt w:val="lowerLetter"/>
      <w:lvlText w:val="%5."/>
      <w:lvlJc w:val="left"/>
      <w:pPr>
        <w:tabs>
          <w:tab w:val="num" w:pos="3960"/>
        </w:tabs>
        <w:ind w:left="3960" w:hanging="360"/>
      </w:pPr>
    </w:lvl>
    <w:lvl w:ilvl="5" w:tplc="04090011"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7" w:tentative="1">
      <w:start w:val="1"/>
      <w:numFmt w:val="lowerLetter"/>
      <w:lvlText w:val="%8."/>
      <w:lvlJc w:val="left"/>
      <w:pPr>
        <w:tabs>
          <w:tab w:val="num" w:pos="6120"/>
        </w:tabs>
        <w:ind w:left="6120" w:hanging="360"/>
      </w:pPr>
    </w:lvl>
    <w:lvl w:ilvl="8" w:tplc="04090011" w:tentative="1">
      <w:start w:val="1"/>
      <w:numFmt w:val="lowerRoman"/>
      <w:lvlText w:val="%9."/>
      <w:lvlJc w:val="right"/>
      <w:pPr>
        <w:tabs>
          <w:tab w:val="num" w:pos="6840"/>
        </w:tabs>
        <w:ind w:left="6840" w:hanging="180"/>
      </w:pPr>
    </w:lvl>
  </w:abstractNum>
  <w:abstractNum w:abstractNumId="28">
    <w:nsid w:val="3C235213"/>
    <w:multiLevelType w:val="hybridMultilevel"/>
    <w:tmpl w:val="CBD89E58"/>
    <w:lvl w:ilvl="0" w:tplc="903AA6A8">
      <w:start w:val="1"/>
      <w:numFmt w:val="bullet"/>
      <w:pStyle w:val="Bullet"/>
      <w:lvlText w:val=""/>
      <w:lvlJc w:val="left"/>
      <w:pPr>
        <w:tabs>
          <w:tab w:val="num" w:pos="1854"/>
        </w:tabs>
        <w:ind w:left="1854" w:hanging="360"/>
      </w:pPr>
      <w:rPr>
        <w:rFonts w:ascii="Symbol" w:hAnsi="Symbol" w:hint="default"/>
      </w:rPr>
    </w:lvl>
    <w:lvl w:ilvl="1" w:tplc="BF1C13DA" w:tentative="1">
      <w:start w:val="1"/>
      <w:numFmt w:val="bullet"/>
      <w:lvlText w:val="o"/>
      <w:lvlJc w:val="left"/>
      <w:pPr>
        <w:tabs>
          <w:tab w:val="num" w:pos="2574"/>
        </w:tabs>
        <w:ind w:left="2574" w:hanging="360"/>
      </w:pPr>
      <w:rPr>
        <w:rFonts w:ascii="Courier New" w:hAnsi="Courier New" w:hint="default"/>
      </w:rPr>
    </w:lvl>
    <w:lvl w:ilvl="2" w:tplc="0409001B" w:tentative="1">
      <w:start w:val="1"/>
      <w:numFmt w:val="bullet"/>
      <w:lvlText w:val=""/>
      <w:lvlJc w:val="left"/>
      <w:pPr>
        <w:tabs>
          <w:tab w:val="num" w:pos="3294"/>
        </w:tabs>
        <w:ind w:left="3294" w:hanging="360"/>
      </w:pPr>
      <w:rPr>
        <w:rFonts w:ascii="Wingdings" w:hAnsi="Wingdings" w:hint="default"/>
      </w:rPr>
    </w:lvl>
    <w:lvl w:ilvl="3" w:tplc="0409000F" w:tentative="1">
      <w:start w:val="1"/>
      <w:numFmt w:val="bullet"/>
      <w:lvlText w:val=""/>
      <w:lvlJc w:val="left"/>
      <w:pPr>
        <w:tabs>
          <w:tab w:val="num" w:pos="4014"/>
        </w:tabs>
        <w:ind w:left="4014" w:hanging="360"/>
      </w:pPr>
      <w:rPr>
        <w:rFonts w:ascii="Symbol" w:hAnsi="Symbol" w:hint="default"/>
      </w:rPr>
    </w:lvl>
    <w:lvl w:ilvl="4" w:tplc="04090019" w:tentative="1">
      <w:start w:val="1"/>
      <w:numFmt w:val="bullet"/>
      <w:lvlText w:val="o"/>
      <w:lvlJc w:val="left"/>
      <w:pPr>
        <w:tabs>
          <w:tab w:val="num" w:pos="4734"/>
        </w:tabs>
        <w:ind w:left="4734" w:hanging="360"/>
      </w:pPr>
      <w:rPr>
        <w:rFonts w:ascii="Courier New" w:hAnsi="Courier New" w:hint="default"/>
      </w:rPr>
    </w:lvl>
    <w:lvl w:ilvl="5" w:tplc="0409001B" w:tentative="1">
      <w:start w:val="1"/>
      <w:numFmt w:val="bullet"/>
      <w:lvlText w:val=""/>
      <w:lvlJc w:val="left"/>
      <w:pPr>
        <w:tabs>
          <w:tab w:val="num" w:pos="5454"/>
        </w:tabs>
        <w:ind w:left="5454" w:hanging="360"/>
      </w:pPr>
      <w:rPr>
        <w:rFonts w:ascii="Wingdings" w:hAnsi="Wingdings" w:hint="default"/>
      </w:rPr>
    </w:lvl>
    <w:lvl w:ilvl="6" w:tplc="0409000F" w:tentative="1">
      <w:start w:val="1"/>
      <w:numFmt w:val="bullet"/>
      <w:lvlText w:val=""/>
      <w:lvlJc w:val="left"/>
      <w:pPr>
        <w:tabs>
          <w:tab w:val="num" w:pos="6174"/>
        </w:tabs>
        <w:ind w:left="6174" w:hanging="360"/>
      </w:pPr>
      <w:rPr>
        <w:rFonts w:ascii="Symbol" w:hAnsi="Symbol" w:hint="default"/>
      </w:rPr>
    </w:lvl>
    <w:lvl w:ilvl="7" w:tplc="04090019" w:tentative="1">
      <w:start w:val="1"/>
      <w:numFmt w:val="bullet"/>
      <w:lvlText w:val="o"/>
      <w:lvlJc w:val="left"/>
      <w:pPr>
        <w:tabs>
          <w:tab w:val="num" w:pos="6894"/>
        </w:tabs>
        <w:ind w:left="6894" w:hanging="360"/>
      </w:pPr>
      <w:rPr>
        <w:rFonts w:ascii="Courier New" w:hAnsi="Courier New" w:hint="default"/>
      </w:rPr>
    </w:lvl>
    <w:lvl w:ilvl="8" w:tplc="0409001B" w:tentative="1">
      <w:start w:val="1"/>
      <w:numFmt w:val="bullet"/>
      <w:lvlText w:val=""/>
      <w:lvlJc w:val="left"/>
      <w:pPr>
        <w:tabs>
          <w:tab w:val="num" w:pos="7614"/>
        </w:tabs>
        <w:ind w:left="7614" w:hanging="360"/>
      </w:pPr>
      <w:rPr>
        <w:rFonts w:ascii="Wingdings" w:hAnsi="Wingdings" w:hint="default"/>
      </w:rPr>
    </w:lvl>
  </w:abstractNum>
  <w:abstractNum w:abstractNumId="29">
    <w:nsid w:val="3D250534"/>
    <w:multiLevelType w:val="hybridMultilevel"/>
    <w:tmpl w:val="69ECE060"/>
    <w:lvl w:ilvl="0" w:tplc="E626DAAA">
      <w:start w:val="1"/>
      <w:numFmt w:val="decimal"/>
      <w:lvlText w:val="5.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4C4647"/>
    <w:multiLevelType w:val="hybridMultilevel"/>
    <w:tmpl w:val="3D6CAEE8"/>
    <w:lvl w:ilvl="0" w:tplc="2EE8ED4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A23E42"/>
    <w:multiLevelType w:val="hybridMultilevel"/>
    <w:tmpl w:val="D1B0D054"/>
    <w:lvl w:ilvl="0" w:tplc="7EB4383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A87F52"/>
    <w:multiLevelType w:val="hybridMultilevel"/>
    <w:tmpl w:val="E5BA9F7A"/>
    <w:lvl w:ilvl="0" w:tplc="1B1EC1FE">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894AF3"/>
    <w:multiLevelType w:val="hybridMultilevel"/>
    <w:tmpl w:val="F384D8C6"/>
    <w:lvl w:ilvl="0" w:tplc="2C10F0F4">
      <w:start w:val="1"/>
      <w:numFmt w:val="decimal"/>
      <w:lvlText w:val="%1."/>
      <w:lvlJc w:val="left"/>
      <w:pPr>
        <w:ind w:left="540" w:hanging="360"/>
      </w:pPr>
      <w:rPr>
        <w:rFonts w:hint="default"/>
        <w:b w:val="0"/>
        <w:color w:val="auto"/>
        <w:sz w:val="24"/>
      </w:rPr>
    </w:lvl>
    <w:lvl w:ilvl="1" w:tplc="C024B6F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2B7A17"/>
    <w:multiLevelType w:val="hybridMultilevel"/>
    <w:tmpl w:val="1C02F430"/>
    <w:lvl w:ilvl="0" w:tplc="CB9EEE6C">
      <w:start w:val="1"/>
      <w:numFmt w:val="decimal"/>
      <w:lvlText w:val="%1."/>
      <w:lvlJc w:val="left"/>
      <w:pPr>
        <w:tabs>
          <w:tab w:val="num" w:pos="720"/>
        </w:tabs>
        <w:ind w:left="360" w:firstLine="0"/>
      </w:pPr>
      <w:rPr>
        <w:rFonts w:ascii="Arial" w:hAnsi="Arial"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85B096C"/>
    <w:multiLevelType w:val="hybridMultilevel"/>
    <w:tmpl w:val="EC22760C"/>
    <w:lvl w:ilvl="0" w:tplc="4C024C42">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784C05"/>
    <w:multiLevelType w:val="hybridMultilevel"/>
    <w:tmpl w:val="1E7CD0FE"/>
    <w:lvl w:ilvl="0" w:tplc="CD2C92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AC5AE8"/>
    <w:multiLevelType w:val="hybridMultilevel"/>
    <w:tmpl w:val="0A301EBA"/>
    <w:lvl w:ilvl="0" w:tplc="5CCC799A">
      <w:start w:val="1"/>
      <w:numFmt w:val="bullet"/>
      <w:pStyle w:val="listbold"/>
      <w:lvlText w:val=""/>
      <w:lvlJc w:val="left"/>
      <w:pPr>
        <w:tabs>
          <w:tab w:val="num" w:pos="-259"/>
        </w:tabs>
        <w:ind w:left="-259" w:hanging="360"/>
      </w:pPr>
      <w:rPr>
        <w:rFonts w:ascii="Symbol" w:hAnsi="Symbol" w:hint="default"/>
        <w:color w:val="auto"/>
      </w:rPr>
    </w:lvl>
    <w:lvl w:ilvl="1" w:tplc="75603E70">
      <w:start w:val="1"/>
      <w:numFmt w:val="lowerRoman"/>
      <w:lvlText w:val="(%2)"/>
      <w:lvlJc w:val="left"/>
      <w:pPr>
        <w:tabs>
          <w:tab w:val="num" w:pos="821"/>
        </w:tabs>
        <w:ind w:left="821" w:hanging="720"/>
      </w:pPr>
      <w:rPr>
        <w:rFonts w:ascii="Arial" w:hAnsi="Arial" w:hint="default"/>
        <w:b w:val="0"/>
        <w:i w:val="0"/>
        <w:color w:val="auto"/>
      </w:rPr>
    </w:lvl>
    <w:lvl w:ilvl="2" w:tplc="BC1C15F2">
      <w:start w:val="1"/>
      <w:numFmt w:val="lowerRoman"/>
      <w:lvlText w:val="%3."/>
      <w:lvlJc w:val="right"/>
      <w:pPr>
        <w:tabs>
          <w:tab w:val="num" w:pos="1181"/>
        </w:tabs>
        <w:ind w:left="1181" w:hanging="180"/>
      </w:pPr>
    </w:lvl>
    <w:lvl w:ilvl="3" w:tplc="5F825ECC">
      <w:start w:val="1"/>
      <w:numFmt w:val="lowerRoman"/>
      <w:lvlText w:val="%4)"/>
      <w:lvlJc w:val="left"/>
      <w:pPr>
        <w:tabs>
          <w:tab w:val="num" w:pos="2261"/>
        </w:tabs>
        <w:ind w:left="2261" w:hanging="720"/>
      </w:pPr>
      <w:rPr>
        <w:rFonts w:hint="default"/>
        <w:b/>
      </w:rPr>
    </w:lvl>
    <w:lvl w:ilvl="4" w:tplc="2FECB9F0" w:tentative="1">
      <w:start w:val="1"/>
      <w:numFmt w:val="lowerLetter"/>
      <w:lvlText w:val="%5."/>
      <w:lvlJc w:val="left"/>
      <w:pPr>
        <w:tabs>
          <w:tab w:val="num" w:pos="2621"/>
        </w:tabs>
        <w:ind w:left="2621" w:hanging="360"/>
      </w:pPr>
    </w:lvl>
    <w:lvl w:ilvl="5" w:tplc="DBFE30C8" w:tentative="1">
      <w:start w:val="1"/>
      <w:numFmt w:val="lowerRoman"/>
      <w:lvlText w:val="%6."/>
      <w:lvlJc w:val="right"/>
      <w:pPr>
        <w:tabs>
          <w:tab w:val="num" w:pos="3341"/>
        </w:tabs>
        <w:ind w:left="3341" w:hanging="180"/>
      </w:pPr>
    </w:lvl>
    <w:lvl w:ilvl="6" w:tplc="C53AFCB6" w:tentative="1">
      <w:start w:val="1"/>
      <w:numFmt w:val="decimal"/>
      <w:lvlText w:val="%7."/>
      <w:lvlJc w:val="left"/>
      <w:pPr>
        <w:tabs>
          <w:tab w:val="num" w:pos="4061"/>
        </w:tabs>
        <w:ind w:left="4061" w:hanging="360"/>
      </w:pPr>
    </w:lvl>
    <w:lvl w:ilvl="7" w:tplc="94A06C92" w:tentative="1">
      <w:start w:val="1"/>
      <w:numFmt w:val="lowerLetter"/>
      <w:lvlText w:val="%8."/>
      <w:lvlJc w:val="left"/>
      <w:pPr>
        <w:tabs>
          <w:tab w:val="num" w:pos="4781"/>
        </w:tabs>
        <w:ind w:left="4781" w:hanging="360"/>
      </w:pPr>
    </w:lvl>
    <w:lvl w:ilvl="8" w:tplc="A51462CC" w:tentative="1">
      <w:start w:val="1"/>
      <w:numFmt w:val="lowerRoman"/>
      <w:lvlText w:val="%9."/>
      <w:lvlJc w:val="right"/>
      <w:pPr>
        <w:tabs>
          <w:tab w:val="num" w:pos="5501"/>
        </w:tabs>
        <w:ind w:left="5501" w:hanging="180"/>
      </w:pPr>
    </w:lvl>
  </w:abstractNum>
  <w:abstractNum w:abstractNumId="38">
    <w:nsid w:val="52FC433D"/>
    <w:multiLevelType w:val="hybridMultilevel"/>
    <w:tmpl w:val="A964EFE8"/>
    <w:lvl w:ilvl="0" w:tplc="BFDAAF2E">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8842F2"/>
    <w:multiLevelType w:val="hybridMultilevel"/>
    <w:tmpl w:val="0AA26B38"/>
    <w:lvl w:ilvl="0" w:tplc="09A8B8B0">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102E01"/>
    <w:multiLevelType w:val="singleLevel"/>
    <w:tmpl w:val="216A46EA"/>
    <w:lvl w:ilvl="0">
      <w:start w:val="1"/>
      <w:numFmt w:val="decimal"/>
      <w:pStyle w:val="NormalNumberedChar"/>
      <w:lvlText w:val="%1."/>
      <w:lvlJc w:val="left"/>
      <w:pPr>
        <w:tabs>
          <w:tab w:val="num" w:pos="360"/>
        </w:tabs>
        <w:ind w:left="0" w:firstLine="0"/>
      </w:pPr>
      <w:rPr>
        <w:rFonts w:ascii="Arial" w:hAnsi="Arial" w:hint="default"/>
        <w:sz w:val="22"/>
      </w:rPr>
    </w:lvl>
  </w:abstractNum>
  <w:abstractNum w:abstractNumId="41">
    <w:nsid w:val="57802326"/>
    <w:multiLevelType w:val="hybridMultilevel"/>
    <w:tmpl w:val="3FBC8F58"/>
    <w:lvl w:ilvl="0" w:tplc="EF86775E">
      <w:start w:val="1"/>
      <w:numFmt w:val="lowerRoman"/>
      <w:lvlText w:val="(%1)"/>
      <w:lvlJc w:val="left"/>
      <w:pPr>
        <w:tabs>
          <w:tab w:val="num" w:pos="1674"/>
        </w:tabs>
        <w:ind w:left="1674" w:hanging="720"/>
      </w:pPr>
      <w:rPr>
        <w:rFonts w:cs="Times New Roman" w:hint="default"/>
      </w:rPr>
    </w:lvl>
    <w:lvl w:ilvl="1" w:tplc="C8AAE04C" w:tentative="1">
      <w:start w:val="1"/>
      <w:numFmt w:val="lowerLetter"/>
      <w:lvlText w:val="%2."/>
      <w:lvlJc w:val="left"/>
      <w:pPr>
        <w:ind w:left="414" w:hanging="360"/>
      </w:pPr>
    </w:lvl>
    <w:lvl w:ilvl="2" w:tplc="5C46582E" w:tentative="1">
      <w:start w:val="1"/>
      <w:numFmt w:val="lowerRoman"/>
      <w:lvlText w:val="%3."/>
      <w:lvlJc w:val="right"/>
      <w:pPr>
        <w:ind w:left="1134" w:hanging="180"/>
      </w:pPr>
    </w:lvl>
    <w:lvl w:ilvl="3" w:tplc="33F221A8" w:tentative="1">
      <w:start w:val="1"/>
      <w:numFmt w:val="decimal"/>
      <w:lvlText w:val="%4."/>
      <w:lvlJc w:val="left"/>
      <w:pPr>
        <w:ind w:left="1854" w:hanging="360"/>
      </w:pPr>
    </w:lvl>
    <w:lvl w:ilvl="4" w:tplc="77B620A0" w:tentative="1">
      <w:start w:val="1"/>
      <w:numFmt w:val="lowerLetter"/>
      <w:lvlText w:val="%5."/>
      <w:lvlJc w:val="left"/>
      <w:pPr>
        <w:ind w:left="2574" w:hanging="360"/>
      </w:pPr>
    </w:lvl>
    <w:lvl w:ilvl="5" w:tplc="E8383E10" w:tentative="1">
      <w:start w:val="1"/>
      <w:numFmt w:val="lowerRoman"/>
      <w:lvlText w:val="%6."/>
      <w:lvlJc w:val="right"/>
      <w:pPr>
        <w:ind w:left="3294" w:hanging="180"/>
      </w:pPr>
    </w:lvl>
    <w:lvl w:ilvl="6" w:tplc="669623F4" w:tentative="1">
      <w:start w:val="1"/>
      <w:numFmt w:val="decimal"/>
      <w:lvlText w:val="%7."/>
      <w:lvlJc w:val="left"/>
      <w:pPr>
        <w:ind w:left="4014" w:hanging="360"/>
      </w:pPr>
    </w:lvl>
    <w:lvl w:ilvl="7" w:tplc="975AE210" w:tentative="1">
      <w:start w:val="1"/>
      <w:numFmt w:val="lowerLetter"/>
      <w:lvlText w:val="%8."/>
      <w:lvlJc w:val="left"/>
      <w:pPr>
        <w:ind w:left="4734" w:hanging="360"/>
      </w:pPr>
    </w:lvl>
    <w:lvl w:ilvl="8" w:tplc="0E7C26F4" w:tentative="1">
      <w:start w:val="1"/>
      <w:numFmt w:val="lowerRoman"/>
      <w:lvlText w:val="%9."/>
      <w:lvlJc w:val="right"/>
      <w:pPr>
        <w:ind w:left="5454" w:hanging="180"/>
      </w:pPr>
    </w:lvl>
  </w:abstractNum>
  <w:abstractNum w:abstractNumId="42">
    <w:nsid w:val="5C3523D7"/>
    <w:multiLevelType w:val="hybridMultilevel"/>
    <w:tmpl w:val="BBECFD34"/>
    <w:lvl w:ilvl="0" w:tplc="4D82D52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0D71A2"/>
    <w:multiLevelType w:val="hybridMultilevel"/>
    <w:tmpl w:val="83D052AE"/>
    <w:lvl w:ilvl="0" w:tplc="04090015">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3A33C4"/>
    <w:multiLevelType w:val="hybridMultilevel"/>
    <w:tmpl w:val="5114BEAC"/>
    <w:lvl w:ilvl="0" w:tplc="02F25E92">
      <w:start w:val="1"/>
      <w:numFmt w:val="decimal"/>
      <w:lvlText w:val="%1."/>
      <w:lvlJc w:val="left"/>
      <w:pPr>
        <w:tabs>
          <w:tab w:val="num" w:pos="360"/>
        </w:tabs>
        <w:ind w:left="360" w:hanging="360"/>
      </w:pPr>
      <w:rPr>
        <w:rFonts w:hint="default"/>
      </w:rPr>
    </w:lvl>
    <w:lvl w:ilvl="1" w:tplc="7EC49F96" w:tentative="1">
      <w:start w:val="1"/>
      <w:numFmt w:val="lowerLetter"/>
      <w:pStyle w:val="StyleHeading2Heading2CharLeftBefore18ptAfter6pt"/>
      <w:lvlText w:val="%2."/>
      <w:lvlJc w:val="left"/>
      <w:pPr>
        <w:tabs>
          <w:tab w:val="num" w:pos="1440"/>
        </w:tabs>
        <w:ind w:left="1440" w:hanging="360"/>
      </w:pPr>
    </w:lvl>
    <w:lvl w:ilvl="2" w:tplc="A462F6A8" w:tentative="1">
      <w:start w:val="1"/>
      <w:numFmt w:val="lowerRoman"/>
      <w:lvlText w:val="%3."/>
      <w:lvlJc w:val="right"/>
      <w:pPr>
        <w:tabs>
          <w:tab w:val="num" w:pos="2160"/>
        </w:tabs>
        <w:ind w:left="2160" w:hanging="180"/>
      </w:pPr>
    </w:lvl>
    <w:lvl w:ilvl="3" w:tplc="14764922" w:tentative="1">
      <w:start w:val="1"/>
      <w:numFmt w:val="decimal"/>
      <w:lvlText w:val="%4."/>
      <w:lvlJc w:val="left"/>
      <w:pPr>
        <w:tabs>
          <w:tab w:val="num" w:pos="2880"/>
        </w:tabs>
        <w:ind w:left="2880" w:hanging="360"/>
      </w:pPr>
    </w:lvl>
    <w:lvl w:ilvl="4" w:tplc="EA5428CC" w:tentative="1">
      <w:start w:val="1"/>
      <w:numFmt w:val="lowerLetter"/>
      <w:lvlText w:val="%5."/>
      <w:lvlJc w:val="left"/>
      <w:pPr>
        <w:tabs>
          <w:tab w:val="num" w:pos="3600"/>
        </w:tabs>
        <w:ind w:left="3600" w:hanging="360"/>
      </w:pPr>
    </w:lvl>
    <w:lvl w:ilvl="5" w:tplc="762C1348" w:tentative="1">
      <w:start w:val="1"/>
      <w:numFmt w:val="lowerRoman"/>
      <w:lvlText w:val="%6."/>
      <w:lvlJc w:val="right"/>
      <w:pPr>
        <w:tabs>
          <w:tab w:val="num" w:pos="4320"/>
        </w:tabs>
        <w:ind w:left="4320" w:hanging="180"/>
      </w:pPr>
    </w:lvl>
    <w:lvl w:ilvl="6" w:tplc="2E9EA9A4" w:tentative="1">
      <w:start w:val="1"/>
      <w:numFmt w:val="decimal"/>
      <w:lvlText w:val="%7."/>
      <w:lvlJc w:val="left"/>
      <w:pPr>
        <w:tabs>
          <w:tab w:val="num" w:pos="5040"/>
        </w:tabs>
        <w:ind w:left="5040" w:hanging="360"/>
      </w:pPr>
    </w:lvl>
    <w:lvl w:ilvl="7" w:tplc="7C0C3BCE" w:tentative="1">
      <w:start w:val="1"/>
      <w:numFmt w:val="lowerLetter"/>
      <w:lvlText w:val="%8."/>
      <w:lvlJc w:val="left"/>
      <w:pPr>
        <w:tabs>
          <w:tab w:val="num" w:pos="5760"/>
        </w:tabs>
        <w:ind w:left="5760" w:hanging="360"/>
      </w:pPr>
    </w:lvl>
    <w:lvl w:ilvl="8" w:tplc="C22A4142" w:tentative="1">
      <w:start w:val="1"/>
      <w:numFmt w:val="lowerRoman"/>
      <w:lvlText w:val="%9."/>
      <w:lvlJc w:val="right"/>
      <w:pPr>
        <w:tabs>
          <w:tab w:val="num" w:pos="6480"/>
        </w:tabs>
        <w:ind w:left="6480" w:hanging="180"/>
      </w:pPr>
    </w:lvl>
  </w:abstractNum>
  <w:abstractNum w:abstractNumId="45">
    <w:nsid w:val="67A14C3D"/>
    <w:multiLevelType w:val="hybridMultilevel"/>
    <w:tmpl w:val="A5B80592"/>
    <w:lvl w:ilvl="0" w:tplc="31B2F720">
      <w:start w:val="1"/>
      <w:numFmt w:val="decimal"/>
      <w:pStyle w:val="StyleListNumber3Left22cmFirstline0cm"/>
      <w:lvlText w:val="%1."/>
      <w:lvlJc w:val="left"/>
      <w:pPr>
        <w:tabs>
          <w:tab w:val="num" w:pos="720"/>
        </w:tabs>
        <w:ind w:left="720" w:hanging="360"/>
      </w:pPr>
      <w:rPr>
        <w:rFonts w:hint="default"/>
      </w:rPr>
    </w:lvl>
    <w:lvl w:ilvl="1" w:tplc="38BACA46" w:tentative="1">
      <w:start w:val="1"/>
      <w:numFmt w:val="lowerLetter"/>
      <w:lvlText w:val="%2."/>
      <w:lvlJc w:val="left"/>
      <w:pPr>
        <w:tabs>
          <w:tab w:val="num" w:pos="1440"/>
        </w:tabs>
        <w:ind w:left="1440" w:hanging="360"/>
      </w:pPr>
    </w:lvl>
    <w:lvl w:ilvl="2" w:tplc="77E6562A" w:tentative="1">
      <w:start w:val="1"/>
      <w:numFmt w:val="lowerRoman"/>
      <w:lvlText w:val="%3."/>
      <w:lvlJc w:val="right"/>
      <w:pPr>
        <w:tabs>
          <w:tab w:val="num" w:pos="2160"/>
        </w:tabs>
        <w:ind w:left="2160" w:hanging="180"/>
      </w:pPr>
    </w:lvl>
    <w:lvl w:ilvl="3" w:tplc="0D68B16E" w:tentative="1">
      <w:start w:val="1"/>
      <w:numFmt w:val="decimal"/>
      <w:lvlText w:val="%4."/>
      <w:lvlJc w:val="left"/>
      <w:pPr>
        <w:tabs>
          <w:tab w:val="num" w:pos="2880"/>
        </w:tabs>
        <w:ind w:left="2880" w:hanging="360"/>
      </w:pPr>
    </w:lvl>
    <w:lvl w:ilvl="4" w:tplc="756405F4" w:tentative="1">
      <w:start w:val="1"/>
      <w:numFmt w:val="lowerLetter"/>
      <w:lvlText w:val="%5."/>
      <w:lvlJc w:val="left"/>
      <w:pPr>
        <w:tabs>
          <w:tab w:val="num" w:pos="3600"/>
        </w:tabs>
        <w:ind w:left="3600" w:hanging="360"/>
      </w:pPr>
    </w:lvl>
    <w:lvl w:ilvl="5" w:tplc="A7921416" w:tentative="1">
      <w:start w:val="1"/>
      <w:numFmt w:val="lowerRoman"/>
      <w:lvlText w:val="%6."/>
      <w:lvlJc w:val="right"/>
      <w:pPr>
        <w:tabs>
          <w:tab w:val="num" w:pos="4320"/>
        </w:tabs>
        <w:ind w:left="4320" w:hanging="180"/>
      </w:pPr>
    </w:lvl>
    <w:lvl w:ilvl="6" w:tplc="14F41B26" w:tentative="1">
      <w:start w:val="1"/>
      <w:numFmt w:val="decimal"/>
      <w:lvlText w:val="%7."/>
      <w:lvlJc w:val="left"/>
      <w:pPr>
        <w:tabs>
          <w:tab w:val="num" w:pos="5040"/>
        </w:tabs>
        <w:ind w:left="5040" w:hanging="360"/>
      </w:pPr>
    </w:lvl>
    <w:lvl w:ilvl="7" w:tplc="E0DE3718" w:tentative="1">
      <w:start w:val="1"/>
      <w:numFmt w:val="lowerLetter"/>
      <w:lvlText w:val="%8."/>
      <w:lvlJc w:val="left"/>
      <w:pPr>
        <w:tabs>
          <w:tab w:val="num" w:pos="5760"/>
        </w:tabs>
        <w:ind w:left="5760" w:hanging="360"/>
      </w:pPr>
    </w:lvl>
    <w:lvl w:ilvl="8" w:tplc="ED766B02" w:tentative="1">
      <w:start w:val="1"/>
      <w:numFmt w:val="lowerRoman"/>
      <w:lvlText w:val="%9."/>
      <w:lvlJc w:val="right"/>
      <w:pPr>
        <w:tabs>
          <w:tab w:val="num" w:pos="6480"/>
        </w:tabs>
        <w:ind w:left="6480" w:hanging="180"/>
      </w:pPr>
    </w:lvl>
  </w:abstractNum>
  <w:abstractNum w:abstractNumId="46">
    <w:nsid w:val="692B73A9"/>
    <w:multiLevelType w:val="hybridMultilevel"/>
    <w:tmpl w:val="631A6E10"/>
    <w:lvl w:ilvl="0" w:tplc="B0E0F398">
      <w:start w:val="1"/>
      <w:numFmt w:val="decimal"/>
      <w:lvlText w:val="%1."/>
      <w:lvlJc w:val="left"/>
      <w:pPr>
        <w:tabs>
          <w:tab w:val="num" w:pos="748"/>
        </w:tabs>
        <w:ind w:left="748" w:firstLine="0"/>
      </w:pPr>
      <w:rPr>
        <w:rFonts w:hint="default"/>
        <w:lang w:val="en-US"/>
      </w:rPr>
    </w:lvl>
    <w:lvl w:ilvl="1" w:tplc="04090019">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9536C57"/>
    <w:multiLevelType w:val="hybridMultilevel"/>
    <w:tmpl w:val="4E4082D2"/>
    <w:lvl w:ilvl="0" w:tplc="3B98A1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32584D"/>
    <w:multiLevelType w:val="hybridMultilevel"/>
    <w:tmpl w:val="B5340CFE"/>
    <w:lvl w:ilvl="0" w:tplc="C7F21250">
      <w:start w:val="1"/>
      <w:numFmt w:val="decimal"/>
      <w:lvlText w:val="%1."/>
      <w:lvlJc w:val="left"/>
      <w:pPr>
        <w:tabs>
          <w:tab w:val="num" w:pos="720"/>
        </w:tabs>
        <w:ind w:left="360" w:firstLine="0"/>
      </w:pPr>
      <w:rPr>
        <w:rFonts w:ascii="Arial" w:hAnsi="Arial"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B9746F5"/>
    <w:multiLevelType w:val="singleLevel"/>
    <w:tmpl w:val="10A4EA2A"/>
    <w:lvl w:ilvl="0">
      <w:start w:val="1"/>
      <w:numFmt w:val="decimal"/>
      <w:pStyle w:val="NormalNumbered"/>
      <w:lvlText w:val="%1."/>
      <w:lvlJc w:val="left"/>
      <w:pPr>
        <w:tabs>
          <w:tab w:val="num" w:pos="360"/>
        </w:tabs>
        <w:ind w:left="0" w:firstLine="0"/>
      </w:pPr>
      <w:rPr>
        <w:rFonts w:ascii="Arial" w:hAnsi="Arial" w:hint="default"/>
        <w:sz w:val="22"/>
      </w:rPr>
    </w:lvl>
  </w:abstractNum>
  <w:abstractNum w:abstractNumId="50">
    <w:nsid w:val="6EA87CC6"/>
    <w:multiLevelType w:val="hybridMultilevel"/>
    <w:tmpl w:val="D904EEE4"/>
    <w:lvl w:ilvl="0" w:tplc="3B98A1B8">
      <w:start w:val="1"/>
      <w:numFmt w:val="lowerRoman"/>
      <w:lvlText w:val="%1."/>
      <w:lvlJc w:val="left"/>
      <w:pPr>
        <w:ind w:left="540" w:hanging="360"/>
      </w:pPr>
      <w:rPr>
        <w:rFonts w:hint="default"/>
        <w:b w:val="0"/>
        <w:color w:val="auto"/>
        <w:sz w:val="24"/>
      </w:rPr>
    </w:lvl>
    <w:lvl w:ilvl="1" w:tplc="C024B6F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BC7A3F"/>
    <w:multiLevelType w:val="hybridMultilevel"/>
    <w:tmpl w:val="3EBC0744"/>
    <w:lvl w:ilvl="0" w:tplc="0409001B">
      <w:start w:val="1"/>
      <w:numFmt w:val="lowerRoman"/>
      <w:lvlText w:val="%1."/>
      <w:lvlJc w:val="righ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52">
    <w:nsid w:val="70860D57"/>
    <w:multiLevelType w:val="hybridMultilevel"/>
    <w:tmpl w:val="97806DEC"/>
    <w:lvl w:ilvl="0" w:tplc="CB283662">
      <w:start w:val="1"/>
      <w:numFmt w:val="bullet"/>
      <w:pStyle w:val="StyleHeading3China"/>
      <w:lvlText w:val="-"/>
      <w:lvlJc w:val="left"/>
      <w:pPr>
        <w:tabs>
          <w:tab w:val="num" w:pos="720"/>
        </w:tabs>
        <w:ind w:left="720" w:hanging="360"/>
      </w:pPr>
      <w:rPr>
        <w:rFonts w:ascii="Arial" w:eastAsia="Times New Roman" w:hAnsi="Arial" w:cs="Arial" w:hint="default"/>
      </w:rPr>
    </w:lvl>
    <w:lvl w:ilvl="1" w:tplc="BF5E1818" w:tentative="1">
      <w:start w:val="1"/>
      <w:numFmt w:val="bullet"/>
      <w:lvlText w:val="o"/>
      <w:lvlJc w:val="left"/>
      <w:pPr>
        <w:tabs>
          <w:tab w:val="num" w:pos="1440"/>
        </w:tabs>
        <w:ind w:left="1440" w:hanging="360"/>
      </w:pPr>
      <w:rPr>
        <w:rFonts w:ascii="Courier New" w:hAnsi="Courier New" w:cs="Courier New" w:hint="default"/>
      </w:rPr>
    </w:lvl>
    <w:lvl w:ilvl="2" w:tplc="A9940064" w:tentative="1">
      <w:start w:val="1"/>
      <w:numFmt w:val="bullet"/>
      <w:lvlText w:val=""/>
      <w:lvlJc w:val="left"/>
      <w:pPr>
        <w:tabs>
          <w:tab w:val="num" w:pos="2160"/>
        </w:tabs>
        <w:ind w:left="2160" w:hanging="360"/>
      </w:pPr>
      <w:rPr>
        <w:rFonts w:ascii="Wingdings" w:hAnsi="Wingdings" w:hint="default"/>
      </w:rPr>
    </w:lvl>
    <w:lvl w:ilvl="3" w:tplc="6EB22DCC" w:tentative="1">
      <w:start w:val="1"/>
      <w:numFmt w:val="bullet"/>
      <w:lvlText w:val=""/>
      <w:lvlJc w:val="left"/>
      <w:pPr>
        <w:tabs>
          <w:tab w:val="num" w:pos="2880"/>
        </w:tabs>
        <w:ind w:left="2880" w:hanging="360"/>
      </w:pPr>
      <w:rPr>
        <w:rFonts w:ascii="Symbol" w:hAnsi="Symbol" w:hint="default"/>
      </w:rPr>
    </w:lvl>
    <w:lvl w:ilvl="4" w:tplc="475A96F6" w:tentative="1">
      <w:start w:val="1"/>
      <w:numFmt w:val="bullet"/>
      <w:lvlText w:val="o"/>
      <w:lvlJc w:val="left"/>
      <w:pPr>
        <w:tabs>
          <w:tab w:val="num" w:pos="3600"/>
        </w:tabs>
        <w:ind w:left="3600" w:hanging="360"/>
      </w:pPr>
      <w:rPr>
        <w:rFonts w:ascii="Courier New" w:hAnsi="Courier New" w:cs="Courier New" w:hint="default"/>
      </w:rPr>
    </w:lvl>
    <w:lvl w:ilvl="5" w:tplc="C076FB40" w:tentative="1">
      <w:start w:val="1"/>
      <w:numFmt w:val="bullet"/>
      <w:lvlText w:val=""/>
      <w:lvlJc w:val="left"/>
      <w:pPr>
        <w:tabs>
          <w:tab w:val="num" w:pos="4320"/>
        </w:tabs>
        <w:ind w:left="4320" w:hanging="360"/>
      </w:pPr>
      <w:rPr>
        <w:rFonts w:ascii="Wingdings" w:hAnsi="Wingdings" w:hint="default"/>
      </w:rPr>
    </w:lvl>
    <w:lvl w:ilvl="6" w:tplc="6A70CD0C" w:tentative="1">
      <w:start w:val="1"/>
      <w:numFmt w:val="bullet"/>
      <w:lvlText w:val=""/>
      <w:lvlJc w:val="left"/>
      <w:pPr>
        <w:tabs>
          <w:tab w:val="num" w:pos="5040"/>
        </w:tabs>
        <w:ind w:left="5040" w:hanging="360"/>
      </w:pPr>
      <w:rPr>
        <w:rFonts w:ascii="Symbol" w:hAnsi="Symbol" w:hint="default"/>
      </w:rPr>
    </w:lvl>
    <w:lvl w:ilvl="7" w:tplc="DD105636" w:tentative="1">
      <w:start w:val="1"/>
      <w:numFmt w:val="bullet"/>
      <w:lvlText w:val="o"/>
      <w:lvlJc w:val="left"/>
      <w:pPr>
        <w:tabs>
          <w:tab w:val="num" w:pos="5760"/>
        </w:tabs>
        <w:ind w:left="5760" w:hanging="360"/>
      </w:pPr>
      <w:rPr>
        <w:rFonts w:ascii="Courier New" w:hAnsi="Courier New" w:cs="Courier New" w:hint="default"/>
      </w:rPr>
    </w:lvl>
    <w:lvl w:ilvl="8" w:tplc="F1B8B0D0" w:tentative="1">
      <w:start w:val="1"/>
      <w:numFmt w:val="bullet"/>
      <w:lvlText w:val=""/>
      <w:lvlJc w:val="left"/>
      <w:pPr>
        <w:tabs>
          <w:tab w:val="num" w:pos="6480"/>
        </w:tabs>
        <w:ind w:left="6480" w:hanging="360"/>
      </w:pPr>
      <w:rPr>
        <w:rFonts w:ascii="Wingdings" w:hAnsi="Wingdings" w:hint="default"/>
      </w:rPr>
    </w:lvl>
  </w:abstractNum>
  <w:abstractNum w:abstractNumId="53">
    <w:nsid w:val="754640A1"/>
    <w:multiLevelType w:val="hybridMultilevel"/>
    <w:tmpl w:val="DB3C34F6"/>
    <w:lvl w:ilvl="0" w:tplc="41665150">
      <w:start w:val="1"/>
      <w:numFmt w:val="decimal"/>
      <w:lvlText w:val="%1."/>
      <w:lvlJc w:val="left"/>
      <w:pPr>
        <w:tabs>
          <w:tab w:val="num" w:pos="720"/>
        </w:tabs>
        <w:ind w:left="720" w:hanging="360"/>
      </w:pPr>
      <w:rPr>
        <w:rFonts w:hint="default"/>
        <w:b w:val="0"/>
        <w:i/>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6B72342"/>
    <w:multiLevelType w:val="multilevel"/>
    <w:tmpl w:val="04D84CB6"/>
    <w:lvl w:ilvl="0">
      <w:start w:val="1"/>
      <w:numFmt w:val="lowerLetter"/>
      <w:pStyle w:val="NormalNumberedCharCharChar"/>
      <w:lvlText w:val="%1)"/>
      <w:lvlJc w:val="left"/>
      <w:pPr>
        <w:tabs>
          <w:tab w:val="num" w:pos="1440"/>
        </w:tabs>
        <w:ind w:left="1440" w:hanging="360"/>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nsid w:val="76DE7D02"/>
    <w:multiLevelType w:val="hybridMultilevel"/>
    <w:tmpl w:val="CAFA9460"/>
    <w:lvl w:ilvl="0" w:tplc="1FF08DD0">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98238C"/>
    <w:multiLevelType w:val="hybridMultilevel"/>
    <w:tmpl w:val="3CB44186"/>
    <w:lvl w:ilvl="0" w:tplc="23A60C3E">
      <w:start w:val="5"/>
      <w:numFmt w:val="decimal"/>
      <w:lvlText w:val="3.%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FB7D66"/>
    <w:multiLevelType w:val="hybridMultilevel"/>
    <w:tmpl w:val="2E0C0B48"/>
    <w:lvl w:ilvl="0" w:tplc="1D86EA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2834F6"/>
    <w:multiLevelType w:val="hybridMultilevel"/>
    <w:tmpl w:val="C9741F8E"/>
    <w:lvl w:ilvl="0" w:tplc="E5C41688">
      <w:start w:val="1"/>
      <w:numFmt w:val="decimal"/>
      <w:lvlText w:val="5.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583377"/>
    <w:multiLevelType w:val="singleLevel"/>
    <w:tmpl w:val="37B2F87E"/>
    <w:lvl w:ilvl="0">
      <w:numFmt w:val="bullet"/>
      <w:pStyle w:val="Bullet1"/>
      <w:lvlText w:val=""/>
      <w:lvlJc w:val="left"/>
      <w:pPr>
        <w:tabs>
          <w:tab w:val="num" w:pos="1440"/>
        </w:tabs>
        <w:ind w:left="1440" w:hanging="720"/>
      </w:pPr>
      <w:rPr>
        <w:rFonts w:ascii="Symbol" w:hAnsi="Symbol" w:hint="default"/>
      </w:rPr>
    </w:lvl>
  </w:abstractNum>
  <w:num w:numId="1">
    <w:abstractNumId w:val="0"/>
  </w:num>
  <w:num w:numId="2">
    <w:abstractNumId w:val="27"/>
  </w:num>
  <w:num w:numId="3">
    <w:abstractNumId w:val="26"/>
  </w:num>
  <w:num w:numId="4">
    <w:abstractNumId w:val="42"/>
  </w:num>
  <w:num w:numId="5">
    <w:abstractNumId w:val="46"/>
  </w:num>
  <w:num w:numId="6">
    <w:abstractNumId w:val="41"/>
  </w:num>
  <w:num w:numId="7">
    <w:abstractNumId w:val="8"/>
  </w:num>
  <w:num w:numId="8">
    <w:abstractNumId w:val="23"/>
  </w:num>
  <w:num w:numId="9">
    <w:abstractNumId w:val="24"/>
  </w:num>
  <w:num w:numId="10">
    <w:abstractNumId w:val="30"/>
  </w:num>
  <w:num w:numId="11">
    <w:abstractNumId w:val="1"/>
  </w:num>
  <w:num w:numId="12">
    <w:abstractNumId w:val="20"/>
  </w:num>
  <w:num w:numId="13">
    <w:abstractNumId w:val="43"/>
  </w:num>
  <w:num w:numId="14">
    <w:abstractNumId w:val="17"/>
  </w:num>
  <w:num w:numId="15">
    <w:abstractNumId w:val="39"/>
  </w:num>
  <w:num w:numId="16">
    <w:abstractNumId w:val="12"/>
  </w:num>
  <w:num w:numId="17">
    <w:abstractNumId w:val="36"/>
  </w:num>
  <w:num w:numId="18">
    <w:abstractNumId w:val="25"/>
  </w:num>
  <w:num w:numId="19">
    <w:abstractNumId w:val="32"/>
  </w:num>
  <w:num w:numId="20">
    <w:abstractNumId w:val="31"/>
  </w:num>
  <w:num w:numId="21">
    <w:abstractNumId w:val="29"/>
  </w:num>
  <w:num w:numId="22">
    <w:abstractNumId w:val="58"/>
  </w:num>
  <w:num w:numId="23">
    <w:abstractNumId w:val="38"/>
  </w:num>
  <w:num w:numId="24">
    <w:abstractNumId w:val="55"/>
  </w:num>
  <w:num w:numId="25">
    <w:abstractNumId w:val="5"/>
  </w:num>
  <w:num w:numId="26">
    <w:abstractNumId w:val="2"/>
  </w:num>
  <w:num w:numId="27">
    <w:abstractNumId w:val="51"/>
  </w:num>
  <w:num w:numId="28">
    <w:abstractNumId w:val="33"/>
  </w:num>
  <w:num w:numId="29">
    <w:abstractNumId w:val="56"/>
  </w:num>
  <w:num w:numId="30">
    <w:abstractNumId w:val="35"/>
  </w:num>
  <w:num w:numId="31">
    <w:abstractNumId w:val="15"/>
  </w:num>
  <w:num w:numId="32">
    <w:abstractNumId w:val="28"/>
  </w:num>
  <w:num w:numId="33">
    <w:abstractNumId w:val="57"/>
  </w:num>
  <w:num w:numId="34">
    <w:abstractNumId w:val="14"/>
  </w:num>
  <w:num w:numId="35">
    <w:abstractNumId w:val="40"/>
  </w:num>
  <w:num w:numId="36">
    <w:abstractNumId w:val="3"/>
  </w:num>
  <w:num w:numId="37">
    <w:abstractNumId w:val="49"/>
  </w:num>
  <w:num w:numId="38">
    <w:abstractNumId w:val="16"/>
  </w:num>
  <w:num w:numId="39">
    <w:abstractNumId w:val="47"/>
  </w:num>
  <w:num w:numId="40">
    <w:abstractNumId w:val="13"/>
  </w:num>
  <w:num w:numId="41">
    <w:abstractNumId w:val="50"/>
  </w:num>
  <w:num w:numId="42">
    <w:abstractNumId w:val="37"/>
    <w:lvlOverride w:ilvl="0">
      <w:startOverride w:val="1"/>
    </w:lvlOverride>
  </w:num>
  <w:num w:numId="43">
    <w:abstractNumId w:val="45"/>
  </w:num>
  <w:num w:numId="44">
    <w:abstractNumId w:val="21"/>
  </w:num>
  <w:num w:numId="45">
    <w:abstractNumId w:val="18"/>
  </w:num>
  <w:num w:numId="46">
    <w:abstractNumId w:val="59"/>
  </w:num>
  <w:num w:numId="47">
    <w:abstractNumId w:val="44"/>
  </w:num>
  <w:num w:numId="48">
    <w:abstractNumId w:val="54"/>
  </w:num>
  <w:num w:numId="49">
    <w:abstractNumId w:val="19"/>
  </w:num>
  <w:num w:numId="50">
    <w:abstractNumId w:val="7"/>
  </w:num>
  <w:num w:numId="51">
    <w:abstractNumId w:val="52"/>
  </w:num>
  <w:num w:numId="52">
    <w:abstractNumId w:val="4"/>
  </w:num>
  <w:num w:numId="53">
    <w:abstractNumId w:val="6"/>
  </w:num>
  <w:num w:numId="54">
    <w:abstractNumId w:val="10"/>
  </w:num>
  <w:num w:numId="55">
    <w:abstractNumId w:val="22"/>
  </w:num>
  <w:num w:numId="56">
    <w:abstractNumId w:val="48"/>
  </w:num>
  <w:num w:numId="57">
    <w:abstractNumId w:val="34"/>
  </w:num>
  <w:num w:numId="58">
    <w:abstractNumId w:val="9"/>
  </w:num>
  <w:num w:numId="59">
    <w:abstractNumId w:val="53"/>
  </w:num>
  <w:num w:numId="60">
    <w:abstractNumId w:val="11"/>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4"/>
  <w:stylePaneSortMethod w:val="0003"/>
  <w:documentProtection w:edit="readOnly" w:enforcement="1" w:cryptProviderType="rsaFull" w:cryptAlgorithmClass="hash" w:cryptAlgorithmType="typeAny" w:cryptAlgorithmSid="4" w:cryptSpinCount="50000" w:hash="xGfQ6cFZvWpS3JM/EmAvEGdPUCk=" w:salt="oScyrNjvSoasBct3c8octw=="/>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2"/>
      <o:rules v:ext="edit">
        <o:r id="V:Rule5" type="connector" idref="#AutoShape 27"/>
        <o:r id="V:Rule6" type="connector" idref="#AutoShape 7"/>
        <o:r id="V:Rule7" type="connector" idref="#AutoShape 5"/>
        <o:r id="V:Rule8" type="connector" idref="#AutoShape 6"/>
      </o:rules>
    </o:shapelayout>
  </w:hdrShapeDefaults>
  <w:footnotePr>
    <w:footnote w:id="0"/>
    <w:footnote w:id="1"/>
  </w:footnotePr>
  <w:endnotePr>
    <w:endnote w:id="0"/>
    <w:endnote w:id="1"/>
  </w:endnotePr>
  <w:compat/>
  <w:rsids>
    <w:rsidRoot w:val="009428C6"/>
    <w:rsid w:val="0000016C"/>
    <w:rsid w:val="0000100E"/>
    <w:rsid w:val="00001E94"/>
    <w:rsid w:val="00002422"/>
    <w:rsid w:val="00002FD9"/>
    <w:rsid w:val="000044C5"/>
    <w:rsid w:val="000045C7"/>
    <w:rsid w:val="00006FD8"/>
    <w:rsid w:val="000076FC"/>
    <w:rsid w:val="0000772E"/>
    <w:rsid w:val="0001070E"/>
    <w:rsid w:val="00011122"/>
    <w:rsid w:val="00011472"/>
    <w:rsid w:val="00011C83"/>
    <w:rsid w:val="00011DAF"/>
    <w:rsid w:val="00011ED6"/>
    <w:rsid w:val="00012A6F"/>
    <w:rsid w:val="00012FF0"/>
    <w:rsid w:val="00013417"/>
    <w:rsid w:val="00013CD6"/>
    <w:rsid w:val="00013E96"/>
    <w:rsid w:val="00015A43"/>
    <w:rsid w:val="00020A5D"/>
    <w:rsid w:val="0002173D"/>
    <w:rsid w:val="000224A5"/>
    <w:rsid w:val="00022FA8"/>
    <w:rsid w:val="0002365D"/>
    <w:rsid w:val="00023965"/>
    <w:rsid w:val="00023DC9"/>
    <w:rsid w:val="000240D2"/>
    <w:rsid w:val="000241D8"/>
    <w:rsid w:val="00025303"/>
    <w:rsid w:val="00025531"/>
    <w:rsid w:val="00025549"/>
    <w:rsid w:val="0002574B"/>
    <w:rsid w:val="0002597D"/>
    <w:rsid w:val="000273CB"/>
    <w:rsid w:val="00027D15"/>
    <w:rsid w:val="00030648"/>
    <w:rsid w:val="00030717"/>
    <w:rsid w:val="00031F7D"/>
    <w:rsid w:val="00032083"/>
    <w:rsid w:val="000324DC"/>
    <w:rsid w:val="00032B63"/>
    <w:rsid w:val="00032BD0"/>
    <w:rsid w:val="000349FC"/>
    <w:rsid w:val="00034E50"/>
    <w:rsid w:val="00034E83"/>
    <w:rsid w:val="00037B27"/>
    <w:rsid w:val="000407D1"/>
    <w:rsid w:val="00041486"/>
    <w:rsid w:val="00041A02"/>
    <w:rsid w:val="00042944"/>
    <w:rsid w:val="00042A20"/>
    <w:rsid w:val="00042D17"/>
    <w:rsid w:val="00043001"/>
    <w:rsid w:val="0004329A"/>
    <w:rsid w:val="00044AA6"/>
    <w:rsid w:val="00045010"/>
    <w:rsid w:val="00045757"/>
    <w:rsid w:val="00046156"/>
    <w:rsid w:val="00046486"/>
    <w:rsid w:val="000464C1"/>
    <w:rsid w:val="00047B79"/>
    <w:rsid w:val="000503E1"/>
    <w:rsid w:val="0005047D"/>
    <w:rsid w:val="00052672"/>
    <w:rsid w:val="00052712"/>
    <w:rsid w:val="00055C32"/>
    <w:rsid w:val="00056FB1"/>
    <w:rsid w:val="000606F8"/>
    <w:rsid w:val="00060A43"/>
    <w:rsid w:val="000627AE"/>
    <w:rsid w:val="000639BB"/>
    <w:rsid w:val="0006424A"/>
    <w:rsid w:val="00065869"/>
    <w:rsid w:val="00065BFB"/>
    <w:rsid w:val="000666CC"/>
    <w:rsid w:val="00067A39"/>
    <w:rsid w:val="000705FA"/>
    <w:rsid w:val="00070772"/>
    <w:rsid w:val="0007155D"/>
    <w:rsid w:val="00071B49"/>
    <w:rsid w:val="00071CDB"/>
    <w:rsid w:val="000727E4"/>
    <w:rsid w:val="00072BBC"/>
    <w:rsid w:val="0007507E"/>
    <w:rsid w:val="000757E9"/>
    <w:rsid w:val="000758FE"/>
    <w:rsid w:val="00075CEC"/>
    <w:rsid w:val="000761E7"/>
    <w:rsid w:val="000772D9"/>
    <w:rsid w:val="000800CF"/>
    <w:rsid w:val="00080782"/>
    <w:rsid w:val="000807C0"/>
    <w:rsid w:val="00081214"/>
    <w:rsid w:val="0008225B"/>
    <w:rsid w:val="00084B27"/>
    <w:rsid w:val="0008566E"/>
    <w:rsid w:val="0008571E"/>
    <w:rsid w:val="00085799"/>
    <w:rsid w:val="000866FF"/>
    <w:rsid w:val="000876F4"/>
    <w:rsid w:val="00087EE8"/>
    <w:rsid w:val="000902AD"/>
    <w:rsid w:val="00090DB3"/>
    <w:rsid w:val="000913B7"/>
    <w:rsid w:val="000917F9"/>
    <w:rsid w:val="00091AB9"/>
    <w:rsid w:val="00092305"/>
    <w:rsid w:val="00092439"/>
    <w:rsid w:val="00093A8D"/>
    <w:rsid w:val="00093D98"/>
    <w:rsid w:val="000944D7"/>
    <w:rsid w:val="00097210"/>
    <w:rsid w:val="000A09F0"/>
    <w:rsid w:val="000A209C"/>
    <w:rsid w:val="000A2129"/>
    <w:rsid w:val="000A2227"/>
    <w:rsid w:val="000A50FB"/>
    <w:rsid w:val="000A559A"/>
    <w:rsid w:val="000A6161"/>
    <w:rsid w:val="000A62DA"/>
    <w:rsid w:val="000A6316"/>
    <w:rsid w:val="000A764F"/>
    <w:rsid w:val="000A7A85"/>
    <w:rsid w:val="000A7BC3"/>
    <w:rsid w:val="000B0778"/>
    <w:rsid w:val="000B0A3F"/>
    <w:rsid w:val="000B100E"/>
    <w:rsid w:val="000B172B"/>
    <w:rsid w:val="000B2C29"/>
    <w:rsid w:val="000B32D0"/>
    <w:rsid w:val="000B3883"/>
    <w:rsid w:val="000B49B5"/>
    <w:rsid w:val="000B4A37"/>
    <w:rsid w:val="000B4DF6"/>
    <w:rsid w:val="000B528A"/>
    <w:rsid w:val="000B57EC"/>
    <w:rsid w:val="000B6316"/>
    <w:rsid w:val="000B6E05"/>
    <w:rsid w:val="000B75CE"/>
    <w:rsid w:val="000C0371"/>
    <w:rsid w:val="000C067A"/>
    <w:rsid w:val="000C0842"/>
    <w:rsid w:val="000C18F0"/>
    <w:rsid w:val="000C25A3"/>
    <w:rsid w:val="000C2CAE"/>
    <w:rsid w:val="000C342E"/>
    <w:rsid w:val="000C4842"/>
    <w:rsid w:val="000C6053"/>
    <w:rsid w:val="000C634E"/>
    <w:rsid w:val="000C734C"/>
    <w:rsid w:val="000D0033"/>
    <w:rsid w:val="000D10C3"/>
    <w:rsid w:val="000D12E1"/>
    <w:rsid w:val="000D13C5"/>
    <w:rsid w:val="000D14E9"/>
    <w:rsid w:val="000D1ADB"/>
    <w:rsid w:val="000D211F"/>
    <w:rsid w:val="000D31DB"/>
    <w:rsid w:val="000D4C85"/>
    <w:rsid w:val="000D4FE6"/>
    <w:rsid w:val="000D6CE7"/>
    <w:rsid w:val="000D7560"/>
    <w:rsid w:val="000E05D2"/>
    <w:rsid w:val="000E0E8E"/>
    <w:rsid w:val="000E26BE"/>
    <w:rsid w:val="000E32A6"/>
    <w:rsid w:val="000E491A"/>
    <w:rsid w:val="000E5674"/>
    <w:rsid w:val="000E5949"/>
    <w:rsid w:val="000E65FC"/>
    <w:rsid w:val="000F0471"/>
    <w:rsid w:val="000F2184"/>
    <w:rsid w:val="000F3059"/>
    <w:rsid w:val="000F404E"/>
    <w:rsid w:val="000F5301"/>
    <w:rsid w:val="000F62BF"/>
    <w:rsid w:val="000F7F36"/>
    <w:rsid w:val="00100436"/>
    <w:rsid w:val="00101104"/>
    <w:rsid w:val="001018B3"/>
    <w:rsid w:val="00101CBE"/>
    <w:rsid w:val="00101EBC"/>
    <w:rsid w:val="001022A0"/>
    <w:rsid w:val="00102C29"/>
    <w:rsid w:val="00103604"/>
    <w:rsid w:val="00104979"/>
    <w:rsid w:val="00105385"/>
    <w:rsid w:val="0010606B"/>
    <w:rsid w:val="0010734B"/>
    <w:rsid w:val="0011032A"/>
    <w:rsid w:val="001106D3"/>
    <w:rsid w:val="00111082"/>
    <w:rsid w:val="00113EFC"/>
    <w:rsid w:val="00113F89"/>
    <w:rsid w:val="00114115"/>
    <w:rsid w:val="00114BAB"/>
    <w:rsid w:val="00114FC3"/>
    <w:rsid w:val="00115D9C"/>
    <w:rsid w:val="00117CD9"/>
    <w:rsid w:val="00120D5C"/>
    <w:rsid w:val="00121648"/>
    <w:rsid w:val="001220E6"/>
    <w:rsid w:val="001222A1"/>
    <w:rsid w:val="001237CC"/>
    <w:rsid w:val="00124217"/>
    <w:rsid w:val="0012566C"/>
    <w:rsid w:val="00126B10"/>
    <w:rsid w:val="00126DC1"/>
    <w:rsid w:val="001272B3"/>
    <w:rsid w:val="00127C0B"/>
    <w:rsid w:val="00130BE5"/>
    <w:rsid w:val="001318F5"/>
    <w:rsid w:val="00131B29"/>
    <w:rsid w:val="00132170"/>
    <w:rsid w:val="001324CC"/>
    <w:rsid w:val="00132A00"/>
    <w:rsid w:val="00133034"/>
    <w:rsid w:val="001332DF"/>
    <w:rsid w:val="001345BF"/>
    <w:rsid w:val="001356C4"/>
    <w:rsid w:val="00135904"/>
    <w:rsid w:val="00140031"/>
    <w:rsid w:val="00141793"/>
    <w:rsid w:val="00141B6C"/>
    <w:rsid w:val="00141DEA"/>
    <w:rsid w:val="00142617"/>
    <w:rsid w:val="00142B34"/>
    <w:rsid w:val="00143A75"/>
    <w:rsid w:val="00143E34"/>
    <w:rsid w:val="00144126"/>
    <w:rsid w:val="001443C2"/>
    <w:rsid w:val="00145471"/>
    <w:rsid w:val="0014582A"/>
    <w:rsid w:val="001459A8"/>
    <w:rsid w:val="001463B4"/>
    <w:rsid w:val="001476F0"/>
    <w:rsid w:val="001500F7"/>
    <w:rsid w:val="00151364"/>
    <w:rsid w:val="00153928"/>
    <w:rsid w:val="00154728"/>
    <w:rsid w:val="00154CC6"/>
    <w:rsid w:val="00155539"/>
    <w:rsid w:val="00155625"/>
    <w:rsid w:val="001557B2"/>
    <w:rsid w:val="0015712C"/>
    <w:rsid w:val="001573F7"/>
    <w:rsid w:val="001604EC"/>
    <w:rsid w:val="001606E2"/>
    <w:rsid w:val="00160746"/>
    <w:rsid w:val="00160C1B"/>
    <w:rsid w:val="00161752"/>
    <w:rsid w:val="00161FD7"/>
    <w:rsid w:val="0016227C"/>
    <w:rsid w:val="00162CF2"/>
    <w:rsid w:val="0016360E"/>
    <w:rsid w:val="00164802"/>
    <w:rsid w:val="001653F5"/>
    <w:rsid w:val="001663A9"/>
    <w:rsid w:val="00166835"/>
    <w:rsid w:val="00166C76"/>
    <w:rsid w:val="00166D93"/>
    <w:rsid w:val="001676AE"/>
    <w:rsid w:val="00170626"/>
    <w:rsid w:val="00170E12"/>
    <w:rsid w:val="001721AC"/>
    <w:rsid w:val="00172341"/>
    <w:rsid w:val="00174948"/>
    <w:rsid w:val="00174C1B"/>
    <w:rsid w:val="00175ABD"/>
    <w:rsid w:val="0017683B"/>
    <w:rsid w:val="00176AF9"/>
    <w:rsid w:val="00176E97"/>
    <w:rsid w:val="00177385"/>
    <w:rsid w:val="00180292"/>
    <w:rsid w:val="0018072A"/>
    <w:rsid w:val="00180CB7"/>
    <w:rsid w:val="00181605"/>
    <w:rsid w:val="001846ED"/>
    <w:rsid w:val="00185E79"/>
    <w:rsid w:val="001862C6"/>
    <w:rsid w:val="001869CD"/>
    <w:rsid w:val="00187E67"/>
    <w:rsid w:val="00190CB6"/>
    <w:rsid w:val="00190D07"/>
    <w:rsid w:val="00190DA2"/>
    <w:rsid w:val="00191325"/>
    <w:rsid w:val="00192204"/>
    <w:rsid w:val="00192601"/>
    <w:rsid w:val="00192DBA"/>
    <w:rsid w:val="00193AEB"/>
    <w:rsid w:val="0019435D"/>
    <w:rsid w:val="00194A96"/>
    <w:rsid w:val="001952C5"/>
    <w:rsid w:val="001954FF"/>
    <w:rsid w:val="00195835"/>
    <w:rsid w:val="00196169"/>
    <w:rsid w:val="00197503"/>
    <w:rsid w:val="001977D7"/>
    <w:rsid w:val="00197E5E"/>
    <w:rsid w:val="001A074D"/>
    <w:rsid w:val="001A0C27"/>
    <w:rsid w:val="001A0C7B"/>
    <w:rsid w:val="001A12CF"/>
    <w:rsid w:val="001A16F0"/>
    <w:rsid w:val="001A1883"/>
    <w:rsid w:val="001A1F08"/>
    <w:rsid w:val="001A35D3"/>
    <w:rsid w:val="001A48A9"/>
    <w:rsid w:val="001A5387"/>
    <w:rsid w:val="001A6727"/>
    <w:rsid w:val="001B071A"/>
    <w:rsid w:val="001B077C"/>
    <w:rsid w:val="001B0E0A"/>
    <w:rsid w:val="001B1202"/>
    <w:rsid w:val="001B275C"/>
    <w:rsid w:val="001B2D26"/>
    <w:rsid w:val="001B3CB9"/>
    <w:rsid w:val="001B3E3A"/>
    <w:rsid w:val="001B4018"/>
    <w:rsid w:val="001B4254"/>
    <w:rsid w:val="001B6DAE"/>
    <w:rsid w:val="001B72F1"/>
    <w:rsid w:val="001B79DB"/>
    <w:rsid w:val="001B7BE2"/>
    <w:rsid w:val="001C1E6B"/>
    <w:rsid w:val="001C2552"/>
    <w:rsid w:val="001C3F52"/>
    <w:rsid w:val="001C4347"/>
    <w:rsid w:val="001C4A05"/>
    <w:rsid w:val="001C4F12"/>
    <w:rsid w:val="001C4FB2"/>
    <w:rsid w:val="001C5614"/>
    <w:rsid w:val="001C6AED"/>
    <w:rsid w:val="001C6E00"/>
    <w:rsid w:val="001C7EAC"/>
    <w:rsid w:val="001D0BE3"/>
    <w:rsid w:val="001D195F"/>
    <w:rsid w:val="001D2301"/>
    <w:rsid w:val="001D2E40"/>
    <w:rsid w:val="001D31E1"/>
    <w:rsid w:val="001D3248"/>
    <w:rsid w:val="001D369C"/>
    <w:rsid w:val="001D485C"/>
    <w:rsid w:val="001D4B71"/>
    <w:rsid w:val="001D604A"/>
    <w:rsid w:val="001D61BF"/>
    <w:rsid w:val="001D7D76"/>
    <w:rsid w:val="001D7E87"/>
    <w:rsid w:val="001D7F99"/>
    <w:rsid w:val="001E08CD"/>
    <w:rsid w:val="001E10B4"/>
    <w:rsid w:val="001E1423"/>
    <w:rsid w:val="001E16E1"/>
    <w:rsid w:val="001E17A8"/>
    <w:rsid w:val="001E2E6E"/>
    <w:rsid w:val="001E2F4B"/>
    <w:rsid w:val="001E37C0"/>
    <w:rsid w:val="001E4785"/>
    <w:rsid w:val="001E4A90"/>
    <w:rsid w:val="001E50F2"/>
    <w:rsid w:val="001E5655"/>
    <w:rsid w:val="001E568D"/>
    <w:rsid w:val="001E571B"/>
    <w:rsid w:val="001E624F"/>
    <w:rsid w:val="001E788D"/>
    <w:rsid w:val="001E7ABD"/>
    <w:rsid w:val="001F0324"/>
    <w:rsid w:val="001F155C"/>
    <w:rsid w:val="001F1F6D"/>
    <w:rsid w:val="001F38EB"/>
    <w:rsid w:val="001F4617"/>
    <w:rsid w:val="001F46ED"/>
    <w:rsid w:val="001F53A6"/>
    <w:rsid w:val="001F5EED"/>
    <w:rsid w:val="001F68FB"/>
    <w:rsid w:val="001F7E2B"/>
    <w:rsid w:val="0020033B"/>
    <w:rsid w:val="00200420"/>
    <w:rsid w:val="00200942"/>
    <w:rsid w:val="00200C0C"/>
    <w:rsid w:val="00200DDE"/>
    <w:rsid w:val="00201008"/>
    <w:rsid w:val="00201953"/>
    <w:rsid w:val="00201B78"/>
    <w:rsid w:val="00202332"/>
    <w:rsid w:val="00202561"/>
    <w:rsid w:val="00203B24"/>
    <w:rsid w:val="002044C9"/>
    <w:rsid w:val="0020453C"/>
    <w:rsid w:val="00204B8C"/>
    <w:rsid w:val="00205994"/>
    <w:rsid w:val="0020691A"/>
    <w:rsid w:val="00207366"/>
    <w:rsid w:val="00207663"/>
    <w:rsid w:val="00207727"/>
    <w:rsid w:val="00207893"/>
    <w:rsid w:val="00207D7A"/>
    <w:rsid w:val="00211033"/>
    <w:rsid w:val="00211961"/>
    <w:rsid w:val="00213B22"/>
    <w:rsid w:val="00214408"/>
    <w:rsid w:val="00215509"/>
    <w:rsid w:val="00215897"/>
    <w:rsid w:val="0021759C"/>
    <w:rsid w:val="00217908"/>
    <w:rsid w:val="00220683"/>
    <w:rsid w:val="00220798"/>
    <w:rsid w:val="00220820"/>
    <w:rsid w:val="00220A36"/>
    <w:rsid w:val="002216B6"/>
    <w:rsid w:val="00223F50"/>
    <w:rsid w:val="00224C4B"/>
    <w:rsid w:val="00224E2C"/>
    <w:rsid w:val="002259F4"/>
    <w:rsid w:val="0022654A"/>
    <w:rsid w:val="00226A82"/>
    <w:rsid w:val="00227C56"/>
    <w:rsid w:val="002302CE"/>
    <w:rsid w:val="00231CB1"/>
    <w:rsid w:val="00232E2E"/>
    <w:rsid w:val="00232FCA"/>
    <w:rsid w:val="00233E57"/>
    <w:rsid w:val="002353ED"/>
    <w:rsid w:val="00235C49"/>
    <w:rsid w:val="00235F39"/>
    <w:rsid w:val="00240235"/>
    <w:rsid w:val="002402BA"/>
    <w:rsid w:val="002405A2"/>
    <w:rsid w:val="00240A47"/>
    <w:rsid w:val="00240BFD"/>
    <w:rsid w:val="002421CE"/>
    <w:rsid w:val="00243771"/>
    <w:rsid w:val="0024381E"/>
    <w:rsid w:val="00244863"/>
    <w:rsid w:val="002449B1"/>
    <w:rsid w:val="00245005"/>
    <w:rsid w:val="002462C8"/>
    <w:rsid w:val="00246529"/>
    <w:rsid w:val="002469A2"/>
    <w:rsid w:val="002470E7"/>
    <w:rsid w:val="0024716B"/>
    <w:rsid w:val="00250A3E"/>
    <w:rsid w:val="00250B48"/>
    <w:rsid w:val="00251532"/>
    <w:rsid w:val="002515C6"/>
    <w:rsid w:val="00251699"/>
    <w:rsid w:val="00251C35"/>
    <w:rsid w:val="00252561"/>
    <w:rsid w:val="00252EE1"/>
    <w:rsid w:val="00253091"/>
    <w:rsid w:val="002532B3"/>
    <w:rsid w:val="00253E62"/>
    <w:rsid w:val="00253F5E"/>
    <w:rsid w:val="00254316"/>
    <w:rsid w:val="00254707"/>
    <w:rsid w:val="00254E9E"/>
    <w:rsid w:val="0025631D"/>
    <w:rsid w:val="00257C84"/>
    <w:rsid w:val="00260A36"/>
    <w:rsid w:val="00261152"/>
    <w:rsid w:val="002613AC"/>
    <w:rsid w:val="002614B4"/>
    <w:rsid w:val="002615F7"/>
    <w:rsid w:val="00261BBA"/>
    <w:rsid w:val="00261C74"/>
    <w:rsid w:val="002620EA"/>
    <w:rsid w:val="002628F3"/>
    <w:rsid w:val="00266B89"/>
    <w:rsid w:val="00266D52"/>
    <w:rsid w:val="00266E30"/>
    <w:rsid w:val="002670BC"/>
    <w:rsid w:val="002678C1"/>
    <w:rsid w:val="00267B23"/>
    <w:rsid w:val="002706CE"/>
    <w:rsid w:val="00270ACB"/>
    <w:rsid w:val="00270B83"/>
    <w:rsid w:val="00270F6C"/>
    <w:rsid w:val="00271B0C"/>
    <w:rsid w:val="00271EBD"/>
    <w:rsid w:val="0027201D"/>
    <w:rsid w:val="00272C47"/>
    <w:rsid w:val="002733C4"/>
    <w:rsid w:val="002733ED"/>
    <w:rsid w:val="0027364C"/>
    <w:rsid w:val="00273728"/>
    <w:rsid w:val="0027401A"/>
    <w:rsid w:val="00274581"/>
    <w:rsid w:val="0027487F"/>
    <w:rsid w:val="00274E2B"/>
    <w:rsid w:val="00275F93"/>
    <w:rsid w:val="002769F8"/>
    <w:rsid w:val="00276D15"/>
    <w:rsid w:val="00277767"/>
    <w:rsid w:val="002779D0"/>
    <w:rsid w:val="002805AD"/>
    <w:rsid w:val="00281167"/>
    <w:rsid w:val="00281A9D"/>
    <w:rsid w:val="00281B93"/>
    <w:rsid w:val="00282271"/>
    <w:rsid w:val="002823CE"/>
    <w:rsid w:val="00284332"/>
    <w:rsid w:val="0028546A"/>
    <w:rsid w:val="00286B2D"/>
    <w:rsid w:val="0029045D"/>
    <w:rsid w:val="0029118D"/>
    <w:rsid w:val="002928AE"/>
    <w:rsid w:val="0029383F"/>
    <w:rsid w:val="00294B9E"/>
    <w:rsid w:val="0029544B"/>
    <w:rsid w:val="00295A23"/>
    <w:rsid w:val="00295D2C"/>
    <w:rsid w:val="0029618B"/>
    <w:rsid w:val="002962B3"/>
    <w:rsid w:val="002964B0"/>
    <w:rsid w:val="00296635"/>
    <w:rsid w:val="00297D81"/>
    <w:rsid w:val="00297F0B"/>
    <w:rsid w:val="00297FAD"/>
    <w:rsid w:val="002A09F5"/>
    <w:rsid w:val="002A11EA"/>
    <w:rsid w:val="002A24F4"/>
    <w:rsid w:val="002A369E"/>
    <w:rsid w:val="002A3E24"/>
    <w:rsid w:val="002A410A"/>
    <w:rsid w:val="002A65C2"/>
    <w:rsid w:val="002A6BFA"/>
    <w:rsid w:val="002A7417"/>
    <w:rsid w:val="002A791E"/>
    <w:rsid w:val="002B1549"/>
    <w:rsid w:val="002B193A"/>
    <w:rsid w:val="002B2A38"/>
    <w:rsid w:val="002B3B5D"/>
    <w:rsid w:val="002B3E6A"/>
    <w:rsid w:val="002B42DB"/>
    <w:rsid w:val="002B432D"/>
    <w:rsid w:val="002B45A4"/>
    <w:rsid w:val="002B5F72"/>
    <w:rsid w:val="002B6A8F"/>
    <w:rsid w:val="002B6E41"/>
    <w:rsid w:val="002B751A"/>
    <w:rsid w:val="002B7867"/>
    <w:rsid w:val="002B793B"/>
    <w:rsid w:val="002B7E42"/>
    <w:rsid w:val="002B7E97"/>
    <w:rsid w:val="002C015E"/>
    <w:rsid w:val="002C0286"/>
    <w:rsid w:val="002C0F25"/>
    <w:rsid w:val="002C2CE8"/>
    <w:rsid w:val="002C3288"/>
    <w:rsid w:val="002C3979"/>
    <w:rsid w:val="002C4E2F"/>
    <w:rsid w:val="002C7175"/>
    <w:rsid w:val="002D01C1"/>
    <w:rsid w:val="002D04CE"/>
    <w:rsid w:val="002D15CC"/>
    <w:rsid w:val="002D224A"/>
    <w:rsid w:val="002D2822"/>
    <w:rsid w:val="002D41C6"/>
    <w:rsid w:val="002D4963"/>
    <w:rsid w:val="002D50C4"/>
    <w:rsid w:val="002D656A"/>
    <w:rsid w:val="002D6E95"/>
    <w:rsid w:val="002E1180"/>
    <w:rsid w:val="002E1399"/>
    <w:rsid w:val="002E1F03"/>
    <w:rsid w:val="002E2FA3"/>
    <w:rsid w:val="002E3799"/>
    <w:rsid w:val="002E4B1B"/>
    <w:rsid w:val="002E5238"/>
    <w:rsid w:val="002E6EC4"/>
    <w:rsid w:val="002F019E"/>
    <w:rsid w:val="002F05B0"/>
    <w:rsid w:val="002F0E05"/>
    <w:rsid w:val="002F1233"/>
    <w:rsid w:val="002F16FE"/>
    <w:rsid w:val="002F1DBC"/>
    <w:rsid w:val="002F2477"/>
    <w:rsid w:val="002F3BFF"/>
    <w:rsid w:val="002F3CF7"/>
    <w:rsid w:val="002F3DF3"/>
    <w:rsid w:val="002F447D"/>
    <w:rsid w:val="002F4FB5"/>
    <w:rsid w:val="002F5224"/>
    <w:rsid w:val="002F5302"/>
    <w:rsid w:val="002F5484"/>
    <w:rsid w:val="002F600C"/>
    <w:rsid w:val="002F618C"/>
    <w:rsid w:val="002F67A6"/>
    <w:rsid w:val="002F6B95"/>
    <w:rsid w:val="002F731D"/>
    <w:rsid w:val="002F739A"/>
    <w:rsid w:val="002F7E50"/>
    <w:rsid w:val="003028F4"/>
    <w:rsid w:val="00302F87"/>
    <w:rsid w:val="00302FC9"/>
    <w:rsid w:val="00303C5C"/>
    <w:rsid w:val="00303F0E"/>
    <w:rsid w:val="0030406B"/>
    <w:rsid w:val="00304C1D"/>
    <w:rsid w:val="003053DB"/>
    <w:rsid w:val="00306E99"/>
    <w:rsid w:val="00307CF2"/>
    <w:rsid w:val="00310DB1"/>
    <w:rsid w:val="00310ED7"/>
    <w:rsid w:val="0031177F"/>
    <w:rsid w:val="00312D88"/>
    <w:rsid w:val="00313614"/>
    <w:rsid w:val="003138E0"/>
    <w:rsid w:val="00314913"/>
    <w:rsid w:val="00315409"/>
    <w:rsid w:val="0031582E"/>
    <w:rsid w:val="00315F65"/>
    <w:rsid w:val="003164B8"/>
    <w:rsid w:val="00316A0E"/>
    <w:rsid w:val="00316D7F"/>
    <w:rsid w:val="0031710C"/>
    <w:rsid w:val="00317F48"/>
    <w:rsid w:val="00320732"/>
    <w:rsid w:val="00321A96"/>
    <w:rsid w:val="003227CA"/>
    <w:rsid w:val="00323AA5"/>
    <w:rsid w:val="003246A0"/>
    <w:rsid w:val="00324803"/>
    <w:rsid w:val="00325E82"/>
    <w:rsid w:val="00326B82"/>
    <w:rsid w:val="00327DFE"/>
    <w:rsid w:val="00327FBB"/>
    <w:rsid w:val="00330672"/>
    <w:rsid w:val="00330C35"/>
    <w:rsid w:val="0033143B"/>
    <w:rsid w:val="003314D8"/>
    <w:rsid w:val="00331AAF"/>
    <w:rsid w:val="0033216E"/>
    <w:rsid w:val="003321B5"/>
    <w:rsid w:val="003325B6"/>
    <w:rsid w:val="0033341F"/>
    <w:rsid w:val="0033387C"/>
    <w:rsid w:val="003343D2"/>
    <w:rsid w:val="003346BC"/>
    <w:rsid w:val="003350FA"/>
    <w:rsid w:val="00335186"/>
    <w:rsid w:val="003351F4"/>
    <w:rsid w:val="0033571A"/>
    <w:rsid w:val="00335853"/>
    <w:rsid w:val="00335B51"/>
    <w:rsid w:val="00340968"/>
    <w:rsid w:val="003417D8"/>
    <w:rsid w:val="0034260F"/>
    <w:rsid w:val="003428FC"/>
    <w:rsid w:val="0034324E"/>
    <w:rsid w:val="00344E95"/>
    <w:rsid w:val="00345B99"/>
    <w:rsid w:val="003463A9"/>
    <w:rsid w:val="00346947"/>
    <w:rsid w:val="00346C0E"/>
    <w:rsid w:val="0034733C"/>
    <w:rsid w:val="00347ACE"/>
    <w:rsid w:val="00347E96"/>
    <w:rsid w:val="00350986"/>
    <w:rsid w:val="00351158"/>
    <w:rsid w:val="00351CDA"/>
    <w:rsid w:val="00351E61"/>
    <w:rsid w:val="00351F5C"/>
    <w:rsid w:val="00352FF4"/>
    <w:rsid w:val="0035569B"/>
    <w:rsid w:val="003561A1"/>
    <w:rsid w:val="0035704A"/>
    <w:rsid w:val="00357160"/>
    <w:rsid w:val="00357325"/>
    <w:rsid w:val="003575A3"/>
    <w:rsid w:val="00357ADA"/>
    <w:rsid w:val="00357BB0"/>
    <w:rsid w:val="00357CE9"/>
    <w:rsid w:val="00360BD1"/>
    <w:rsid w:val="00360F0F"/>
    <w:rsid w:val="00361EAF"/>
    <w:rsid w:val="0036204E"/>
    <w:rsid w:val="003625AD"/>
    <w:rsid w:val="00362BF1"/>
    <w:rsid w:val="00362C2A"/>
    <w:rsid w:val="00362DF6"/>
    <w:rsid w:val="00363421"/>
    <w:rsid w:val="00363731"/>
    <w:rsid w:val="003637FA"/>
    <w:rsid w:val="00363885"/>
    <w:rsid w:val="00363946"/>
    <w:rsid w:val="00363D2C"/>
    <w:rsid w:val="003643C0"/>
    <w:rsid w:val="003645F3"/>
    <w:rsid w:val="0036512E"/>
    <w:rsid w:val="00365CEC"/>
    <w:rsid w:val="0036626B"/>
    <w:rsid w:val="0036679A"/>
    <w:rsid w:val="00367457"/>
    <w:rsid w:val="003701BF"/>
    <w:rsid w:val="0037116C"/>
    <w:rsid w:val="003718F9"/>
    <w:rsid w:val="00371C56"/>
    <w:rsid w:val="00371D24"/>
    <w:rsid w:val="00371F5D"/>
    <w:rsid w:val="00371FC2"/>
    <w:rsid w:val="0037237D"/>
    <w:rsid w:val="003730A0"/>
    <w:rsid w:val="00373485"/>
    <w:rsid w:val="00373505"/>
    <w:rsid w:val="00373631"/>
    <w:rsid w:val="00373D52"/>
    <w:rsid w:val="00374BFC"/>
    <w:rsid w:val="00375A19"/>
    <w:rsid w:val="0037608C"/>
    <w:rsid w:val="0038099D"/>
    <w:rsid w:val="003815E4"/>
    <w:rsid w:val="003818E2"/>
    <w:rsid w:val="0038213A"/>
    <w:rsid w:val="00382267"/>
    <w:rsid w:val="003834A3"/>
    <w:rsid w:val="00383BF3"/>
    <w:rsid w:val="00383F2F"/>
    <w:rsid w:val="003845FA"/>
    <w:rsid w:val="00386C07"/>
    <w:rsid w:val="00387AC0"/>
    <w:rsid w:val="00387CD6"/>
    <w:rsid w:val="00390275"/>
    <w:rsid w:val="00390D58"/>
    <w:rsid w:val="003912C9"/>
    <w:rsid w:val="00391B58"/>
    <w:rsid w:val="003947FD"/>
    <w:rsid w:val="00396510"/>
    <w:rsid w:val="00397A06"/>
    <w:rsid w:val="003A00E9"/>
    <w:rsid w:val="003A12AF"/>
    <w:rsid w:val="003A13AA"/>
    <w:rsid w:val="003A165D"/>
    <w:rsid w:val="003A1956"/>
    <w:rsid w:val="003A25B2"/>
    <w:rsid w:val="003A28B0"/>
    <w:rsid w:val="003A2BA1"/>
    <w:rsid w:val="003A343B"/>
    <w:rsid w:val="003A3899"/>
    <w:rsid w:val="003A5A37"/>
    <w:rsid w:val="003A61FD"/>
    <w:rsid w:val="003A6606"/>
    <w:rsid w:val="003A7528"/>
    <w:rsid w:val="003A7DB4"/>
    <w:rsid w:val="003B2DD0"/>
    <w:rsid w:val="003B30FA"/>
    <w:rsid w:val="003B3752"/>
    <w:rsid w:val="003B53EA"/>
    <w:rsid w:val="003B5C9E"/>
    <w:rsid w:val="003B655D"/>
    <w:rsid w:val="003B6DC7"/>
    <w:rsid w:val="003B7346"/>
    <w:rsid w:val="003B76DB"/>
    <w:rsid w:val="003B7750"/>
    <w:rsid w:val="003B798B"/>
    <w:rsid w:val="003B7D81"/>
    <w:rsid w:val="003C0C43"/>
    <w:rsid w:val="003C0D7A"/>
    <w:rsid w:val="003C13B9"/>
    <w:rsid w:val="003C1B32"/>
    <w:rsid w:val="003C20B7"/>
    <w:rsid w:val="003C2968"/>
    <w:rsid w:val="003C2EEC"/>
    <w:rsid w:val="003C4DA9"/>
    <w:rsid w:val="003C5918"/>
    <w:rsid w:val="003C6990"/>
    <w:rsid w:val="003C7411"/>
    <w:rsid w:val="003C7884"/>
    <w:rsid w:val="003C7D56"/>
    <w:rsid w:val="003D0D82"/>
    <w:rsid w:val="003D2B0D"/>
    <w:rsid w:val="003D2B20"/>
    <w:rsid w:val="003D30B9"/>
    <w:rsid w:val="003D3F48"/>
    <w:rsid w:val="003D4428"/>
    <w:rsid w:val="003D5D6F"/>
    <w:rsid w:val="003D6CAD"/>
    <w:rsid w:val="003D6FD3"/>
    <w:rsid w:val="003D7E87"/>
    <w:rsid w:val="003E2D2A"/>
    <w:rsid w:val="003E2EB3"/>
    <w:rsid w:val="003E3158"/>
    <w:rsid w:val="003E3BA0"/>
    <w:rsid w:val="003E5064"/>
    <w:rsid w:val="003E57A4"/>
    <w:rsid w:val="003E68E5"/>
    <w:rsid w:val="003E6F48"/>
    <w:rsid w:val="003E6FDF"/>
    <w:rsid w:val="003E735B"/>
    <w:rsid w:val="003E74A5"/>
    <w:rsid w:val="003E770F"/>
    <w:rsid w:val="003E7F8E"/>
    <w:rsid w:val="003F03C6"/>
    <w:rsid w:val="003F0F15"/>
    <w:rsid w:val="003F14FB"/>
    <w:rsid w:val="003F1E7C"/>
    <w:rsid w:val="003F2DB3"/>
    <w:rsid w:val="003F2DC3"/>
    <w:rsid w:val="003F38A1"/>
    <w:rsid w:val="003F3AAE"/>
    <w:rsid w:val="003F419B"/>
    <w:rsid w:val="003F5533"/>
    <w:rsid w:val="003F6109"/>
    <w:rsid w:val="003F7C2E"/>
    <w:rsid w:val="00400C39"/>
    <w:rsid w:val="00401AD5"/>
    <w:rsid w:val="004029D0"/>
    <w:rsid w:val="00403292"/>
    <w:rsid w:val="0040484C"/>
    <w:rsid w:val="00405C29"/>
    <w:rsid w:val="00406730"/>
    <w:rsid w:val="004068CD"/>
    <w:rsid w:val="00410079"/>
    <w:rsid w:val="004113A1"/>
    <w:rsid w:val="00411A56"/>
    <w:rsid w:val="004120B7"/>
    <w:rsid w:val="0041268F"/>
    <w:rsid w:val="0041308B"/>
    <w:rsid w:val="00413A5E"/>
    <w:rsid w:val="0041675B"/>
    <w:rsid w:val="004168CB"/>
    <w:rsid w:val="004175F4"/>
    <w:rsid w:val="004179E2"/>
    <w:rsid w:val="00420F0C"/>
    <w:rsid w:val="00421612"/>
    <w:rsid w:val="00421C89"/>
    <w:rsid w:val="00422147"/>
    <w:rsid w:val="00422B69"/>
    <w:rsid w:val="0042328B"/>
    <w:rsid w:val="00424528"/>
    <w:rsid w:val="004253CA"/>
    <w:rsid w:val="00425A24"/>
    <w:rsid w:val="00426202"/>
    <w:rsid w:val="00426A8F"/>
    <w:rsid w:val="0042776C"/>
    <w:rsid w:val="00427E95"/>
    <w:rsid w:val="00431010"/>
    <w:rsid w:val="004313F6"/>
    <w:rsid w:val="004317BF"/>
    <w:rsid w:val="004317EA"/>
    <w:rsid w:val="00431D43"/>
    <w:rsid w:val="004328AE"/>
    <w:rsid w:val="00432F02"/>
    <w:rsid w:val="00435A2B"/>
    <w:rsid w:val="00435A54"/>
    <w:rsid w:val="0043652B"/>
    <w:rsid w:val="004376B3"/>
    <w:rsid w:val="00441CC4"/>
    <w:rsid w:val="00443C9A"/>
    <w:rsid w:val="004446DB"/>
    <w:rsid w:val="004469B9"/>
    <w:rsid w:val="00447EFB"/>
    <w:rsid w:val="00450415"/>
    <w:rsid w:val="00450AE1"/>
    <w:rsid w:val="0045131A"/>
    <w:rsid w:val="00451325"/>
    <w:rsid w:val="00452EAF"/>
    <w:rsid w:val="00453024"/>
    <w:rsid w:val="004533D2"/>
    <w:rsid w:val="00454364"/>
    <w:rsid w:val="00454377"/>
    <w:rsid w:val="00455903"/>
    <w:rsid w:val="004566E8"/>
    <w:rsid w:val="00457729"/>
    <w:rsid w:val="004601F2"/>
    <w:rsid w:val="004601F3"/>
    <w:rsid w:val="00461274"/>
    <w:rsid w:val="0046270F"/>
    <w:rsid w:val="00464AF9"/>
    <w:rsid w:val="004653C9"/>
    <w:rsid w:val="00466474"/>
    <w:rsid w:val="00467C4C"/>
    <w:rsid w:val="00470224"/>
    <w:rsid w:val="004708F3"/>
    <w:rsid w:val="00471CF8"/>
    <w:rsid w:val="00471D91"/>
    <w:rsid w:val="00472C54"/>
    <w:rsid w:val="004731E2"/>
    <w:rsid w:val="004739AA"/>
    <w:rsid w:val="0047470B"/>
    <w:rsid w:val="00474D99"/>
    <w:rsid w:val="00474DE6"/>
    <w:rsid w:val="0047591A"/>
    <w:rsid w:val="00477A16"/>
    <w:rsid w:val="004813DC"/>
    <w:rsid w:val="00481BCA"/>
    <w:rsid w:val="004832B3"/>
    <w:rsid w:val="00483CF7"/>
    <w:rsid w:val="00484CC0"/>
    <w:rsid w:val="00485601"/>
    <w:rsid w:val="00486ACB"/>
    <w:rsid w:val="00486AD8"/>
    <w:rsid w:val="00486F17"/>
    <w:rsid w:val="00490B54"/>
    <w:rsid w:val="00490C5A"/>
    <w:rsid w:val="00490CAB"/>
    <w:rsid w:val="00490FDF"/>
    <w:rsid w:val="00492CF5"/>
    <w:rsid w:val="0049316E"/>
    <w:rsid w:val="00493F8A"/>
    <w:rsid w:val="00494045"/>
    <w:rsid w:val="00494149"/>
    <w:rsid w:val="004954B1"/>
    <w:rsid w:val="00496089"/>
    <w:rsid w:val="00496497"/>
    <w:rsid w:val="00496CD7"/>
    <w:rsid w:val="00497462"/>
    <w:rsid w:val="004A1785"/>
    <w:rsid w:val="004A2BD1"/>
    <w:rsid w:val="004A3AA1"/>
    <w:rsid w:val="004A57DD"/>
    <w:rsid w:val="004A7255"/>
    <w:rsid w:val="004A7738"/>
    <w:rsid w:val="004A7F70"/>
    <w:rsid w:val="004A7FB2"/>
    <w:rsid w:val="004B0B17"/>
    <w:rsid w:val="004B0B54"/>
    <w:rsid w:val="004B11DC"/>
    <w:rsid w:val="004B17A5"/>
    <w:rsid w:val="004B1BD1"/>
    <w:rsid w:val="004B2E7B"/>
    <w:rsid w:val="004B3468"/>
    <w:rsid w:val="004B3FD9"/>
    <w:rsid w:val="004B4867"/>
    <w:rsid w:val="004B5BB4"/>
    <w:rsid w:val="004B677E"/>
    <w:rsid w:val="004B73D0"/>
    <w:rsid w:val="004B7D96"/>
    <w:rsid w:val="004C1BEB"/>
    <w:rsid w:val="004C4FE1"/>
    <w:rsid w:val="004C533F"/>
    <w:rsid w:val="004C64C6"/>
    <w:rsid w:val="004C71D2"/>
    <w:rsid w:val="004C7483"/>
    <w:rsid w:val="004C79CC"/>
    <w:rsid w:val="004D0197"/>
    <w:rsid w:val="004D064E"/>
    <w:rsid w:val="004D0E59"/>
    <w:rsid w:val="004D1824"/>
    <w:rsid w:val="004D1847"/>
    <w:rsid w:val="004D4012"/>
    <w:rsid w:val="004D4D20"/>
    <w:rsid w:val="004D6896"/>
    <w:rsid w:val="004D6CFF"/>
    <w:rsid w:val="004D7E49"/>
    <w:rsid w:val="004E30E7"/>
    <w:rsid w:val="004E350C"/>
    <w:rsid w:val="004E388F"/>
    <w:rsid w:val="004E3C1E"/>
    <w:rsid w:val="004E3C6D"/>
    <w:rsid w:val="004E3DE0"/>
    <w:rsid w:val="004E4069"/>
    <w:rsid w:val="004E4D5C"/>
    <w:rsid w:val="004E7607"/>
    <w:rsid w:val="004F037F"/>
    <w:rsid w:val="004F05ED"/>
    <w:rsid w:val="004F0A2D"/>
    <w:rsid w:val="004F1120"/>
    <w:rsid w:val="004F2B5E"/>
    <w:rsid w:val="004F2C27"/>
    <w:rsid w:val="004F32CC"/>
    <w:rsid w:val="004F3B73"/>
    <w:rsid w:val="004F40B4"/>
    <w:rsid w:val="004F49B5"/>
    <w:rsid w:val="004F4E26"/>
    <w:rsid w:val="004F56CD"/>
    <w:rsid w:val="004F5F3B"/>
    <w:rsid w:val="004F6D7E"/>
    <w:rsid w:val="004F7334"/>
    <w:rsid w:val="004F7515"/>
    <w:rsid w:val="004F7A34"/>
    <w:rsid w:val="00500D3F"/>
    <w:rsid w:val="005016B0"/>
    <w:rsid w:val="00501B97"/>
    <w:rsid w:val="00501BC2"/>
    <w:rsid w:val="005027B2"/>
    <w:rsid w:val="0050291F"/>
    <w:rsid w:val="005032B4"/>
    <w:rsid w:val="0050346F"/>
    <w:rsid w:val="0050494D"/>
    <w:rsid w:val="00504B54"/>
    <w:rsid w:val="00504D8C"/>
    <w:rsid w:val="00505AEB"/>
    <w:rsid w:val="00505C6E"/>
    <w:rsid w:val="0050605E"/>
    <w:rsid w:val="00506B46"/>
    <w:rsid w:val="00510934"/>
    <w:rsid w:val="00511495"/>
    <w:rsid w:val="00512440"/>
    <w:rsid w:val="00512767"/>
    <w:rsid w:val="00512E91"/>
    <w:rsid w:val="00512F48"/>
    <w:rsid w:val="00513944"/>
    <w:rsid w:val="00513992"/>
    <w:rsid w:val="0051424A"/>
    <w:rsid w:val="0051658E"/>
    <w:rsid w:val="00516A8C"/>
    <w:rsid w:val="00517DC8"/>
    <w:rsid w:val="0052076C"/>
    <w:rsid w:val="00520899"/>
    <w:rsid w:val="005209B7"/>
    <w:rsid w:val="0052159D"/>
    <w:rsid w:val="00522559"/>
    <w:rsid w:val="00522ABE"/>
    <w:rsid w:val="00522C18"/>
    <w:rsid w:val="00523E35"/>
    <w:rsid w:val="00524037"/>
    <w:rsid w:val="005249F3"/>
    <w:rsid w:val="00524C03"/>
    <w:rsid w:val="00524D2C"/>
    <w:rsid w:val="00525913"/>
    <w:rsid w:val="00525EF5"/>
    <w:rsid w:val="00526847"/>
    <w:rsid w:val="00526CF5"/>
    <w:rsid w:val="00527D99"/>
    <w:rsid w:val="00532619"/>
    <w:rsid w:val="00533021"/>
    <w:rsid w:val="00537BEC"/>
    <w:rsid w:val="00537FD2"/>
    <w:rsid w:val="005408A8"/>
    <w:rsid w:val="00540B1A"/>
    <w:rsid w:val="00540CA3"/>
    <w:rsid w:val="00541C2F"/>
    <w:rsid w:val="00542A50"/>
    <w:rsid w:val="00542F35"/>
    <w:rsid w:val="00544310"/>
    <w:rsid w:val="0054539E"/>
    <w:rsid w:val="00546D81"/>
    <w:rsid w:val="00547D5E"/>
    <w:rsid w:val="005515B7"/>
    <w:rsid w:val="0055167B"/>
    <w:rsid w:val="005518E1"/>
    <w:rsid w:val="0055246E"/>
    <w:rsid w:val="0055504E"/>
    <w:rsid w:val="005558D9"/>
    <w:rsid w:val="0055637C"/>
    <w:rsid w:val="0055794F"/>
    <w:rsid w:val="005625F7"/>
    <w:rsid w:val="00562E53"/>
    <w:rsid w:val="00563990"/>
    <w:rsid w:val="00564559"/>
    <w:rsid w:val="005647B0"/>
    <w:rsid w:val="005647B7"/>
    <w:rsid w:val="00565203"/>
    <w:rsid w:val="00565B43"/>
    <w:rsid w:val="00565D96"/>
    <w:rsid w:val="0056604E"/>
    <w:rsid w:val="005673DC"/>
    <w:rsid w:val="005677F6"/>
    <w:rsid w:val="00567C35"/>
    <w:rsid w:val="00567CCB"/>
    <w:rsid w:val="00567D0D"/>
    <w:rsid w:val="0057018A"/>
    <w:rsid w:val="00570DBD"/>
    <w:rsid w:val="0057115F"/>
    <w:rsid w:val="00571A90"/>
    <w:rsid w:val="0057235D"/>
    <w:rsid w:val="0057270B"/>
    <w:rsid w:val="00573E8B"/>
    <w:rsid w:val="0057499D"/>
    <w:rsid w:val="00574E91"/>
    <w:rsid w:val="00574FB3"/>
    <w:rsid w:val="0057573C"/>
    <w:rsid w:val="00575E61"/>
    <w:rsid w:val="005766D9"/>
    <w:rsid w:val="005769B0"/>
    <w:rsid w:val="005800A9"/>
    <w:rsid w:val="00582EBA"/>
    <w:rsid w:val="00583473"/>
    <w:rsid w:val="00583988"/>
    <w:rsid w:val="005839A4"/>
    <w:rsid w:val="005839BE"/>
    <w:rsid w:val="005855BD"/>
    <w:rsid w:val="00586537"/>
    <w:rsid w:val="005869C6"/>
    <w:rsid w:val="0058726F"/>
    <w:rsid w:val="00587ECE"/>
    <w:rsid w:val="00590401"/>
    <w:rsid w:val="0059163C"/>
    <w:rsid w:val="00591758"/>
    <w:rsid w:val="0059214E"/>
    <w:rsid w:val="005922EC"/>
    <w:rsid w:val="0059325C"/>
    <w:rsid w:val="0059547D"/>
    <w:rsid w:val="00595511"/>
    <w:rsid w:val="0059555B"/>
    <w:rsid w:val="00595E1A"/>
    <w:rsid w:val="00596431"/>
    <w:rsid w:val="005966A2"/>
    <w:rsid w:val="00597093"/>
    <w:rsid w:val="005975FC"/>
    <w:rsid w:val="00597DBA"/>
    <w:rsid w:val="005A0E98"/>
    <w:rsid w:val="005A17DC"/>
    <w:rsid w:val="005A4EB5"/>
    <w:rsid w:val="005A7A66"/>
    <w:rsid w:val="005A7D5E"/>
    <w:rsid w:val="005B26BD"/>
    <w:rsid w:val="005B2E83"/>
    <w:rsid w:val="005B4A97"/>
    <w:rsid w:val="005B4F9F"/>
    <w:rsid w:val="005B7728"/>
    <w:rsid w:val="005C04BD"/>
    <w:rsid w:val="005C187F"/>
    <w:rsid w:val="005C25F5"/>
    <w:rsid w:val="005C2B72"/>
    <w:rsid w:val="005C3FA1"/>
    <w:rsid w:val="005C4F8C"/>
    <w:rsid w:val="005C5E31"/>
    <w:rsid w:val="005C5F49"/>
    <w:rsid w:val="005C6B38"/>
    <w:rsid w:val="005C7A4B"/>
    <w:rsid w:val="005D0D07"/>
    <w:rsid w:val="005D190E"/>
    <w:rsid w:val="005D1B98"/>
    <w:rsid w:val="005D212E"/>
    <w:rsid w:val="005D3D97"/>
    <w:rsid w:val="005D4199"/>
    <w:rsid w:val="005D42F9"/>
    <w:rsid w:val="005E02CD"/>
    <w:rsid w:val="005E200A"/>
    <w:rsid w:val="005E2885"/>
    <w:rsid w:val="005E3FF0"/>
    <w:rsid w:val="005E50D1"/>
    <w:rsid w:val="005E51E0"/>
    <w:rsid w:val="005E5395"/>
    <w:rsid w:val="005E619D"/>
    <w:rsid w:val="005F04DB"/>
    <w:rsid w:val="005F088B"/>
    <w:rsid w:val="005F0EE8"/>
    <w:rsid w:val="005F2E99"/>
    <w:rsid w:val="005F404A"/>
    <w:rsid w:val="005F4C19"/>
    <w:rsid w:val="005F4F71"/>
    <w:rsid w:val="005F53EB"/>
    <w:rsid w:val="005F6E62"/>
    <w:rsid w:val="005F6F64"/>
    <w:rsid w:val="005F7623"/>
    <w:rsid w:val="005F7BD9"/>
    <w:rsid w:val="00600500"/>
    <w:rsid w:val="00600B57"/>
    <w:rsid w:val="00600BC6"/>
    <w:rsid w:val="0060243B"/>
    <w:rsid w:val="00603F94"/>
    <w:rsid w:val="00604687"/>
    <w:rsid w:val="00605FBE"/>
    <w:rsid w:val="00606397"/>
    <w:rsid w:val="00606987"/>
    <w:rsid w:val="00606D4F"/>
    <w:rsid w:val="006079FE"/>
    <w:rsid w:val="00607C6B"/>
    <w:rsid w:val="006107CD"/>
    <w:rsid w:val="006111F2"/>
    <w:rsid w:val="00611F35"/>
    <w:rsid w:val="006131FC"/>
    <w:rsid w:val="00613DB2"/>
    <w:rsid w:val="006144B5"/>
    <w:rsid w:val="00614E26"/>
    <w:rsid w:val="00614EA2"/>
    <w:rsid w:val="00614F1F"/>
    <w:rsid w:val="00614F2C"/>
    <w:rsid w:val="00615B94"/>
    <w:rsid w:val="0061706F"/>
    <w:rsid w:val="00620FBB"/>
    <w:rsid w:val="0062157B"/>
    <w:rsid w:val="00622327"/>
    <w:rsid w:val="006227DC"/>
    <w:rsid w:val="00623FF3"/>
    <w:rsid w:val="006252A6"/>
    <w:rsid w:val="00625D05"/>
    <w:rsid w:val="00625E15"/>
    <w:rsid w:val="0062680F"/>
    <w:rsid w:val="00626D5C"/>
    <w:rsid w:val="00627307"/>
    <w:rsid w:val="00627D8B"/>
    <w:rsid w:val="00627FA8"/>
    <w:rsid w:val="0063093A"/>
    <w:rsid w:val="00630AF8"/>
    <w:rsid w:val="0063102B"/>
    <w:rsid w:val="006315A8"/>
    <w:rsid w:val="00632A84"/>
    <w:rsid w:val="00632E00"/>
    <w:rsid w:val="00633377"/>
    <w:rsid w:val="00633F36"/>
    <w:rsid w:val="006340FC"/>
    <w:rsid w:val="00634A22"/>
    <w:rsid w:val="0063698E"/>
    <w:rsid w:val="00637CF8"/>
    <w:rsid w:val="00637D04"/>
    <w:rsid w:val="00641398"/>
    <w:rsid w:val="00641942"/>
    <w:rsid w:val="00643A33"/>
    <w:rsid w:val="00643D0B"/>
    <w:rsid w:val="00643FAD"/>
    <w:rsid w:val="00644DA9"/>
    <w:rsid w:val="00645BF0"/>
    <w:rsid w:val="00646AFC"/>
    <w:rsid w:val="00647042"/>
    <w:rsid w:val="00647354"/>
    <w:rsid w:val="00647731"/>
    <w:rsid w:val="006502D2"/>
    <w:rsid w:val="0065051F"/>
    <w:rsid w:val="006505CF"/>
    <w:rsid w:val="00651344"/>
    <w:rsid w:val="00651D2F"/>
    <w:rsid w:val="00651FB7"/>
    <w:rsid w:val="00651FD2"/>
    <w:rsid w:val="00653ADF"/>
    <w:rsid w:val="00653C2A"/>
    <w:rsid w:val="00654736"/>
    <w:rsid w:val="00656B68"/>
    <w:rsid w:val="00657390"/>
    <w:rsid w:val="00657C9D"/>
    <w:rsid w:val="006601ED"/>
    <w:rsid w:val="006608EB"/>
    <w:rsid w:val="00660CFB"/>
    <w:rsid w:val="00661107"/>
    <w:rsid w:val="006628C5"/>
    <w:rsid w:val="00662D9D"/>
    <w:rsid w:val="00663145"/>
    <w:rsid w:val="006634F9"/>
    <w:rsid w:val="00663B17"/>
    <w:rsid w:val="00663BDC"/>
    <w:rsid w:val="00665386"/>
    <w:rsid w:val="006656DE"/>
    <w:rsid w:val="00666BB6"/>
    <w:rsid w:val="00667FE8"/>
    <w:rsid w:val="006700AE"/>
    <w:rsid w:val="006700BD"/>
    <w:rsid w:val="006704A7"/>
    <w:rsid w:val="006713CF"/>
    <w:rsid w:val="006728D8"/>
    <w:rsid w:val="00673AE6"/>
    <w:rsid w:val="00673B65"/>
    <w:rsid w:val="006741BF"/>
    <w:rsid w:val="00674398"/>
    <w:rsid w:val="00675E56"/>
    <w:rsid w:val="00676322"/>
    <w:rsid w:val="006765B9"/>
    <w:rsid w:val="00677B22"/>
    <w:rsid w:val="00680725"/>
    <w:rsid w:val="00680BEA"/>
    <w:rsid w:val="006810CF"/>
    <w:rsid w:val="00682ECD"/>
    <w:rsid w:val="00682F3D"/>
    <w:rsid w:val="00683015"/>
    <w:rsid w:val="0068631B"/>
    <w:rsid w:val="00687730"/>
    <w:rsid w:val="00687B4C"/>
    <w:rsid w:val="00687E7D"/>
    <w:rsid w:val="00690617"/>
    <w:rsid w:val="00690F28"/>
    <w:rsid w:val="00690F42"/>
    <w:rsid w:val="00691076"/>
    <w:rsid w:val="006912AF"/>
    <w:rsid w:val="006923E0"/>
    <w:rsid w:val="006929F6"/>
    <w:rsid w:val="00692F50"/>
    <w:rsid w:val="0069355F"/>
    <w:rsid w:val="006941E9"/>
    <w:rsid w:val="00695E7A"/>
    <w:rsid w:val="00695E81"/>
    <w:rsid w:val="006A0168"/>
    <w:rsid w:val="006A1069"/>
    <w:rsid w:val="006A168A"/>
    <w:rsid w:val="006A1EB8"/>
    <w:rsid w:val="006A1F98"/>
    <w:rsid w:val="006A25CD"/>
    <w:rsid w:val="006A33D4"/>
    <w:rsid w:val="006A356B"/>
    <w:rsid w:val="006A39A4"/>
    <w:rsid w:val="006A43F2"/>
    <w:rsid w:val="006A461B"/>
    <w:rsid w:val="006A4E87"/>
    <w:rsid w:val="006A560A"/>
    <w:rsid w:val="006A5C81"/>
    <w:rsid w:val="006A683B"/>
    <w:rsid w:val="006A6C92"/>
    <w:rsid w:val="006A70F0"/>
    <w:rsid w:val="006A7DF9"/>
    <w:rsid w:val="006B0385"/>
    <w:rsid w:val="006B1ECA"/>
    <w:rsid w:val="006B2829"/>
    <w:rsid w:val="006B2C94"/>
    <w:rsid w:val="006B2E5D"/>
    <w:rsid w:val="006B386E"/>
    <w:rsid w:val="006B3E04"/>
    <w:rsid w:val="006B3E91"/>
    <w:rsid w:val="006B408F"/>
    <w:rsid w:val="006B42F9"/>
    <w:rsid w:val="006B4625"/>
    <w:rsid w:val="006B5098"/>
    <w:rsid w:val="006B5579"/>
    <w:rsid w:val="006B6C90"/>
    <w:rsid w:val="006B6DE4"/>
    <w:rsid w:val="006B7924"/>
    <w:rsid w:val="006B7DB1"/>
    <w:rsid w:val="006C08C1"/>
    <w:rsid w:val="006C159E"/>
    <w:rsid w:val="006C161A"/>
    <w:rsid w:val="006C172A"/>
    <w:rsid w:val="006C29FD"/>
    <w:rsid w:val="006C2B05"/>
    <w:rsid w:val="006C2C10"/>
    <w:rsid w:val="006C3070"/>
    <w:rsid w:val="006C3B2D"/>
    <w:rsid w:val="006C4D1B"/>
    <w:rsid w:val="006C4F23"/>
    <w:rsid w:val="006C508A"/>
    <w:rsid w:val="006C53B1"/>
    <w:rsid w:val="006C5961"/>
    <w:rsid w:val="006C605C"/>
    <w:rsid w:val="006C6870"/>
    <w:rsid w:val="006C7679"/>
    <w:rsid w:val="006C7857"/>
    <w:rsid w:val="006D0134"/>
    <w:rsid w:val="006D05BB"/>
    <w:rsid w:val="006D0DA6"/>
    <w:rsid w:val="006D13EC"/>
    <w:rsid w:val="006D1598"/>
    <w:rsid w:val="006D173D"/>
    <w:rsid w:val="006D18A0"/>
    <w:rsid w:val="006D196B"/>
    <w:rsid w:val="006D1D03"/>
    <w:rsid w:val="006D1F5C"/>
    <w:rsid w:val="006D2733"/>
    <w:rsid w:val="006D3D09"/>
    <w:rsid w:val="006D3DE5"/>
    <w:rsid w:val="006D3F4C"/>
    <w:rsid w:val="006D433D"/>
    <w:rsid w:val="006D589D"/>
    <w:rsid w:val="006D5CC1"/>
    <w:rsid w:val="006D65F9"/>
    <w:rsid w:val="006D6BCF"/>
    <w:rsid w:val="006D7777"/>
    <w:rsid w:val="006D7B46"/>
    <w:rsid w:val="006E0445"/>
    <w:rsid w:val="006E1D8F"/>
    <w:rsid w:val="006E1FDC"/>
    <w:rsid w:val="006E2351"/>
    <w:rsid w:val="006E2561"/>
    <w:rsid w:val="006E358B"/>
    <w:rsid w:val="006E35D3"/>
    <w:rsid w:val="006E3940"/>
    <w:rsid w:val="006E3E5D"/>
    <w:rsid w:val="006E4977"/>
    <w:rsid w:val="006E4C90"/>
    <w:rsid w:val="006E4D16"/>
    <w:rsid w:val="006E5106"/>
    <w:rsid w:val="006E533E"/>
    <w:rsid w:val="006E5E6D"/>
    <w:rsid w:val="006F0AA6"/>
    <w:rsid w:val="006F0ADE"/>
    <w:rsid w:val="006F1762"/>
    <w:rsid w:val="006F17EA"/>
    <w:rsid w:val="006F3E2F"/>
    <w:rsid w:val="006F3F22"/>
    <w:rsid w:val="006F4AA8"/>
    <w:rsid w:val="006F5028"/>
    <w:rsid w:val="006F54FE"/>
    <w:rsid w:val="006F5C00"/>
    <w:rsid w:val="006F5C99"/>
    <w:rsid w:val="006F64E1"/>
    <w:rsid w:val="006F67D5"/>
    <w:rsid w:val="006F7926"/>
    <w:rsid w:val="006F7B92"/>
    <w:rsid w:val="006F7CB0"/>
    <w:rsid w:val="00700238"/>
    <w:rsid w:val="00700561"/>
    <w:rsid w:val="0070116B"/>
    <w:rsid w:val="0070388E"/>
    <w:rsid w:val="00703986"/>
    <w:rsid w:val="00704462"/>
    <w:rsid w:val="00704718"/>
    <w:rsid w:val="00704D94"/>
    <w:rsid w:val="00706763"/>
    <w:rsid w:val="00710610"/>
    <w:rsid w:val="00710D19"/>
    <w:rsid w:val="00710E5F"/>
    <w:rsid w:val="00711396"/>
    <w:rsid w:val="007127D6"/>
    <w:rsid w:val="00712AE9"/>
    <w:rsid w:val="00712B31"/>
    <w:rsid w:val="00713187"/>
    <w:rsid w:val="00714247"/>
    <w:rsid w:val="00714B8D"/>
    <w:rsid w:val="00714FB2"/>
    <w:rsid w:val="007150CF"/>
    <w:rsid w:val="00715EEB"/>
    <w:rsid w:val="00716168"/>
    <w:rsid w:val="00716767"/>
    <w:rsid w:val="0071744E"/>
    <w:rsid w:val="00717967"/>
    <w:rsid w:val="00720694"/>
    <w:rsid w:val="00720BF5"/>
    <w:rsid w:val="0072273E"/>
    <w:rsid w:val="007231DC"/>
    <w:rsid w:val="00723FF3"/>
    <w:rsid w:val="007250D3"/>
    <w:rsid w:val="0072570E"/>
    <w:rsid w:val="007257E6"/>
    <w:rsid w:val="0072621F"/>
    <w:rsid w:val="0072694E"/>
    <w:rsid w:val="007308C3"/>
    <w:rsid w:val="00730946"/>
    <w:rsid w:val="00730A3A"/>
    <w:rsid w:val="00731ACA"/>
    <w:rsid w:val="00731FE4"/>
    <w:rsid w:val="0073296F"/>
    <w:rsid w:val="00733203"/>
    <w:rsid w:val="007336F3"/>
    <w:rsid w:val="00733B2F"/>
    <w:rsid w:val="00733D42"/>
    <w:rsid w:val="00734256"/>
    <w:rsid w:val="0073527A"/>
    <w:rsid w:val="00735959"/>
    <w:rsid w:val="007363FF"/>
    <w:rsid w:val="0073656F"/>
    <w:rsid w:val="0074059B"/>
    <w:rsid w:val="00740827"/>
    <w:rsid w:val="00740F3C"/>
    <w:rsid w:val="0074131C"/>
    <w:rsid w:val="0074390D"/>
    <w:rsid w:val="00743BC0"/>
    <w:rsid w:val="0074424C"/>
    <w:rsid w:val="00744506"/>
    <w:rsid w:val="00745CF5"/>
    <w:rsid w:val="00745FEC"/>
    <w:rsid w:val="00746555"/>
    <w:rsid w:val="00746AA2"/>
    <w:rsid w:val="00746BF0"/>
    <w:rsid w:val="00747AA7"/>
    <w:rsid w:val="00747EB1"/>
    <w:rsid w:val="007508F0"/>
    <w:rsid w:val="00750CBD"/>
    <w:rsid w:val="00752A0C"/>
    <w:rsid w:val="00753C12"/>
    <w:rsid w:val="00753F39"/>
    <w:rsid w:val="00756778"/>
    <w:rsid w:val="00756D6C"/>
    <w:rsid w:val="007578E1"/>
    <w:rsid w:val="00761C4A"/>
    <w:rsid w:val="00762B84"/>
    <w:rsid w:val="00762FCB"/>
    <w:rsid w:val="00763019"/>
    <w:rsid w:val="00763237"/>
    <w:rsid w:val="007643E3"/>
    <w:rsid w:val="007643F3"/>
    <w:rsid w:val="00764963"/>
    <w:rsid w:val="007672A3"/>
    <w:rsid w:val="007709A5"/>
    <w:rsid w:val="00771E16"/>
    <w:rsid w:val="00772406"/>
    <w:rsid w:val="007724E6"/>
    <w:rsid w:val="007725FB"/>
    <w:rsid w:val="00772844"/>
    <w:rsid w:val="00772B89"/>
    <w:rsid w:val="0077328D"/>
    <w:rsid w:val="00773FF1"/>
    <w:rsid w:val="0077457F"/>
    <w:rsid w:val="00775282"/>
    <w:rsid w:val="00775362"/>
    <w:rsid w:val="00775F6C"/>
    <w:rsid w:val="0077664C"/>
    <w:rsid w:val="0077762A"/>
    <w:rsid w:val="00777985"/>
    <w:rsid w:val="00780B79"/>
    <w:rsid w:val="007823B6"/>
    <w:rsid w:val="00785309"/>
    <w:rsid w:val="00785719"/>
    <w:rsid w:val="00785721"/>
    <w:rsid w:val="00785A39"/>
    <w:rsid w:val="00786137"/>
    <w:rsid w:val="0078769F"/>
    <w:rsid w:val="00787AAD"/>
    <w:rsid w:val="007904EF"/>
    <w:rsid w:val="00790554"/>
    <w:rsid w:val="00791887"/>
    <w:rsid w:val="00792981"/>
    <w:rsid w:val="0079405A"/>
    <w:rsid w:val="00794641"/>
    <w:rsid w:val="00795058"/>
    <w:rsid w:val="00795483"/>
    <w:rsid w:val="007954AA"/>
    <w:rsid w:val="00795738"/>
    <w:rsid w:val="00795DDA"/>
    <w:rsid w:val="00795DEF"/>
    <w:rsid w:val="007960D1"/>
    <w:rsid w:val="007972E8"/>
    <w:rsid w:val="00797A4D"/>
    <w:rsid w:val="007A0613"/>
    <w:rsid w:val="007A0BB6"/>
    <w:rsid w:val="007A24DD"/>
    <w:rsid w:val="007A2628"/>
    <w:rsid w:val="007A28BA"/>
    <w:rsid w:val="007A2AFF"/>
    <w:rsid w:val="007A30AF"/>
    <w:rsid w:val="007A3C98"/>
    <w:rsid w:val="007A424B"/>
    <w:rsid w:val="007A4769"/>
    <w:rsid w:val="007A5C4F"/>
    <w:rsid w:val="007A65C9"/>
    <w:rsid w:val="007A7569"/>
    <w:rsid w:val="007A75C6"/>
    <w:rsid w:val="007A7650"/>
    <w:rsid w:val="007A7E7E"/>
    <w:rsid w:val="007B050C"/>
    <w:rsid w:val="007B1FEB"/>
    <w:rsid w:val="007B2ACC"/>
    <w:rsid w:val="007B4422"/>
    <w:rsid w:val="007B4BF7"/>
    <w:rsid w:val="007B5EC3"/>
    <w:rsid w:val="007B6251"/>
    <w:rsid w:val="007B6336"/>
    <w:rsid w:val="007B66E8"/>
    <w:rsid w:val="007B6B00"/>
    <w:rsid w:val="007B6E59"/>
    <w:rsid w:val="007C1D62"/>
    <w:rsid w:val="007C2336"/>
    <w:rsid w:val="007C23D1"/>
    <w:rsid w:val="007C2622"/>
    <w:rsid w:val="007C29A6"/>
    <w:rsid w:val="007C352C"/>
    <w:rsid w:val="007C3761"/>
    <w:rsid w:val="007C3BB1"/>
    <w:rsid w:val="007C3EBF"/>
    <w:rsid w:val="007C4267"/>
    <w:rsid w:val="007C4B5B"/>
    <w:rsid w:val="007C4D0F"/>
    <w:rsid w:val="007C54A7"/>
    <w:rsid w:val="007C7AAB"/>
    <w:rsid w:val="007C7B77"/>
    <w:rsid w:val="007D1075"/>
    <w:rsid w:val="007D15FD"/>
    <w:rsid w:val="007D21B1"/>
    <w:rsid w:val="007D2CD0"/>
    <w:rsid w:val="007D2ECF"/>
    <w:rsid w:val="007D38D4"/>
    <w:rsid w:val="007D3B64"/>
    <w:rsid w:val="007D3E90"/>
    <w:rsid w:val="007D3EA0"/>
    <w:rsid w:val="007D43C5"/>
    <w:rsid w:val="007D4B18"/>
    <w:rsid w:val="007D4BCF"/>
    <w:rsid w:val="007D4CA9"/>
    <w:rsid w:val="007D4D13"/>
    <w:rsid w:val="007D55C4"/>
    <w:rsid w:val="007D6173"/>
    <w:rsid w:val="007D6DCD"/>
    <w:rsid w:val="007D72E6"/>
    <w:rsid w:val="007D7303"/>
    <w:rsid w:val="007D76A6"/>
    <w:rsid w:val="007D7C98"/>
    <w:rsid w:val="007E005C"/>
    <w:rsid w:val="007E026A"/>
    <w:rsid w:val="007E0890"/>
    <w:rsid w:val="007E098D"/>
    <w:rsid w:val="007E0C9E"/>
    <w:rsid w:val="007E24E3"/>
    <w:rsid w:val="007E4517"/>
    <w:rsid w:val="007E4D53"/>
    <w:rsid w:val="007E4DD4"/>
    <w:rsid w:val="007E4F70"/>
    <w:rsid w:val="007E6897"/>
    <w:rsid w:val="007E6BEA"/>
    <w:rsid w:val="007F0631"/>
    <w:rsid w:val="007F0B79"/>
    <w:rsid w:val="007F1CA9"/>
    <w:rsid w:val="007F29CF"/>
    <w:rsid w:val="007F2D57"/>
    <w:rsid w:val="007F43A4"/>
    <w:rsid w:val="007F49CE"/>
    <w:rsid w:val="007F4E43"/>
    <w:rsid w:val="007F51E0"/>
    <w:rsid w:val="007F5C02"/>
    <w:rsid w:val="007F68C3"/>
    <w:rsid w:val="007F6A4E"/>
    <w:rsid w:val="007F6EE5"/>
    <w:rsid w:val="007F745A"/>
    <w:rsid w:val="007F7576"/>
    <w:rsid w:val="00800897"/>
    <w:rsid w:val="00800FD7"/>
    <w:rsid w:val="00801E16"/>
    <w:rsid w:val="00803194"/>
    <w:rsid w:val="00803DDB"/>
    <w:rsid w:val="00804253"/>
    <w:rsid w:val="00804494"/>
    <w:rsid w:val="00804FF1"/>
    <w:rsid w:val="008053D3"/>
    <w:rsid w:val="00805771"/>
    <w:rsid w:val="00805ADE"/>
    <w:rsid w:val="00805DDE"/>
    <w:rsid w:val="008060ED"/>
    <w:rsid w:val="00806207"/>
    <w:rsid w:val="00806986"/>
    <w:rsid w:val="008071B5"/>
    <w:rsid w:val="00807D85"/>
    <w:rsid w:val="00811338"/>
    <w:rsid w:val="0081256B"/>
    <w:rsid w:val="00812F9B"/>
    <w:rsid w:val="008136BC"/>
    <w:rsid w:val="00815A4F"/>
    <w:rsid w:val="0081629A"/>
    <w:rsid w:val="0081639F"/>
    <w:rsid w:val="008163F7"/>
    <w:rsid w:val="00817374"/>
    <w:rsid w:val="008200DA"/>
    <w:rsid w:val="00820FB2"/>
    <w:rsid w:val="00821C1B"/>
    <w:rsid w:val="008221BA"/>
    <w:rsid w:val="008234EF"/>
    <w:rsid w:val="00824CFF"/>
    <w:rsid w:val="00825891"/>
    <w:rsid w:val="00825F10"/>
    <w:rsid w:val="00826E1F"/>
    <w:rsid w:val="00827FFA"/>
    <w:rsid w:val="00830009"/>
    <w:rsid w:val="00830C4C"/>
    <w:rsid w:val="00831A2C"/>
    <w:rsid w:val="00831B38"/>
    <w:rsid w:val="00831D57"/>
    <w:rsid w:val="0083225B"/>
    <w:rsid w:val="00832777"/>
    <w:rsid w:val="00833266"/>
    <w:rsid w:val="00833455"/>
    <w:rsid w:val="0083401A"/>
    <w:rsid w:val="00835676"/>
    <w:rsid w:val="00835701"/>
    <w:rsid w:val="00835868"/>
    <w:rsid w:val="00835B5F"/>
    <w:rsid w:val="00837008"/>
    <w:rsid w:val="00840164"/>
    <w:rsid w:val="00840419"/>
    <w:rsid w:val="00840653"/>
    <w:rsid w:val="00840C4C"/>
    <w:rsid w:val="008433D3"/>
    <w:rsid w:val="00843A12"/>
    <w:rsid w:val="0084458D"/>
    <w:rsid w:val="00844DA4"/>
    <w:rsid w:val="00845D32"/>
    <w:rsid w:val="00846B46"/>
    <w:rsid w:val="008472E5"/>
    <w:rsid w:val="0085119E"/>
    <w:rsid w:val="008523AB"/>
    <w:rsid w:val="00852C70"/>
    <w:rsid w:val="008534C7"/>
    <w:rsid w:val="008534CF"/>
    <w:rsid w:val="00853C78"/>
    <w:rsid w:val="00853E71"/>
    <w:rsid w:val="008541C0"/>
    <w:rsid w:val="00855F0D"/>
    <w:rsid w:val="008567C0"/>
    <w:rsid w:val="008574D6"/>
    <w:rsid w:val="00861062"/>
    <w:rsid w:val="0086183C"/>
    <w:rsid w:val="00861B9F"/>
    <w:rsid w:val="0086238F"/>
    <w:rsid w:val="0086266A"/>
    <w:rsid w:val="00863392"/>
    <w:rsid w:val="00863678"/>
    <w:rsid w:val="00863F89"/>
    <w:rsid w:val="00864BD4"/>
    <w:rsid w:val="008651DD"/>
    <w:rsid w:val="008652E1"/>
    <w:rsid w:val="00871288"/>
    <w:rsid w:val="00871F48"/>
    <w:rsid w:val="0087214C"/>
    <w:rsid w:val="00872AE6"/>
    <w:rsid w:val="00873263"/>
    <w:rsid w:val="00874854"/>
    <w:rsid w:val="00874891"/>
    <w:rsid w:val="00874EC8"/>
    <w:rsid w:val="00875491"/>
    <w:rsid w:val="00875854"/>
    <w:rsid w:val="00876C63"/>
    <w:rsid w:val="0088026C"/>
    <w:rsid w:val="008804CF"/>
    <w:rsid w:val="00880F0F"/>
    <w:rsid w:val="00881457"/>
    <w:rsid w:val="008819E8"/>
    <w:rsid w:val="00882261"/>
    <w:rsid w:val="00882EA3"/>
    <w:rsid w:val="008842C3"/>
    <w:rsid w:val="008849D3"/>
    <w:rsid w:val="00884B23"/>
    <w:rsid w:val="00884DFD"/>
    <w:rsid w:val="00884E1D"/>
    <w:rsid w:val="00884F25"/>
    <w:rsid w:val="008850EB"/>
    <w:rsid w:val="00887A36"/>
    <w:rsid w:val="00887BF9"/>
    <w:rsid w:val="00887E45"/>
    <w:rsid w:val="00890112"/>
    <w:rsid w:val="008903B4"/>
    <w:rsid w:val="0089053A"/>
    <w:rsid w:val="00890835"/>
    <w:rsid w:val="00891D40"/>
    <w:rsid w:val="00892C12"/>
    <w:rsid w:val="008939D9"/>
    <w:rsid w:val="00893C8B"/>
    <w:rsid w:val="00893D81"/>
    <w:rsid w:val="0089406C"/>
    <w:rsid w:val="008944C7"/>
    <w:rsid w:val="00894942"/>
    <w:rsid w:val="008956A3"/>
    <w:rsid w:val="00895D3F"/>
    <w:rsid w:val="00895E1B"/>
    <w:rsid w:val="008961DB"/>
    <w:rsid w:val="00897F5E"/>
    <w:rsid w:val="008A0C16"/>
    <w:rsid w:val="008A1166"/>
    <w:rsid w:val="008A141A"/>
    <w:rsid w:val="008A15BD"/>
    <w:rsid w:val="008A2BB3"/>
    <w:rsid w:val="008A2F1A"/>
    <w:rsid w:val="008A3AED"/>
    <w:rsid w:val="008A3BE6"/>
    <w:rsid w:val="008A3C02"/>
    <w:rsid w:val="008A4F8E"/>
    <w:rsid w:val="008A5A99"/>
    <w:rsid w:val="008A6AA7"/>
    <w:rsid w:val="008A707C"/>
    <w:rsid w:val="008A748B"/>
    <w:rsid w:val="008B0A8F"/>
    <w:rsid w:val="008B0F0C"/>
    <w:rsid w:val="008B13D2"/>
    <w:rsid w:val="008B1C28"/>
    <w:rsid w:val="008B247F"/>
    <w:rsid w:val="008B2B10"/>
    <w:rsid w:val="008B30DE"/>
    <w:rsid w:val="008B3311"/>
    <w:rsid w:val="008B34A2"/>
    <w:rsid w:val="008B3CA8"/>
    <w:rsid w:val="008B3F0C"/>
    <w:rsid w:val="008B41CB"/>
    <w:rsid w:val="008B4716"/>
    <w:rsid w:val="008B4BCF"/>
    <w:rsid w:val="008B5845"/>
    <w:rsid w:val="008B6854"/>
    <w:rsid w:val="008C081D"/>
    <w:rsid w:val="008C0BDE"/>
    <w:rsid w:val="008C1A78"/>
    <w:rsid w:val="008C23D6"/>
    <w:rsid w:val="008C2522"/>
    <w:rsid w:val="008C271F"/>
    <w:rsid w:val="008C2951"/>
    <w:rsid w:val="008C2EA7"/>
    <w:rsid w:val="008C47A8"/>
    <w:rsid w:val="008C65B3"/>
    <w:rsid w:val="008C688F"/>
    <w:rsid w:val="008C7809"/>
    <w:rsid w:val="008D2F5E"/>
    <w:rsid w:val="008D30CA"/>
    <w:rsid w:val="008D34FF"/>
    <w:rsid w:val="008D4789"/>
    <w:rsid w:val="008D5309"/>
    <w:rsid w:val="008D5843"/>
    <w:rsid w:val="008D5867"/>
    <w:rsid w:val="008D5F58"/>
    <w:rsid w:val="008D64C9"/>
    <w:rsid w:val="008D6550"/>
    <w:rsid w:val="008D65AC"/>
    <w:rsid w:val="008D66B8"/>
    <w:rsid w:val="008D7050"/>
    <w:rsid w:val="008E17A5"/>
    <w:rsid w:val="008E24DE"/>
    <w:rsid w:val="008E26AA"/>
    <w:rsid w:val="008E4160"/>
    <w:rsid w:val="008E6037"/>
    <w:rsid w:val="008E726F"/>
    <w:rsid w:val="008E7AA9"/>
    <w:rsid w:val="008E7D94"/>
    <w:rsid w:val="008F0F17"/>
    <w:rsid w:val="008F2BF9"/>
    <w:rsid w:val="008F2DCA"/>
    <w:rsid w:val="008F3544"/>
    <w:rsid w:val="008F41DD"/>
    <w:rsid w:val="008F49F5"/>
    <w:rsid w:val="008F5095"/>
    <w:rsid w:val="008F61BD"/>
    <w:rsid w:val="008F6860"/>
    <w:rsid w:val="008F7D72"/>
    <w:rsid w:val="0090035B"/>
    <w:rsid w:val="0090036F"/>
    <w:rsid w:val="00900617"/>
    <w:rsid w:val="00900DE2"/>
    <w:rsid w:val="0090253A"/>
    <w:rsid w:val="00902D2A"/>
    <w:rsid w:val="0090348F"/>
    <w:rsid w:val="00903E73"/>
    <w:rsid w:val="00905193"/>
    <w:rsid w:val="0090530B"/>
    <w:rsid w:val="00905CA0"/>
    <w:rsid w:val="00906B18"/>
    <w:rsid w:val="00906CFA"/>
    <w:rsid w:val="0091128C"/>
    <w:rsid w:val="00913BBB"/>
    <w:rsid w:val="00913D6B"/>
    <w:rsid w:val="009148F8"/>
    <w:rsid w:val="009163C5"/>
    <w:rsid w:val="0091692D"/>
    <w:rsid w:val="00917843"/>
    <w:rsid w:val="009204A5"/>
    <w:rsid w:val="009204D2"/>
    <w:rsid w:val="0092075E"/>
    <w:rsid w:val="0092097D"/>
    <w:rsid w:val="00920D4B"/>
    <w:rsid w:val="0092122C"/>
    <w:rsid w:val="00921578"/>
    <w:rsid w:val="00922F12"/>
    <w:rsid w:val="00923258"/>
    <w:rsid w:val="009249B8"/>
    <w:rsid w:val="009258B4"/>
    <w:rsid w:val="00925B37"/>
    <w:rsid w:val="00926BCA"/>
    <w:rsid w:val="00926D65"/>
    <w:rsid w:val="009274FB"/>
    <w:rsid w:val="009300AA"/>
    <w:rsid w:val="0093041C"/>
    <w:rsid w:val="00930B7B"/>
    <w:rsid w:val="00930D89"/>
    <w:rsid w:val="00930F28"/>
    <w:rsid w:val="00930FBA"/>
    <w:rsid w:val="009311A0"/>
    <w:rsid w:val="009313A6"/>
    <w:rsid w:val="00931953"/>
    <w:rsid w:val="00931BBB"/>
    <w:rsid w:val="00931C67"/>
    <w:rsid w:val="0093217B"/>
    <w:rsid w:val="00932A7D"/>
    <w:rsid w:val="00932E1C"/>
    <w:rsid w:val="00932F06"/>
    <w:rsid w:val="00933073"/>
    <w:rsid w:val="00933366"/>
    <w:rsid w:val="00933B0C"/>
    <w:rsid w:val="009340F7"/>
    <w:rsid w:val="0093438B"/>
    <w:rsid w:val="00934D5E"/>
    <w:rsid w:val="00934E60"/>
    <w:rsid w:val="00935054"/>
    <w:rsid w:val="009350C6"/>
    <w:rsid w:val="00935937"/>
    <w:rsid w:val="0093664D"/>
    <w:rsid w:val="00937588"/>
    <w:rsid w:val="00940360"/>
    <w:rsid w:val="00941447"/>
    <w:rsid w:val="0094281F"/>
    <w:rsid w:val="009428C6"/>
    <w:rsid w:val="00942B10"/>
    <w:rsid w:val="00942E01"/>
    <w:rsid w:val="0094333F"/>
    <w:rsid w:val="009440CE"/>
    <w:rsid w:val="00944114"/>
    <w:rsid w:val="00945EDA"/>
    <w:rsid w:val="009464B8"/>
    <w:rsid w:val="00946652"/>
    <w:rsid w:val="00946CE0"/>
    <w:rsid w:val="00947727"/>
    <w:rsid w:val="0094781E"/>
    <w:rsid w:val="009508A8"/>
    <w:rsid w:val="00953D81"/>
    <w:rsid w:val="00953EF8"/>
    <w:rsid w:val="00953F79"/>
    <w:rsid w:val="00956D40"/>
    <w:rsid w:val="00956F8F"/>
    <w:rsid w:val="00960EF2"/>
    <w:rsid w:val="009612A0"/>
    <w:rsid w:val="009618F0"/>
    <w:rsid w:val="00962639"/>
    <w:rsid w:val="00963D5B"/>
    <w:rsid w:val="00964721"/>
    <w:rsid w:val="00965347"/>
    <w:rsid w:val="009655FF"/>
    <w:rsid w:val="009659F5"/>
    <w:rsid w:val="00965A31"/>
    <w:rsid w:val="00965AEE"/>
    <w:rsid w:val="00966966"/>
    <w:rsid w:val="00967626"/>
    <w:rsid w:val="0096797D"/>
    <w:rsid w:val="00970739"/>
    <w:rsid w:val="00970B35"/>
    <w:rsid w:val="00970C7E"/>
    <w:rsid w:val="00971CF5"/>
    <w:rsid w:val="00971F9E"/>
    <w:rsid w:val="009722CA"/>
    <w:rsid w:val="0097231C"/>
    <w:rsid w:val="009739DD"/>
    <w:rsid w:val="00973C04"/>
    <w:rsid w:val="009748FD"/>
    <w:rsid w:val="00974BEB"/>
    <w:rsid w:val="00975352"/>
    <w:rsid w:val="009767CD"/>
    <w:rsid w:val="00976C38"/>
    <w:rsid w:val="00977653"/>
    <w:rsid w:val="00980201"/>
    <w:rsid w:val="0098021E"/>
    <w:rsid w:val="0098122D"/>
    <w:rsid w:val="00981AAE"/>
    <w:rsid w:val="00981B8C"/>
    <w:rsid w:val="009842BE"/>
    <w:rsid w:val="00985D6E"/>
    <w:rsid w:val="00986E35"/>
    <w:rsid w:val="0098726A"/>
    <w:rsid w:val="009873F3"/>
    <w:rsid w:val="00987569"/>
    <w:rsid w:val="00987C2F"/>
    <w:rsid w:val="009926E1"/>
    <w:rsid w:val="0099280C"/>
    <w:rsid w:val="0099351D"/>
    <w:rsid w:val="009937A0"/>
    <w:rsid w:val="009942D6"/>
    <w:rsid w:val="009942FF"/>
    <w:rsid w:val="009948B4"/>
    <w:rsid w:val="00994BE0"/>
    <w:rsid w:val="009959F7"/>
    <w:rsid w:val="00996770"/>
    <w:rsid w:val="00996832"/>
    <w:rsid w:val="00996FE8"/>
    <w:rsid w:val="0099735E"/>
    <w:rsid w:val="00997ECA"/>
    <w:rsid w:val="009A0041"/>
    <w:rsid w:val="009A0D80"/>
    <w:rsid w:val="009A1235"/>
    <w:rsid w:val="009A145F"/>
    <w:rsid w:val="009A1CFE"/>
    <w:rsid w:val="009A233C"/>
    <w:rsid w:val="009A2BB9"/>
    <w:rsid w:val="009A2E9E"/>
    <w:rsid w:val="009A3172"/>
    <w:rsid w:val="009A3389"/>
    <w:rsid w:val="009A36FC"/>
    <w:rsid w:val="009A43E5"/>
    <w:rsid w:val="009A4642"/>
    <w:rsid w:val="009A4664"/>
    <w:rsid w:val="009A4E95"/>
    <w:rsid w:val="009A576D"/>
    <w:rsid w:val="009A5B39"/>
    <w:rsid w:val="009A5BB5"/>
    <w:rsid w:val="009A7073"/>
    <w:rsid w:val="009A7383"/>
    <w:rsid w:val="009A7E2D"/>
    <w:rsid w:val="009B17D8"/>
    <w:rsid w:val="009B17F5"/>
    <w:rsid w:val="009B23C1"/>
    <w:rsid w:val="009B28AE"/>
    <w:rsid w:val="009B3426"/>
    <w:rsid w:val="009B3504"/>
    <w:rsid w:val="009B3596"/>
    <w:rsid w:val="009B5622"/>
    <w:rsid w:val="009B5DC0"/>
    <w:rsid w:val="009B5EF0"/>
    <w:rsid w:val="009B5F97"/>
    <w:rsid w:val="009B604E"/>
    <w:rsid w:val="009B6EC7"/>
    <w:rsid w:val="009B72DF"/>
    <w:rsid w:val="009B7C6B"/>
    <w:rsid w:val="009B7FE5"/>
    <w:rsid w:val="009C07FC"/>
    <w:rsid w:val="009C169B"/>
    <w:rsid w:val="009C2498"/>
    <w:rsid w:val="009C342A"/>
    <w:rsid w:val="009C4E93"/>
    <w:rsid w:val="009C4F85"/>
    <w:rsid w:val="009C5FF4"/>
    <w:rsid w:val="009C6868"/>
    <w:rsid w:val="009C6B18"/>
    <w:rsid w:val="009C71E5"/>
    <w:rsid w:val="009C76D5"/>
    <w:rsid w:val="009C7AD6"/>
    <w:rsid w:val="009D0346"/>
    <w:rsid w:val="009D05A3"/>
    <w:rsid w:val="009D14C7"/>
    <w:rsid w:val="009D1B27"/>
    <w:rsid w:val="009D1B3F"/>
    <w:rsid w:val="009D260E"/>
    <w:rsid w:val="009D33DB"/>
    <w:rsid w:val="009D3F09"/>
    <w:rsid w:val="009D4573"/>
    <w:rsid w:val="009D4671"/>
    <w:rsid w:val="009D4B4E"/>
    <w:rsid w:val="009D69F8"/>
    <w:rsid w:val="009D6ABB"/>
    <w:rsid w:val="009D721D"/>
    <w:rsid w:val="009D7359"/>
    <w:rsid w:val="009D78B4"/>
    <w:rsid w:val="009D7F01"/>
    <w:rsid w:val="009E06AF"/>
    <w:rsid w:val="009E0866"/>
    <w:rsid w:val="009E1B89"/>
    <w:rsid w:val="009E1DB4"/>
    <w:rsid w:val="009E1F73"/>
    <w:rsid w:val="009E433C"/>
    <w:rsid w:val="009E532E"/>
    <w:rsid w:val="009E6306"/>
    <w:rsid w:val="009E657D"/>
    <w:rsid w:val="009E6C04"/>
    <w:rsid w:val="009E6C52"/>
    <w:rsid w:val="009E7841"/>
    <w:rsid w:val="009F2BA7"/>
    <w:rsid w:val="009F32FB"/>
    <w:rsid w:val="009F45EB"/>
    <w:rsid w:val="009F64F8"/>
    <w:rsid w:val="009F6981"/>
    <w:rsid w:val="009F7050"/>
    <w:rsid w:val="009F7C60"/>
    <w:rsid w:val="00A008CB"/>
    <w:rsid w:val="00A00F0E"/>
    <w:rsid w:val="00A017F3"/>
    <w:rsid w:val="00A01CE8"/>
    <w:rsid w:val="00A02E7D"/>
    <w:rsid w:val="00A02F07"/>
    <w:rsid w:val="00A03E26"/>
    <w:rsid w:val="00A04D9A"/>
    <w:rsid w:val="00A04F9E"/>
    <w:rsid w:val="00A06350"/>
    <w:rsid w:val="00A073E6"/>
    <w:rsid w:val="00A1055C"/>
    <w:rsid w:val="00A107C5"/>
    <w:rsid w:val="00A10D41"/>
    <w:rsid w:val="00A11155"/>
    <w:rsid w:val="00A11424"/>
    <w:rsid w:val="00A138E0"/>
    <w:rsid w:val="00A13E17"/>
    <w:rsid w:val="00A141F8"/>
    <w:rsid w:val="00A14738"/>
    <w:rsid w:val="00A171BF"/>
    <w:rsid w:val="00A17245"/>
    <w:rsid w:val="00A17EFE"/>
    <w:rsid w:val="00A2054D"/>
    <w:rsid w:val="00A2077A"/>
    <w:rsid w:val="00A208B1"/>
    <w:rsid w:val="00A215F0"/>
    <w:rsid w:val="00A2313A"/>
    <w:rsid w:val="00A23340"/>
    <w:rsid w:val="00A239AE"/>
    <w:rsid w:val="00A23BB6"/>
    <w:rsid w:val="00A2400B"/>
    <w:rsid w:val="00A24865"/>
    <w:rsid w:val="00A24AAE"/>
    <w:rsid w:val="00A24DD0"/>
    <w:rsid w:val="00A2502D"/>
    <w:rsid w:val="00A267BE"/>
    <w:rsid w:val="00A26EB4"/>
    <w:rsid w:val="00A276AF"/>
    <w:rsid w:val="00A279B9"/>
    <w:rsid w:val="00A30331"/>
    <w:rsid w:val="00A306C0"/>
    <w:rsid w:val="00A31667"/>
    <w:rsid w:val="00A327A4"/>
    <w:rsid w:val="00A32E33"/>
    <w:rsid w:val="00A32EA7"/>
    <w:rsid w:val="00A339D4"/>
    <w:rsid w:val="00A33DE5"/>
    <w:rsid w:val="00A34BEA"/>
    <w:rsid w:val="00A35D2A"/>
    <w:rsid w:val="00A363E9"/>
    <w:rsid w:val="00A41F94"/>
    <w:rsid w:val="00A42FF9"/>
    <w:rsid w:val="00A433A5"/>
    <w:rsid w:val="00A43584"/>
    <w:rsid w:val="00A435B2"/>
    <w:rsid w:val="00A44441"/>
    <w:rsid w:val="00A44451"/>
    <w:rsid w:val="00A444EC"/>
    <w:rsid w:val="00A44C37"/>
    <w:rsid w:val="00A45067"/>
    <w:rsid w:val="00A45E28"/>
    <w:rsid w:val="00A46576"/>
    <w:rsid w:val="00A4670E"/>
    <w:rsid w:val="00A467F5"/>
    <w:rsid w:val="00A47096"/>
    <w:rsid w:val="00A47F04"/>
    <w:rsid w:val="00A50EC4"/>
    <w:rsid w:val="00A5199E"/>
    <w:rsid w:val="00A51C74"/>
    <w:rsid w:val="00A52543"/>
    <w:rsid w:val="00A52AA5"/>
    <w:rsid w:val="00A536FC"/>
    <w:rsid w:val="00A53CCC"/>
    <w:rsid w:val="00A54B72"/>
    <w:rsid w:val="00A550C9"/>
    <w:rsid w:val="00A56E99"/>
    <w:rsid w:val="00A56F04"/>
    <w:rsid w:val="00A60062"/>
    <w:rsid w:val="00A6014B"/>
    <w:rsid w:val="00A604DF"/>
    <w:rsid w:val="00A6157A"/>
    <w:rsid w:val="00A61881"/>
    <w:rsid w:val="00A62562"/>
    <w:rsid w:val="00A629F8"/>
    <w:rsid w:val="00A62B85"/>
    <w:rsid w:val="00A63D15"/>
    <w:rsid w:val="00A63F06"/>
    <w:rsid w:val="00A6493F"/>
    <w:rsid w:val="00A652D3"/>
    <w:rsid w:val="00A6575F"/>
    <w:rsid w:val="00A65AA1"/>
    <w:rsid w:val="00A6663A"/>
    <w:rsid w:val="00A66646"/>
    <w:rsid w:val="00A66A2E"/>
    <w:rsid w:val="00A66E22"/>
    <w:rsid w:val="00A67963"/>
    <w:rsid w:val="00A70B16"/>
    <w:rsid w:val="00A70D4A"/>
    <w:rsid w:val="00A712E0"/>
    <w:rsid w:val="00A71F33"/>
    <w:rsid w:val="00A726A2"/>
    <w:rsid w:val="00A749F7"/>
    <w:rsid w:val="00A74E4E"/>
    <w:rsid w:val="00A7534F"/>
    <w:rsid w:val="00A758A0"/>
    <w:rsid w:val="00A758FA"/>
    <w:rsid w:val="00A760B5"/>
    <w:rsid w:val="00A7695F"/>
    <w:rsid w:val="00A772B1"/>
    <w:rsid w:val="00A77B5E"/>
    <w:rsid w:val="00A8043F"/>
    <w:rsid w:val="00A83E6E"/>
    <w:rsid w:val="00A83F57"/>
    <w:rsid w:val="00A853FE"/>
    <w:rsid w:val="00A85CE6"/>
    <w:rsid w:val="00A869C3"/>
    <w:rsid w:val="00A87191"/>
    <w:rsid w:val="00A879E0"/>
    <w:rsid w:val="00A9035F"/>
    <w:rsid w:val="00A9068A"/>
    <w:rsid w:val="00A90EF4"/>
    <w:rsid w:val="00A935B4"/>
    <w:rsid w:val="00A9365C"/>
    <w:rsid w:val="00A93B9F"/>
    <w:rsid w:val="00A9497F"/>
    <w:rsid w:val="00A96D7E"/>
    <w:rsid w:val="00A979DD"/>
    <w:rsid w:val="00AA0452"/>
    <w:rsid w:val="00AA17FF"/>
    <w:rsid w:val="00AA1939"/>
    <w:rsid w:val="00AA1992"/>
    <w:rsid w:val="00AA1CBB"/>
    <w:rsid w:val="00AA1F70"/>
    <w:rsid w:val="00AA272D"/>
    <w:rsid w:val="00AA2C49"/>
    <w:rsid w:val="00AA458B"/>
    <w:rsid w:val="00AA4DEC"/>
    <w:rsid w:val="00AA5E8C"/>
    <w:rsid w:val="00AA666E"/>
    <w:rsid w:val="00AA69FA"/>
    <w:rsid w:val="00AA744A"/>
    <w:rsid w:val="00AA7519"/>
    <w:rsid w:val="00AA7B0C"/>
    <w:rsid w:val="00AA7E04"/>
    <w:rsid w:val="00AB00C2"/>
    <w:rsid w:val="00AB0A8E"/>
    <w:rsid w:val="00AB1A91"/>
    <w:rsid w:val="00AB1CFA"/>
    <w:rsid w:val="00AB1F4B"/>
    <w:rsid w:val="00AB219F"/>
    <w:rsid w:val="00AB23DF"/>
    <w:rsid w:val="00AB2CBC"/>
    <w:rsid w:val="00AB34A4"/>
    <w:rsid w:val="00AB4157"/>
    <w:rsid w:val="00AB535D"/>
    <w:rsid w:val="00AB68C1"/>
    <w:rsid w:val="00AB6E3A"/>
    <w:rsid w:val="00AB6F24"/>
    <w:rsid w:val="00AB77FD"/>
    <w:rsid w:val="00AB7ADD"/>
    <w:rsid w:val="00AC1884"/>
    <w:rsid w:val="00AC2471"/>
    <w:rsid w:val="00AC2849"/>
    <w:rsid w:val="00AC2AAA"/>
    <w:rsid w:val="00AC304F"/>
    <w:rsid w:val="00AC319A"/>
    <w:rsid w:val="00AC43C2"/>
    <w:rsid w:val="00AC543C"/>
    <w:rsid w:val="00AC601D"/>
    <w:rsid w:val="00AC6DA2"/>
    <w:rsid w:val="00AC7ED3"/>
    <w:rsid w:val="00AD0192"/>
    <w:rsid w:val="00AD02A7"/>
    <w:rsid w:val="00AD0E3A"/>
    <w:rsid w:val="00AD0FBE"/>
    <w:rsid w:val="00AD16E2"/>
    <w:rsid w:val="00AD1CAE"/>
    <w:rsid w:val="00AD2533"/>
    <w:rsid w:val="00AD41D2"/>
    <w:rsid w:val="00AD474E"/>
    <w:rsid w:val="00AD59C4"/>
    <w:rsid w:val="00AD7096"/>
    <w:rsid w:val="00AD76D4"/>
    <w:rsid w:val="00AE0A7E"/>
    <w:rsid w:val="00AE12E3"/>
    <w:rsid w:val="00AE1551"/>
    <w:rsid w:val="00AE36A3"/>
    <w:rsid w:val="00AE3879"/>
    <w:rsid w:val="00AE4FE3"/>
    <w:rsid w:val="00AE517C"/>
    <w:rsid w:val="00AE5208"/>
    <w:rsid w:val="00AE621B"/>
    <w:rsid w:val="00AE6332"/>
    <w:rsid w:val="00AE72BE"/>
    <w:rsid w:val="00AF0BE3"/>
    <w:rsid w:val="00AF2267"/>
    <w:rsid w:val="00AF291E"/>
    <w:rsid w:val="00AF2FDA"/>
    <w:rsid w:val="00AF37A1"/>
    <w:rsid w:val="00AF3CBB"/>
    <w:rsid w:val="00AF424F"/>
    <w:rsid w:val="00AF48D3"/>
    <w:rsid w:val="00AF4F36"/>
    <w:rsid w:val="00AF5699"/>
    <w:rsid w:val="00AF625A"/>
    <w:rsid w:val="00AF62BD"/>
    <w:rsid w:val="00AF66C8"/>
    <w:rsid w:val="00AF68F7"/>
    <w:rsid w:val="00AF6BA5"/>
    <w:rsid w:val="00AF7F52"/>
    <w:rsid w:val="00AF7FC8"/>
    <w:rsid w:val="00B008B7"/>
    <w:rsid w:val="00B00E35"/>
    <w:rsid w:val="00B01B32"/>
    <w:rsid w:val="00B01E2D"/>
    <w:rsid w:val="00B02012"/>
    <w:rsid w:val="00B022A8"/>
    <w:rsid w:val="00B02B74"/>
    <w:rsid w:val="00B02BDE"/>
    <w:rsid w:val="00B02DD5"/>
    <w:rsid w:val="00B04BFC"/>
    <w:rsid w:val="00B04F36"/>
    <w:rsid w:val="00B04F3C"/>
    <w:rsid w:val="00B051EF"/>
    <w:rsid w:val="00B0765C"/>
    <w:rsid w:val="00B1032F"/>
    <w:rsid w:val="00B104D6"/>
    <w:rsid w:val="00B10561"/>
    <w:rsid w:val="00B1067E"/>
    <w:rsid w:val="00B11AE1"/>
    <w:rsid w:val="00B12876"/>
    <w:rsid w:val="00B12938"/>
    <w:rsid w:val="00B134F7"/>
    <w:rsid w:val="00B14B49"/>
    <w:rsid w:val="00B150AC"/>
    <w:rsid w:val="00B155D6"/>
    <w:rsid w:val="00B1577B"/>
    <w:rsid w:val="00B15F15"/>
    <w:rsid w:val="00B16212"/>
    <w:rsid w:val="00B1639A"/>
    <w:rsid w:val="00B17656"/>
    <w:rsid w:val="00B21048"/>
    <w:rsid w:val="00B226F4"/>
    <w:rsid w:val="00B23095"/>
    <w:rsid w:val="00B234BF"/>
    <w:rsid w:val="00B23F72"/>
    <w:rsid w:val="00B24233"/>
    <w:rsid w:val="00B24294"/>
    <w:rsid w:val="00B246E1"/>
    <w:rsid w:val="00B24DDC"/>
    <w:rsid w:val="00B24FCB"/>
    <w:rsid w:val="00B2504C"/>
    <w:rsid w:val="00B2603B"/>
    <w:rsid w:val="00B273D8"/>
    <w:rsid w:val="00B27C3B"/>
    <w:rsid w:val="00B305D8"/>
    <w:rsid w:val="00B31CF7"/>
    <w:rsid w:val="00B321A7"/>
    <w:rsid w:val="00B3277B"/>
    <w:rsid w:val="00B32A8F"/>
    <w:rsid w:val="00B3364A"/>
    <w:rsid w:val="00B33DF2"/>
    <w:rsid w:val="00B34526"/>
    <w:rsid w:val="00B348D1"/>
    <w:rsid w:val="00B359C7"/>
    <w:rsid w:val="00B36934"/>
    <w:rsid w:val="00B37986"/>
    <w:rsid w:val="00B40063"/>
    <w:rsid w:val="00B40BBC"/>
    <w:rsid w:val="00B40E15"/>
    <w:rsid w:val="00B41A63"/>
    <w:rsid w:val="00B42D3B"/>
    <w:rsid w:val="00B43D18"/>
    <w:rsid w:val="00B44ECE"/>
    <w:rsid w:val="00B4680B"/>
    <w:rsid w:val="00B46A50"/>
    <w:rsid w:val="00B4755D"/>
    <w:rsid w:val="00B513EF"/>
    <w:rsid w:val="00B5168C"/>
    <w:rsid w:val="00B51E5C"/>
    <w:rsid w:val="00B522CA"/>
    <w:rsid w:val="00B53BF1"/>
    <w:rsid w:val="00B544E7"/>
    <w:rsid w:val="00B55168"/>
    <w:rsid w:val="00B554AC"/>
    <w:rsid w:val="00B564FA"/>
    <w:rsid w:val="00B5689F"/>
    <w:rsid w:val="00B56944"/>
    <w:rsid w:val="00B607E8"/>
    <w:rsid w:val="00B61E2E"/>
    <w:rsid w:val="00B62AB6"/>
    <w:rsid w:val="00B62F94"/>
    <w:rsid w:val="00B6375B"/>
    <w:rsid w:val="00B63E6B"/>
    <w:rsid w:val="00B6431A"/>
    <w:rsid w:val="00B647D9"/>
    <w:rsid w:val="00B65268"/>
    <w:rsid w:val="00B6541B"/>
    <w:rsid w:val="00B66278"/>
    <w:rsid w:val="00B6629F"/>
    <w:rsid w:val="00B66C08"/>
    <w:rsid w:val="00B67ED1"/>
    <w:rsid w:val="00B67EE8"/>
    <w:rsid w:val="00B70DF9"/>
    <w:rsid w:val="00B714CA"/>
    <w:rsid w:val="00B72A42"/>
    <w:rsid w:val="00B7359D"/>
    <w:rsid w:val="00B736AB"/>
    <w:rsid w:val="00B742E5"/>
    <w:rsid w:val="00B74B6F"/>
    <w:rsid w:val="00B75BA9"/>
    <w:rsid w:val="00B76AB3"/>
    <w:rsid w:val="00B76D64"/>
    <w:rsid w:val="00B76DD1"/>
    <w:rsid w:val="00B76F58"/>
    <w:rsid w:val="00B76F79"/>
    <w:rsid w:val="00B802FC"/>
    <w:rsid w:val="00B804CB"/>
    <w:rsid w:val="00B820EC"/>
    <w:rsid w:val="00B84C8D"/>
    <w:rsid w:val="00B85CAC"/>
    <w:rsid w:val="00B85FF0"/>
    <w:rsid w:val="00B8684D"/>
    <w:rsid w:val="00B8749E"/>
    <w:rsid w:val="00B900CC"/>
    <w:rsid w:val="00B90809"/>
    <w:rsid w:val="00B90A9F"/>
    <w:rsid w:val="00B917E6"/>
    <w:rsid w:val="00B91C82"/>
    <w:rsid w:val="00B943F8"/>
    <w:rsid w:val="00B94704"/>
    <w:rsid w:val="00B9497E"/>
    <w:rsid w:val="00B94DDA"/>
    <w:rsid w:val="00B951EF"/>
    <w:rsid w:val="00B9548A"/>
    <w:rsid w:val="00B9565F"/>
    <w:rsid w:val="00B96D37"/>
    <w:rsid w:val="00BA2C5E"/>
    <w:rsid w:val="00BA3A52"/>
    <w:rsid w:val="00BA3D3D"/>
    <w:rsid w:val="00BA51B1"/>
    <w:rsid w:val="00BA6134"/>
    <w:rsid w:val="00BA6585"/>
    <w:rsid w:val="00BA65A8"/>
    <w:rsid w:val="00BA66B0"/>
    <w:rsid w:val="00BA6878"/>
    <w:rsid w:val="00BA71F0"/>
    <w:rsid w:val="00BA7E7B"/>
    <w:rsid w:val="00BB008E"/>
    <w:rsid w:val="00BB065E"/>
    <w:rsid w:val="00BB0AC8"/>
    <w:rsid w:val="00BB0C15"/>
    <w:rsid w:val="00BB1199"/>
    <w:rsid w:val="00BB2227"/>
    <w:rsid w:val="00BB270B"/>
    <w:rsid w:val="00BB2A17"/>
    <w:rsid w:val="00BB32FD"/>
    <w:rsid w:val="00BB3777"/>
    <w:rsid w:val="00BB3B6E"/>
    <w:rsid w:val="00BB536B"/>
    <w:rsid w:val="00BB56BB"/>
    <w:rsid w:val="00BB662D"/>
    <w:rsid w:val="00BB6BBC"/>
    <w:rsid w:val="00BB774C"/>
    <w:rsid w:val="00BB7763"/>
    <w:rsid w:val="00BB7B19"/>
    <w:rsid w:val="00BC01DA"/>
    <w:rsid w:val="00BC16F2"/>
    <w:rsid w:val="00BC1E64"/>
    <w:rsid w:val="00BC2DFA"/>
    <w:rsid w:val="00BC2DFF"/>
    <w:rsid w:val="00BC398B"/>
    <w:rsid w:val="00BC3FC1"/>
    <w:rsid w:val="00BC4242"/>
    <w:rsid w:val="00BC45B3"/>
    <w:rsid w:val="00BC548E"/>
    <w:rsid w:val="00BC5C7D"/>
    <w:rsid w:val="00BC5DF6"/>
    <w:rsid w:val="00BC6025"/>
    <w:rsid w:val="00BC622A"/>
    <w:rsid w:val="00BC6A82"/>
    <w:rsid w:val="00BC7831"/>
    <w:rsid w:val="00BC7D18"/>
    <w:rsid w:val="00BD0427"/>
    <w:rsid w:val="00BD04B8"/>
    <w:rsid w:val="00BD211F"/>
    <w:rsid w:val="00BD23D0"/>
    <w:rsid w:val="00BD29D8"/>
    <w:rsid w:val="00BD3263"/>
    <w:rsid w:val="00BD5FA8"/>
    <w:rsid w:val="00BD729F"/>
    <w:rsid w:val="00BD7CAB"/>
    <w:rsid w:val="00BE0178"/>
    <w:rsid w:val="00BE041F"/>
    <w:rsid w:val="00BE09EF"/>
    <w:rsid w:val="00BE1E0A"/>
    <w:rsid w:val="00BE23FA"/>
    <w:rsid w:val="00BE2922"/>
    <w:rsid w:val="00BE488E"/>
    <w:rsid w:val="00BE4996"/>
    <w:rsid w:val="00BE518F"/>
    <w:rsid w:val="00BE5831"/>
    <w:rsid w:val="00BE5D47"/>
    <w:rsid w:val="00BE68A9"/>
    <w:rsid w:val="00BF02DF"/>
    <w:rsid w:val="00BF0B48"/>
    <w:rsid w:val="00BF0E2B"/>
    <w:rsid w:val="00BF1FF9"/>
    <w:rsid w:val="00BF22BF"/>
    <w:rsid w:val="00BF255C"/>
    <w:rsid w:val="00BF3611"/>
    <w:rsid w:val="00BF3F87"/>
    <w:rsid w:val="00BF41E8"/>
    <w:rsid w:val="00BF45EF"/>
    <w:rsid w:val="00BF4CF0"/>
    <w:rsid w:val="00BF5243"/>
    <w:rsid w:val="00BF56A0"/>
    <w:rsid w:val="00BF611C"/>
    <w:rsid w:val="00BF7C7B"/>
    <w:rsid w:val="00C00007"/>
    <w:rsid w:val="00C00D85"/>
    <w:rsid w:val="00C0121F"/>
    <w:rsid w:val="00C02100"/>
    <w:rsid w:val="00C0312D"/>
    <w:rsid w:val="00C033CF"/>
    <w:rsid w:val="00C0368E"/>
    <w:rsid w:val="00C036FD"/>
    <w:rsid w:val="00C0404E"/>
    <w:rsid w:val="00C06B36"/>
    <w:rsid w:val="00C0760A"/>
    <w:rsid w:val="00C11206"/>
    <w:rsid w:val="00C12A4B"/>
    <w:rsid w:val="00C12D47"/>
    <w:rsid w:val="00C151CE"/>
    <w:rsid w:val="00C168DD"/>
    <w:rsid w:val="00C1768C"/>
    <w:rsid w:val="00C2046A"/>
    <w:rsid w:val="00C20843"/>
    <w:rsid w:val="00C20CAC"/>
    <w:rsid w:val="00C20E07"/>
    <w:rsid w:val="00C20FD8"/>
    <w:rsid w:val="00C2134F"/>
    <w:rsid w:val="00C21B6D"/>
    <w:rsid w:val="00C22686"/>
    <w:rsid w:val="00C22ACB"/>
    <w:rsid w:val="00C22C9C"/>
    <w:rsid w:val="00C24239"/>
    <w:rsid w:val="00C2518C"/>
    <w:rsid w:val="00C27925"/>
    <w:rsid w:val="00C30460"/>
    <w:rsid w:val="00C30E7E"/>
    <w:rsid w:val="00C32BCC"/>
    <w:rsid w:val="00C33F92"/>
    <w:rsid w:val="00C3488E"/>
    <w:rsid w:val="00C356E2"/>
    <w:rsid w:val="00C3616B"/>
    <w:rsid w:val="00C36758"/>
    <w:rsid w:val="00C36881"/>
    <w:rsid w:val="00C37211"/>
    <w:rsid w:val="00C37A0B"/>
    <w:rsid w:val="00C37BE2"/>
    <w:rsid w:val="00C4010D"/>
    <w:rsid w:val="00C40325"/>
    <w:rsid w:val="00C4146B"/>
    <w:rsid w:val="00C41B6F"/>
    <w:rsid w:val="00C42181"/>
    <w:rsid w:val="00C42D3B"/>
    <w:rsid w:val="00C42DA3"/>
    <w:rsid w:val="00C44FA2"/>
    <w:rsid w:val="00C467FE"/>
    <w:rsid w:val="00C478F7"/>
    <w:rsid w:val="00C51791"/>
    <w:rsid w:val="00C519DC"/>
    <w:rsid w:val="00C51B68"/>
    <w:rsid w:val="00C5248A"/>
    <w:rsid w:val="00C52E69"/>
    <w:rsid w:val="00C545B6"/>
    <w:rsid w:val="00C54699"/>
    <w:rsid w:val="00C54BCD"/>
    <w:rsid w:val="00C5575A"/>
    <w:rsid w:val="00C55AEF"/>
    <w:rsid w:val="00C55D80"/>
    <w:rsid w:val="00C57081"/>
    <w:rsid w:val="00C576D7"/>
    <w:rsid w:val="00C57E1F"/>
    <w:rsid w:val="00C6173D"/>
    <w:rsid w:val="00C6218F"/>
    <w:rsid w:val="00C6368B"/>
    <w:rsid w:val="00C63831"/>
    <w:rsid w:val="00C63CA2"/>
    <w:rsid w:val="00C645B3"/>
    <w:rsid w:val="00C65DDA"/>
    <w:rsid w:val="00C66DF9"/>
    <w:rsid w:val="00C67814"/>
    <w:rsid w:val="00C67D70"/>
    <w:rsid w:val="00C70173"/>
    <w:rsid w:val="00C713F6"/>
    <w:rsid w:val="00C7161D"/>
    <w:rsid w:val="00C72D61"/>
    <w:rsid w:val="00C732CB"/>
    <w:rsid w:val="00C734C7"/>
    <w:rsid w:val="00C739C1"/>
    <w:rsid w:val="00C743B1"/>
    <w:rsid w:val="00C75059"/>
    <w:rsid w:val="00C7615B"/>
    <w:rsid w:val="00C76779"/>
    <w:rsid w:val="00C76B39"/>
    <w:rsid w:val="00C76BFE"/>
    <w:rsid w:val="00C778F9"/>
    <w:rsid w:val="00C80FCF"/>
    <w:rsid w:val="00C83447"/>
    <w:rsid w:val="00C85368"/>
    <w:rsid w:val="00C85C93"/>
    <w:rsid w:val="00C86849"/>
    <w:rsid w:val="00C86E2E"/>
    <w:rsid w:val="00C86FFA"/>
    <w:rsid w:val="00C872C9"/>
    <w:rsid w:val="00C87BFF"/>
    <w:rsid w:val="00C87D23"/>
    <w:rsid w:val="00C90FFA"/>
    <w:rsid w:val="00C91841"/>
    <w:rsid w:val="00C91FCD"/>
    <w:rsid w:val="00C9227D"/>
    <w:rsid w:val="00C92543"/>
    <w:rsid w:val="00C937D3"/>
    <w:rsid w:val="00C93DD0"/>
    <w:rsid w:val="00C9417A"/>
    <w:rsid w:val="00C943F2"/>
    <w:rsid w:val="00C94418"/>
    <w:rsid w:val="00C94517"/>
    <w:rsid w:val="00C9511F"/>
    <w:rsid w:val="00C97008"/>
    <w:rsid w:val="00C972C7"/>
    <w:rsid w:val="00C9740D"/>
    <w:rsid w:val="00C974A4"/>
    <w:rsid w:val="00CA0951"/>
    <w:rsid w:val="00CA17F6"/>
    <w:rsid w:val="00CA1B40"/>
    <w:rsid w:val="00CA2471"/>
    <w:rsid w:val="00CA29E1"/>
    <w:rsid w:val="00CA2C25"/>
    <w:rsid w:val="00CA31FE"/>
    <w:rsid w:val="00CA5E08"/>
    <w:rsid w:val="00CA6159"/>
    <w:rsid w:val="00CA7E3A"/>
    <w:rsid w:val="00CA7EB7"/>
    <w:rsid w:val="00CB0D7B"/>
    <w:rsid w:val="00CB0F83"/>
    <w:rsid w:val="00CB2488"/>
    <w:rsid w:val="00CB2989"/>
    <w:rsid w:val="00CB3FA3"/>
    <w:rsid w:val="00CB4088"/>
    <w:rsid w:val="00CB43F4"/>
    <w:rsid w:val="00CB4677"/>
    <w:rsid w:val="00CB4F19"/>
    <w:rsid w:val="00CB5080"/>
    <w:rsid w:val="00CB5D0F"/>
    <w:rsid w:val="00CB643F"/>
    <w:rsid w:val="00CB756E"/>
    <w:rsid w:val="00CB75FD"/>
    <w:rsid w:val="00CC037C"/>
    <w:rsid w:val="00CC0C63"/>
    <w:rsid w:val="00CC169A"/>
    <w:rsid w:val="00CC1A18"/>
    <w:rsid w:val="00CC1B87"/>
    <w:rsid w:val="00CC1DCE"/>
    <w:rsid w:val="00CC217C"/>
    <w:rsid w:val="00CC2954"/>
    <w:rsid w:val="00CC309D"/>
    <w:rsid w:val="00CC3896"/>
    <w:rsid w:val="00CC3A18"/>
    <w:rsid w:val="00CC3D36"/>
    <w:rsid w:val="00CC504E"/>
    <w:rsid w:val="00CC716F"/>
    <w:rsid w:val="00CC78E5"/>
    <w:rsid w:val="00CD06E6"/>
    <w:rsid w:val="00CD0A6F"/>
    <w:rsid w:val="00CD266E"/>
    <w:rsid w:val="00CD3856"/>
    <w:rsid w:val="00CD38E7"/>
    <w:rsid w:val="00CD42E3"/>
    <w:rsid w:val="00CD4897"/>
    <w:rsid w:val="00CD5BA7"/>
    <w:rsid w:val="00CD6209"/>
    <w:rsid w:val="00CD7907"/>
    <w:rsid w:val="00CE05C1"/>
    <w:rsid w:val="00CE102D"/>
    <w:rsid w:val="00CE1887"/>
    <w:rsid w:val="00CE1AA4"/>
    <w:rsid w:val="00CE1E66"/>
    <w:rsid w:val="00CE4B3A"/>
    <w:rsid w:val="00CE4DA0"/>
    <w:rsid w:val="00CE712E"/>
    <w:rsid w:val="00CF0416"/>
    <w:rsid w:val="00CF1D79"/>
    <w:rsid w:val="00CF1FC8"/>
    <w:rsid w:val="00CF25AD"/>
    <w:rsid w:val="00CF28D1"/>
    <w:rsid w:val="00CF3048"/>
    <w:rsid w:val="00CF37FF"/>
    <w:rsid w:val="00CF3C62"/>
    <w:rsid w:val="00CF3DDA"/>
    <w:rsid w:val="00CF4EAD"/>
    <w:rsid w:val="00CF55EC"/>
    <w:rsid w:val="00CF5B10"/>
    <w:rsid w:val="00CF698E"/>
    <w:rsid w:val="00CF6B8E"/>
    <w:rsid w:val="00CF75F3"/>
    <w:rsid w:val="00D00D9F"/>
    <w:rsid w:val="00D02075"/>
    <w:rsid w:val="00D027AC"/>
    <w:rsid w:val="00D02F81"/>
    <w:rsid w:val="00D0309F"/>
    <w:rsid w:val="00D03E27"/>
    <w:rsid w:val="00D0569B"/>
    <w:rsid w:val="00D0595F"/>
    <w:rsid w:val="00D05E2F"/>
    <w:rsid w:val="00D06255"/>
    <w:rsid w:val="00D06ACB"/>
    <w:rsid w:val="00D0704D"/>
    <w:rsid w:val="00D1085A"/>
    <w:rsid w:val="00D12DED"/>
    <w:rsid w:val="00D140F0"/>
    <w:rsid w:val="00D14DEE"/>
    <w:rsid w:val="00D15982"/>
    <w:rsid w:val="00D1779D"/>
    <w:rsid w:val="00D17F4E"/>
    <w:rsid w:val="00D202DC"/>
    <w:rsid w:val="00D206A3"/>
    <w:rsid w:val="00D2075D"/>
    <w:rsid w:val="00D20888"/>
    <w:rsid w:val="00D20F7E"/>
    <w:rsid w:val="00D21E9A"/>
    <w:rsid w:val="00D21F2A"/>
    <w:rsid w:val="00D22B99"/>
    <w:rsid w:val="00D23A5C"/>
    <w:rsid w:val="00D23FA9"/>
    <w:rsid w:val="00D24A44"/>
    <w:rsid w:val="00D26A7D"/>
    <w:rsid w:val="00D26E30"/>
    <w:rsid w:val="00D30AEB"/>
    <w:rsid w:val="00D30F2F"/>
    <w:rsid w:val="00D31214"/>
    <w:rsid w:val="00D315E2"/>
    <w:rsid w:val="00D33254"/>
    <w:rsid w:val="00D333C2"/>
    <w:rsid w:val="00D339A2"/>
    <w:rsid w:val="00D349BB"/>
    <w:rsid w:val="00D34F5B"/>
    <w:rsid w:val="00D37215"/>
    <w:rsid w:val="00D376F3"/>
    <w:rsid w:val="00D40801"/>
    <w:rsid w:val="00D408DF"/>
    <w:rsid w:val="00D4101D"/>
    <w:rsid w:val="00D4163F"/>
    <w:rsid w:val="00D418B8"/>
    <w:rsid w:val="00D41C01"/>
    <w:rsid w:val="00D42155"/>
    <w:rsid w:val="00D423E8"/>
    <w:rsid w:val="00D42531"/>
    <w:rsid w:val="00D428DC"/>
    <w:rsid w:val="00D42B58"/>
    <w:rsid w:val="00D42EBC"/>
    <w:rsid w:val="00D431FF"/>
    <w:rsid w:val="00D4344E"/>
    <w:rsid w:val="00D43761"/>
    <w:rsid w:val="00D43CEC"/>
    <w:rsid w:val="00D4415B"/>
    <w:rsid w:val="00D441C3"/>
    <w:rsid w:val="00D45CD1"/>
    <w:rsid w:val="00D460C3"/>
    <w:rsid w:val="00D461FE"/>
    <w:rsid w:val="00D46446"/>
    <w:rsid w:val="00D474C3"/>
    <w:rsid w:val="00D476B1"/>
    <w:rsid w:val="00D4784D"/>
    <w:rsid w:val="00D50302"/>
    <w:rsid w:val="00D505EA"/>
    <w:rsid w:val="00D5068B"/>
    <w:rsid w:val="00D527EF"/>
    <w:rsid w:val="00D52880"/>
    <w:rsid w:val="00D52FEF"/>
    <w:rsid w:val="00D53E83"/>
    <w:rsid w:val="00D53FB0"/>
    <w:rsid w:val="00D5467F"/>
    <w:rsid w:val="00D547AE"/>
    <w:rsid w:val="00D54FB5"/>
    <w:rsid w:val="00D555AB"/>
    <w:rsid w:val="00D564CC"/>
    <w:rsid w:val="00D566B9"/>
    <w:rsid w:val="00D5683E"/>
    <w:rsid w:val="00D56A0A"/>
    <w:rsid w:val="00D60276"/>
    <w:rsid w:val="00D60BF4"/>
    <w:rsid w:val="00D62217"/>
    <w:rsid w:val="00D62D2D"/>
    <w:rsid w:val="00D6313E"/>
    <w:rsid w:val="00D63A01"/>
    <w:rsid w:val="00D664F7"/>
    <w:rsid w:val="00D674BA"/>
    <w:rsid w:val="00D67701"/>
    <w:rsid w:val="00D70BBE"/>
    <w:rsid w:val="00D70C2B"/>
    <w:rsid w:val="00D71040"/>
    <w:rsid w:val="00D71819"/>
    <w:rsid w:val="00D718D1"/>
    <w:rsid w:val="00D71AFA"/>
    <w:rsid w:val="00D71CB9"/>
    <w:rsid w:val="00D74BC6"/>
    <w:rsid w:val="00D74ECA"/>
    <w:rsid w:val="00D75087"/>
    <w:rsid w:val="00D7647F"/>
    <w:rsid w:val="00D7697F"/>
    <w:rsid w:val="00D76C2C"/>
    <w:rsid w:val="00D76CEE"/>
    <w:rsid w:val="00D801B3"/>
    <w:rsid w:val="00D8033A"/>
    <w:rsid w:val="00D803E0"/>
    <w:rsid w:val="00D820C0"/>
    <w:rsid w:val="00D8279E"/>
    <w:rsid w:val="00D831E8"/>
    <w:rsid w:val="00D838B5"/>
    <w:rsid w:val="00D85432"/>
    <w:rsid w:val="00D85FBE"/>
    <w:rsid w:val="00D87F52"/>
    <w:rsid w:val="00D91E87"/>
    <w:rsid w:val="00D91F8C"/>
    <w:rsid w:val="00D9230E"/>
    <w:rsid w:val="00D932F1"/>
    <w:rsid w:val="00D9367A"/>
    <w:rsid w:val="00D94291"/>
    <w:rsid w:val="00D94D90"/>
    <w:rsid w:val="00D94E5C"/>
    <w:rsid w:val="00D94EE8"/>
    <w:rsid w:val="00D9570A"/>
    <w:rsid w:val="00D95BE3"/>
    <w:rsid w:val="00D978F7"/>
    <w:rsid w:val="00D97A9F"/>
    <w:rsid w:val="00D97CE3"/>
    <w:rsid w:val="00D97F27"/>
    <w:rsid w:val="00DA1243"/>
    <w:rsid w:val="00DA169C"/>
    <w:rsid w:val="00DA18DA"/>
    <w:rsid w:val="00DA1D7F"/>
    <w:rsid w:val="00DA3060"/>
    <w:rsid w:val="00DA3ADD"/>
    <w:rsid w:val="00DA3F8C"/>
    <w:rsid w:val="00DA4458"/>
    <w:rsid w:val="00DA611C"/>
    <w:rsid w:val="00DA693C"/>
    <w:rsid w:val="00DA69B1"/>
    <w:rsid w:val="00DA6E94"/>
    <w:rsid w:val="00DA72FF"/>
    <w:rsid w:val="00DB0485"/>
    <w:rsid w:val="00DB1824"/>
    <w:rsid w:val="00DB439E"/>
    <w:rsid w:val="00DB43AF"/>
    <w:rsid w:val="00DB46FF"/>
    <w:rsid w:val="00DB49A0"/>
    <w:rsid w:val="00DB4AFE"/>
    <w:rsid w:val="00DB57D5"/>
    <w:rsid w:val="00DB6A89"/>
    <w:rsid w:val="00DB7B7B"/>
    <w:rsid w:val="00DC01F4"/>
    <w:rsid w:val="00DC03F3"/>
    <w:rsid w:val="00DC0A55"/>
    <w:rsid w:val="00DC0E64"/>
    <w:rsid w:val="00DC1FB4"/>
    <w:rsid w:val="00DC27AE"/>
    <w:rsid w:val="00DC297A"/>
    <w:rsid w:val="00DC2CE5"/>
    <w:rsid w:val="00DC37EC"/>
    <w:rsid w:val="00DC3AD0"/>
    <w:rsid w:val="00DC3F6F"/>
    <w:rsid w:val="00DC5454"/>
    <w:rsid w:val="00DC67E2"/>
    <w:rsid w:val="00DC73D9"/>
    <w:rsid w:val="00DC7735"/>
    <w:rsid w:val="00DC7C38"/>
    <w:rsid w:val="00DD0042"/>
    <w:rsid w:val="00DD0158"/>
    <w:rsid w:val="00DD07ED"/>
    <w:rsid w:val="00DD0939"/>
    <w:rsid w:val="00DD13A5"/>
    <w:rsid w:val="00DD142A"/>
    <w:rsid w:val="00DD216A"/>
    <w:rsid w:val="00DD268C"/>
    <w:rsid w:val="00DD2AC4"/>
    <w:rsid w:val="00DD2B68"/>
    <w:rsid w:val="00DD2F66"/>
    <w:rsid w:val="00DD31B2"/>
    <w:rsid w:val="00DD36A0"/>
    <w:rsid w:val="00DD3F70"/>
    <w:rsid w:val="00DD43F9"/>
    <w:rsid w:val="00DD442C"/>
    <w:rsid w:val="00DD4D8C"/>
    <w:rsid w:val="00DD4DDB"/>
    <w:rsid w:val="00DD5D8D"/>
    <w:rsid w:val="00DD62EB"/>
    <w:rsid w:val="00DE0A20"/>
    <w:rsid w:val="00DE13EC"/>
    <w:rsid w:val="00DE1CC1"/>
    <w:rsid w:val="00DE1F12"/>
    <w:rsid w:val="00DE270B"/>
    <w:rsid w:val="00DE2888"/>
    <w:rsid w:val="00DE33B4"/>
    <w:rsid w:val="00DE35D7"/>
    <w:rsid w:val="00DE44B6"/>
    <w:rsid w:val="00DE5566"/>
    <w:rsid w:val="00DE64E2"/>
    <w:rsid w:val="00DE6625"/>
    <w:rsid w:val="00DE6BF1"/>
    <w:rsid w:val="00DE6EB8"/>
    <w:rsid w:val="00DE73B9"/>
    <w:rsid w:val="00DE74FA"/>
    <w:rsid w:val="00DF13F6"/>
    <w:rsid w:val="00DF1C0D"/>
    <w:rsid w:val="00DF1C99"/>
    <w:rsid w:val="00DF1D1D"/>
    <w:rsid w:val="00DF1DA1"/>
    <w:rsid w:val="00DF2F4F"/>
    <w:rsid w:val="00DF4099"/>
    <w:rsid w:val="00DF442E"/>
    <w:rsid w:val="00DF636D"/>
    <w:rsid w:val="00DF6596"/>
    <w:rsid w:val="00DF69CB"/>
    <w:rsid w:val="00DF7A6E"/>
    <w:rsid w:val="00E0147E"/>
    <w:rsid w:val="00E01BA8"/>
    <w:rsid w:val="00E02224"/>
    <w:rsid w:val="00E0258B"/>
    <w:rsid w:val="00E025A6"/>
    <w:rsid w:val="00E0288D"/>
    <w:rsid w:val="00E02BE0"/>
    <w:rsid w:val="00E03282"/>
    <w:rsid w:val="00E03692"/>
    <w:rsid w:val="00E0465F"/>
    <w:rsid w:val="00E046C9"/>
    <w:rsid w:val="00E068A4"/>
    <w:rsid w:val="00E07480"/>
    <w:rsid w:val="00E076E4"/>
    <w:rsid w:val="00E079CD"/>
    <w:rsid w:val="00E10302"/>
    <w:rsid w:val="00E11B04"/>
    <w:rsid w:val="00E11E49"/>
    <w:rsid w:val="00E13487"/>
    <w:rsid w:val="00E140D9"/>
    <w:rsid w:val="00E142D2"/>
    <w:rsid w:val="00E1430F"/>
    <w:rsid w:val="00E145B4"/>
    <w:rsid w:val="00E1559C"/>
    <w:rsid w:val="00E16879"/>
    <w:rsid w:val="00E169ED"/>
    <w:rsid w:val="00E16E56"/>
    <w:rsid w:val="00E17BC6"/>
    <w:rsid w:val="00E17F1C"/>
    <w:rsid w:val="00E20B24"/>
    <w:rsid w:val="00E20F0B"/>
    <w:rsid w:val="00E21287"/>
    <w:rsid w:val="00E21487"/>
    <w:rsid w:val="00E21595"/>
    <w:rsid w:val="00E2193C"/>
    <w:rsid w:val="00E21B42"/>
    <w:rsid w:val="00E220EE"/>
    <w:rsid w:val="00E22C2A"/>
    <w:rsid w:val="00E22E03"/>
    <w:rsid w:val="00E22F0C"/>
    <w:rsid w:val="00E22FB7"/>
    <w:rsid w:val="00E2342B"/>
    <w:rsid w:val="00E23EFA"/>
    <w:rsid w:val="00E2431D"/>
    <w:rsid w:val="00E252F0"/>
    <w:rsid w:val="00E25479"/>
    <w:rsid w:val="00E260A1"/>
    <w:rsid w:val="00E26291"/>
    <w:rsid w:val="00E26C2F"/>
    <w:rsid w:val="00E26C46"/>
    <w:rsid w:val="00E27DF3"/>
    <w:rsid w:val="00E30D1D"/>
    <w:rsid w:val="00E30D7C"/>
    <w:rsid w:val="00E3307C"/>
    <w:rsid w:val="00E347F2"/>
    <w:rsid w:val="00E34D93"/>
    <w:rsid w:val="00E36EAF"/>
    <w:rsid w:val="00E36F36"/>
    <w:rsid w:val="00E37665"/>
    <w:rsid w:val="00E37D07"/>
    <w:rsid w:val="00E37E40"/>
    <w:rsid w:val="00E401B9"/>
    <w:rsid w:val="00E40E85"/>
    <w:rsid w:val="00E41C0A"/>
    <w:rsid w:val="00E42A59"/>
    <w:rsid w:val="00E442A6"/>
    <w:rsid w:val="00E451D9"/>
    <w:rsid w:val="00E46BB2"/>
    <w:rsid w:val="00E5093F"/>
    <w:rsid w:val="00E50942"/>
    <w:rsid w:val="00E52427"/>
    <w:rsid w:val="00E52CD2"/>
    <w:rsid w:val="00E5363E"/>
    <w:rsid w:val="00E53F56"/>
    <w:rsid w:val="00E54B65"/>
    <w:rsid w:val="00E559BE"/>
    <w:rsid w:val="00E56079"/>
    <w:rsid w:val="00E612E7"/>
    <w:rsid w:val="00E61BF8"/>
    <w:rsid w:val="00E61FD5"/>
    <w:rsid w:val="00E632C4"/>
    <w:rsid w:val="00E63695"/>
    <w:rsid w:val="00E64526"/>
    <w:rsid w:val="00E64AA3"/>
    <w:rsid w:val="00E65241"/>
    <w:rsid w:val="00E67322"/>
    <w:rsid w:val="00E677B0"/>
    <w:rsid w:val="00E67B82"/>
    <w:rsid w:val="00E67F8E"/>
    <w:rsid w:val="00E708D8"/>
    <w:rsid w:val="00E71D27"/>
    <w:rsid w:val="00E71F4F"/>
    <w:rsid w:val="00E72A62"/>
    <w:rsid w:val="00E72B7F"/>
    <w:rsid w:val="00E7462A"/>
    <w:rsid w:val="00E75000"/>
    <w:rsid w:val="00E75C07"/>
    <w:rsid w:val="00E75EED"/>
    <w:rsid w:val="00E77C03"/>
    <w:rsid w:val="00E80094"/>
    <w:rsid w:val="00E8014F"/>
    <w:rsid w:val="00E8101D"/>
    <w:rsid w:val="00E81F71"/>
    <w:rsid w:val="00E822A2"/>
    <w:rsid w:val="00E82DF0"/>
    <w:rsid w:val="00E83512"/>
    <w:rsid w:val="00E83F02"/>
    <w:rsid w:val="00E85DC3"/>
    <w:rsid w:val="00E870ED"/>
    <w:rsid w:val="00E9111B"/>
    <w:rsid w:val="00E91F6F"/>
    <w:rsid w:val="00E925D2"/>
    <w:rsid w:val="00E92C79"/>
    <w:rsid w:val="00E93540"/>
    <w:rsid w:val="00E93D79"/>
    <w:rsid w:val="00E93E3F"/>
    <w:rsid w:val="00E96793"/>
    <w:rsid w:val="00E96D27"/>
    <w:rsid w:val="00E96D87"/>
    <w:rsid w:val="00EA1071"/>
    <w:rsid w:val="00EA202F"/>
    <w:rsid w:val="00EA2494"/>
    <w:rsid w:val="00EA2600"/>
    <w:rsid w:val="00EA359F"/>
    <w:rsid w:val="00EA3690"/>
    <w:rsid w:val="00EA370E"/>
    <w:rsid w:val="00EA397C"/>
    <w:rsid w:val="00EA5548"/>
    <w:rsid w:val="00EA5F5D"/>
    <w:rsid w:val="00EA70E6"/>
    <w:rsid w:val="00EA72EF"/>
    <w:rsid w:val="00EA79D2"/>
    <w:rsid w:val="00EA7C72"/>
    <w:rsid w:val="00EB1089"/>
    <w:rsid w:val="00EB1398"/>
    <w:rsid w:val="00EB201C"/>
    <w:rsid w:val="00EB2156"/>
    <w:rsid w:val="00EB3F02"/>
    <w:rsid w:val="00EB4E54"/>
    <w:rsid w:val="00EB55D3"/>
    <w:rsid w:val="00EB57D8"/>
    <w:rsid w:val="00EB742E"/>
    <w:rsid w:val="00EB7865"/>
    <w:rsid w:val="00EB7CB1"/>
    <w:rsid w:val="00EB7D66"/>
    <w:rsid w:val="00EC1E76"/>
    <w:rsid w:val="00EC274D"/>
    <w:rsid w:val="00EC28C9"/>
    <w:rsid w:val="00EC3547"/>
    <w:rsid w:val="00EC4320"/>
    <w:rsid w:val="00EC6B3F"/>
    <w:rsid w:val="00EC6CB1"/>
    <w:rsid w:val="00ED00DE"/>
    <w:rsid w:val="00ED0B0C"/>
    <w:rsid w:val="00ED0D1C"/>
    <w:rsid w:val="00ED0EC2"/>
    <w:rsid w:val="00ED17F6"/>
    <w:rsid w:val="00ED313F"/>
    <w:rsid w:val="00ED4376"/>
    <w:rsid w:val="00ED5AB3"/>
    <w:rsid w:val="00ED6790"/>
    <w:rsid w:val="00ED6951"/>
    <w:rsid w:val="00ED721E"/>
    <w:rsid w:val="00ED7DF2"/>
    <w:rsid w:val="00EE376E"/>
    <w:rsid w:val="00EE3DA5"/>
    <w:rsid w:val="00EE4237"/>
    <w:rsid w:val="00EE4475"/>
    <w:rsid w:val="00EE46DF"/>
    <w:rsid w:val="00EE6411"/>
    <w:rsid w:val="00EF0E77"/>
    <w:rsid w:val="00EF2912"/>
    <w:rsid w:val="00EF307F"/>
    <w:rsid w:val="00EF30A5"/>
    <w:rsid w:val="00EF34FC"/>
    <w:rsid w:val="00EF3742"/>
    <w:rsid w:val="00EF37A6"/>
    <w:rsid w:val="00EF57A6"/>
    <w:rsid w:val="00EF689B"/>
    <w:rsid w:val="00EF6B04"/>
    <w:rsid w:val="00EF6BBD"/>
    <w:rsid w:val="00EF754C"/>
    <w:rsid w:val="00EF761B"/>
    <w:rsid w:val="00EF7864"/>
    <w:rsid w:val="00EF7885"/>
    <w:rsid w:val="00EF7F81"/>
    <w:rsid w:val="00F00522"/>
    <w:rsid w:val="00F00D6F"/>
    <w:rsid w:val="00F01412"/>
    <w:rsid w:val="00F01B35"/>
    <w:rsid w:val="00F0505D"/>
    <w:rsid w:val="00F0511B"/>
    <w:rsid w:val="00F05729"/>
    <w:rsid w:val="00F057C2"/>
    <w:rsid w:val="00F057C6"/>
    <w:rsid w:val="00F060FF"/>
    <w:rsid w:val="00F06490"/>
    <w:rsid w:val="00F06BBB"/>
    <w:rsid w:val="00F10347"/>
    <w:rsid w:val="00F10E89"/>
    <w:rsid w:val="00F111B0"/>
    <w:rsid w:val="00F12145"/>
    <w:rsid w:val="00F1297D"/>
    <w:rsid w:val="00F15BE2"/>
    <w:rsid w:val="00F174C6"/>
    <w:rsid w:val="00F206EF"/>
    <w:rsid w:val="00F20B3A"/>
    <w:rsid w:val="00F21F31"/>
    <w:rsid w:val="00F21FB5"/>
    <w:rsid w:val="00F22747"/>
    <w:rsid w:val="00F23A0A"/>
    <w:rsid w:val="00F25655"/>
    <w:rsid w:val="00F256F9"/>
    <w:rsid w:val="00F3022F"/>
    <w:rsid w:val="00F30795"/>
    <w:rsid w:val="00F31521"/>
    <w:rsid w:val="00F317BE"/>
    <w:rsid w:val="00F317CB"/>
    <w:rsid w:val="00F326F8"/>
    <w:rsid w:val="00F33FAF"/>
    <w:rsid w:val="00F34901"/>
    <w:rsid w:val="00F351A1"/>
    <w:rsid w:val="00F3657E"/>
    <w:rsid w:val="00F3722C"/>
    <w:rsid w:val="00F40CD5"/>
    <w:rsid w:val="00F40FA0"/>
    <w:rsid w:val="00F414B8"/>
    <w:rsid w:val="00F414D8"/>
    <w:rsid w:val="00F416EC"/>
    <w:rsid w:val="00F41A44"/>
    <w:rsid w:val="00F42C7E"/>
    <w:rsid w:val="00F4320D"/>
    <w:rsid w:val="00F45B62"/>
    <w:rsid w:val="00F462F6"/>
    <w:rsid w:val="00F46A45"/>
    <w:rsid w:val="00F47A86"/>
    <w:rsid w:val="00F509C0"/>
    <w:rsid w:val="00F50BA3"/>
    <w:rsid w:val="00F51139"/>
    <w:rsid w:val="00F51301"/>
    <w:rsid w:val="00F514AE"/>
    <w:rsid w:val="00F51525"/>
    <w:rsid w:val="00F52111"/>
    <w:rsid w:val="00F521EA"/>
    <w:rsid w:val="00F523CA"/>
    <w:rsid w:val="00F52440"/>
    <w:rsid w:val="00F5254A"/>
    <w:rsid w:val="00F53032"/>
    <w:rsid w:val="00F537E7"/>
    <w:rsid w:val="00F546FC"/>
    <w:rsid w:val="00F547D3"/>
    <w:rsid w:val="00F55995"/>
    <w:rsid w:val="00F56689"/>
    <w:rsid w:val="00F61C73"/>
    <w:rsid w:val="00F631E8"/>
    <w:rsid w:val="00F638BE"/>
    <w:rsid w:val="00F64100"/>
    <w:rsid w:val="00F64211"/>
    <w:rsid w:val="00F64468"/>
    <w:rsid w:val="00F646FC"/>
    <w:rsid w:val="00F654D3"/>
    <w:rsid w:val="00F65990"/>
    <w:rsid w:val="00F66415"/>
    <w:rsid w:val="00F667CB"/>
    <w:rsid w:val="00F66AF5"/>
    <w:rsid w:val="00F67782"/>
    <w:rsid w:val="00F70310"/>
    <w:rsid w:val="00F72B6B"/>
    <w:rsid w:val="00F73325"/>
    <w:rsid w:val="00F74840"/>
    <w:rsid w:val="00F74EE9"/>
    <w:rsid w:val="00F7562A"/>
    <w:rsid w:val="00F75EE4"/>
    <w:rsid w:val="00F763B4"/>
    <w:rsid w:val="00F765AA"/>
    <w:rsid w:val="00F77215"/>
    <w:rsid w:val="00F777B5"/>
    <w:rsid w:val="00F8059F"/>
    <w:rsid w:val="00F820A0"/>
    <w:rsid w:val="00F824CE"/>
    <w:rsid w:val="00F8343C"/>
    <w:rsid w:val="00F835C8"/>
    <w:rsid w:val="00F84B54"/>
    <w:rsid w:val="00F84BF4"/>
    <w:rsid w:val="00F84C9E"/>
    <w:rsid w:val="00F85012"/>
    <w:rsid w:val="00F862CD"/>
    <w:rsid w:val="00F870D0"/>
    <w:rsid w:val="00F9048D"/>
    <w:rsid w:val="00F909CA"/>
    <w:rsid w:val="00F909D3"/>
    <w:rsid w:val="00F9162C"/>
    <w:rsid w:val="00F9190D"/>
    <w:rsid w:val="00F91A4E"/>
    <w:rsid w:val="00F91BE4"/>
    <w:rsid w:val="00F92009"/>
    <w:rsid w:val="00F922F2"/>
    <w:rsid w:val="00FA2C4B"/>
    <w:rsid w:val="00FA2DEA"/>
    <w:rsid w:val="00FA3F7E"/>
    <w:rsid w:val="00FA502F"/>
    <w:rsid w:val="00FA54F8"/>
    <w:rsid w:val="00FA6023"/>
    <w:rsid w:val="00FA66B8"/>
    <w:rsid w:val="00FA688C"/>
    <w:rsid w:val="00FA735C"/>
    <w:rsid w:val="00FA743B"/>
    <w:rsid w:val="00FB001B"/>
    <w:rsid w:val="00FB0AEB"/>
    <w:rsid w:val="00FB164C"/>
    <w:rsid w:val="00FB26BC"/>
    <w:rsid w:val="00FB38CA"/>
    <w:rsid w:val="00FB3E7C"/>
    <w:rsid w:val="00FB43AB"/>
    <w:rsid w:val="00FB4917"/>
    <w:rsid w:val="00FB4948"/>
    <w:rsid w:val="00FB4B08"/>
    <w:rsid w:val="00FB4EB8"/>
    <w:rsid w:val="00FB5193"/>
    <w:rsid w:val="00FB76DA"/>
    <w:rsid w:val="00FB7E11"/>
    <w:rsid w:val="00FC14DC"/>
    <w:rsid w:val="00FC1B82"/>
    <w:rsid w:val="00FC207F"/>
    <w:rsid w:val="00FC260A"/>
    <w:rsid w:val="00FC3023"/>
    <w:rsid w:val="00FC3ECD"/>
    <w:rsid w:val="00FC6098"/>
    <w:rsid w:val="00FC62E1"/>
    <w:rsid w:val="00FC6BB2"/>
    <w:rsid w:val="00FC7B94"/>
    <w:rsid w:val="00FD05AB"/>
    <w:rsid w:val="00FD19B4"/>
    <w:rsid w:val="00FD1B56"/>
    <w:rsid w:val="00FD21A1"/>
    <w:rsid w:val="00FD31E9"/>
    <w:rsid w:val="00FD5443"/>
    <w:rsid w:val="00FD548F"/>
    <w:rsid w:val="00FD59B9"/>
    <w:rsid w:val="00FD5BE3"/>
    <w:rsid w:val="00FD6588"/>
    <w:rsid w:val="00FD65DC"/>
    <w:rsid w:val="00FD703E"/>
    <w:rsid w:val="00FD7105"/>
    <w:rsid w:val="00FD75F0"/>
    <w:rsid w:val="00FD7DCF"/>
    <w:rsid w:val="00FD7E1B"/>
    <w:rsid w:val="00FE0569"/>
    <w:rsid w:val="00FE1172"/>
    <w:rsid w:val="00FE1224"/>
    <w:rsid w:val="00FE14CA"/>
    <w:rsid w:val="00FE4CAA"/>
    <w:rsid w:val="00FE785B"/>
    <w:rsid w:val="00FF016C"/>
    <w:rsid w:val="00FF0253"/>
    <w:rsid w:val="00FF1F8D"/>
    <w:rsid w:val="00FF337C"/>
    <w:rsid w:val="00FF3583"/>
    <w:rsid w:val="00FF3C59"/>
    <w:rsid w:val="00FF545F"/>
    <w:rsid w:val="00FF62DC"/>
    <w:rsid w:val="00FF6C7D"/>
    <w:rsid w:val="00FF750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6" type="connector" idref="#AutoShape 19"/>
        <o:r id="V:Rule17" type="connector" idref="#AutoShape 21"/>
        <o:r id="V:Rule18" type="connector" idref="#AutoShape 11"/>
        <o:r id="V:Rule19" type="connector" idref="#AutoShape 10"/>
        <o:r id="V:Rule20" type="connector" idref="#AutoShape 16"/>
        <o:r id="V:Rule21" type="connector" idref="#AutoShape 17"/>
        <o:r id="V:Rule22" type="connector" idref="#AutoShape 13"/>
        <o:r id="V:Rule23" type="connector" idref="#AutoShape 18"/>
        <o:r id="V:Rule24" type="connector" idref="#AutoShape 15"/>
        <o:r id="V:Rule25" type="connector" idref="#AutoShape 27"/>
        <o:r id="V:Rule26" type="connector" idref="#AutoShape 23"/>
        <o:r id="V:Rule27" type="connector" idref="#AutoShape 20"/>
        <o:r id="V:Rule28" type="connector" idref="#AutoShape 29"/>
        <o:r id="V:Rule29" type="connector" idref="#AutoShape 12"/>
        <o:r id="V:Rule30"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F8F"/>
    <w:pPr>
      <w:jc w:val="both"/>
    </w:pPr>
    <w:rPr>
      <w:rFonts w:ascii="Arial" w:eastAsia="Times New Roman" w:hAnsi="Arial"/>
      <w:noProof/>
      <w:sz w:val="22"/>
    </w:rPr>
  </w:style>
  <w:style w:type="paragraph" w:styleId="Heading1">
    <w:name w:val="heading 1"/>
    <w:aliases w:val="China1,h1,h11,h12,h13,BSL,ADB Heading 1"/>
    <w:basedOn w:val="Normal"/>
    <w:next w:val="NormalWeb"/>
    <w:link w:val="Heading1Char"/>
    <w:autoRedefine/>
    <w:qFormat/>
    <w:rsid w:val="00DD07ED"/>
    <w:pPr>
      <w:keepNext/>
      <w:numPr>
        <w:numId w:val="8"/>
      </w:numPr>
      <w:spacing w:before="240" w:after="240"/>
      <w:ind w:right="14" w:hanging="720"/>
      <w:outlineLvl w:val="0"/>
    </w:pPr>
    <w:rPr>
      <w:rFonts w:ascii="Arial Narrow" w:hAnsi="Arial Narrow"/>
      <w:b/>
      <w:kern w:val="28"/>
      <w:sz w:val="32"/>
      <w:szCs w:val="36"/>
    </w:rPr>
  </w:style>
  <w:style w:type="paragraph" w:styleId="Heading2">
    <w:name w:val="heading 2"/>
    <w:aliases w:val="China2,?? 2,ADB Heading 2"/>
    <w:basedOn w:val="Normal"/>
    <w:next w:val="NormalIndent"/>
    <w:link w:val="Heading2Char"/>
    <w:qFormat/>
    <w:rsid w:val="004E4D5C"/>
    <w:pPr>
      <w:keepNext/>
      <w:numPr>
        <w:ilvl w:val="1"/>
        <w:numId w:val="1"/>
      </w:numPr>
      <w:spacing w:before="240" w:after="240"/>
      <w:jc w:val="left"/>
      <w:outlineLvl w:val="1"/>
    </w:pPr>
    <w:rPr>
      <w:rFonts w:ascii="Cambria" w:eastAsia="MS Mincho" w:hAnsi="Cambria"/>
      <w:b/>
      <w:sz w:val="28"/>
      <w:szCs w:val="28"/>
    </w:rPr>
  </w:style>
  <w:style w:type="paragraph" w:styleId="Heading3">
    <w:name w:val="heading 3"/>
    <w:aliases w:val="China3,?? 3,ADB Heading 3"/>
    <w:basedOn w:val="Normal"/>
    <w:next w:val="NormalIndent"/>
    <w:link w:val="Heading3Char"/>
    <w:qFormat/>
    <w:rsid w:val="005D0D07"/>
    <w:pPr>
      <w:keepNext/>
      <w:spacing w:before="240" w:after="160" w:line="280" w:lineRule="atLeast"/>
      <w:outlineLvl w:val="2"/>
    </w:pPr>
    <w:rPr>
      <w:rFonts w:ascii="Cambria" w:hAnsi="Cambria"/>
      <w:b/>
      <w:sz w:val="24"/>
    </w:rPr>
  </w:style>
  <w:style w:type="paragraph" w:styleId="Heading4">
    <w:name w:val="heading 4"/>
    <w:aliases w:val="China4,?? 4,h4,(NECG) Heading 4,Headline 4"/>
    <w:basedOn w:val="Normal"/>
    <w:next w:val="NormalIndent"/>
    <w:link w:val="Heading4Char"/>
    <w:qFormat/>
    <w:rsid w:val="00D7647F"/>
    <w:pPr>
      <w:keepNext/>
      <w:numPr>
        <w:ilvl w:val="3"/>
        <w:numId w:val="1"/>
      </w:numPr>
      <w:tabs>
        <w:tab w:val="left" w:pos="2160"/>
      </w:tabs>
      <w:spacing w:before="120" w:after="120"/>
      <w:outlineLvl w:val="3"/>
    </w:pPr>
    <w:rPr>
      <w:rFonts w:ascii="Cambria" w:hAnsi="Cambria"/>
      <w:b/>
      <w:sz w:val="24"/>
    </w:rPr>
  </w:style>
  <w:style w:type="paragraph" w:styleId="Heading5">
    <w:name w:val="heading 5"/>
    <w:aliases w:val="China5,?? 5,ADB Heading 5"/>
    <w:basedOn w:val="Normal"/>
    <w:next w:val="BodyText"/>
    <w:link w:val="Heading5Char"/>
    <w:qFormat/>
    <w:rsid w:val="00AF7FC8"/>
    <w:pPr>
      <w:numPr>
        <w:ilvl w:val="4"/>
        <w:numId w:val="1"/>
      </w:numPr>
      <w:spacing w:before="60" w:after="60"/>
      <w:jc w:val="left"/>
      <w:outlineLvl w:val="4"/>
    </w:pPr>
    <w:rPr>
      <w:i/>
    </w:rPr>
  </w:style>
  <w:style w:type="paragraph" w:styleId="Heading6">
    <w:name w:val="heading 6"/>
    <w:aliases w:val="China6,ADB Heading 6"/>
    <w:basedOn w:val="Normal"/>
    <w:next w:val="Normal"/>
    <w:link w:val="Heading6Char"/>
    <w:qFormat/>
    <w:rsid w:val="00AF7FC8"/>
    <w:pPr>
      <w:numPr>
        <w:ilvl w:val="5"/>
        <w:numId w:val="1"/>
      </w:numPr>
      <w:spacing w:before="240" w:after="60"/>
      <w:outlineLvl w:val="5"/>
    </w:pPr>
    <w:rPr>
      <w:i/>
    </w:rPr>
  </w:style>
  <w:style w:type="paragraph" w:styleId="Heading7">
    <w:name w:val="heading 7"/>
    <w:aliases w:val="ADB Heading 7"/>
    <w:basedOn w:val="Normal"/>
    <w:next w:val="Normal"/>
    <w:link w:val="Heading7Char"/>
    <w:qFormat/>
    <w:rsid w:val="00AF7FC8"/>
    <w:pPr>
      <w:numPr>
        <w:ilvl w:val="6"/>
        <w:numId w:val="1"/>
      </w:numPr>
      <w:spacing w:before="240" w:after="60"/>
      <w:outlineLvl w:val="6"/>
    </w:pPr>
    <w:rPr>
      <w:sz w:val="20"/>
    </w:rPr>
  </w:style>
  <w:style w:type="paragraph" w:styleId="Heading8">
    <w:name w:val="heading 8"/>
    <w:aliases w:val="ADB Heading 8"/>
    <w:basedOn w:val="Normal"/>
    <w:next w:val="Normal"/>
    <w:link w:val="Heading8Char"/>
    <w:qFormat/>
    <w:rsid w:val="00AF7FC8"/>
    <w:pPr>
      <w:numPr>
        <w:ilvl w:val="7"/>
        <w:numId w:val="1"/>
      </w:numPr>
      <w:spacing w:before="240" w:after="60"/>
      <w:outlineLvl w:val="7"/>
    </w:pPr>
    <w:rPr>
      <w:i/>
      <w:sz w:val="20"/>
    </w:rPr>
  </w:style>
  <w:style w:type="paragraph" w:styleId="Heading9">
    <w:name w:val="heading 9"/>
    <w:aliases w:val="ADB Heading 9"/>
    <w:basedOn w:val="Normal"/>
    <w:next w:val="Normal"/>
    <w:link w:val="Heading9Char"/>
    <w:qFormat/>
    <w:rsid w:val="00AF7FC8"/>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546D81"/>
    <w:rPr>
      <w:rFonts w:ascii="Times New Roman" w:hAnsi="Times New Roman"/>
      <w:sz w:val="24"/>
      <w:szCs w:val="24"/>
    </w:rPr>
  </w:style>
  <w:style w:type="character" w:customStyle="1" w:styleId="Heading1Char">
    <w:name w:val="Heading 1 Char"/>
    <w:aliases w:val="China1 Char,h1 Char,h11 Char,h12 Char,h13 Char,BSL Char,ADB Heading 1 Char"/>
    <w:link w:val="Heading1"/>
    <w:rsid w:val="00DD07ED"/>
    <w:rPr>
      <w:rFonts w:ascii="Arial Narrow" w:eastAsia="Times New Roman" w:hAnsi="Arial Narrow"/>
      <w:b/>
      <w:noProof/>
      <w:kern w:val="28"/>
      <w:sz w:val="32"/>
      <w:szCs w:val="36"/>
    </w:rPr>
  </w:style>
  <w:style w:type="paragraph" w:styleId="NormalIndent">
    <w:name w:val="Normal Indent"/>
    <w:basedOn w:val="Normal"/>
    <w:uiPriority w:val="99"/>
    <w:unhideWhenUsed/>
    <w:rsid w:val="006912AF"/>
    <w:pPr>
      <w:ind w:left="720"/>
    </w:pPr>
  </w:style>
  <w:style w:type="character" w:customStyle="1" w:styleId="Heading2Char">
    <w:name w:val="Heading 2 Char"/>
    <w:aliases w:val="China2 Char,?? 2 Char,ADB Heading 2 Char"/>
    <w:link w:val="Heading2"/>
    <w:rsid w:val="004E4D5C"/>
    <w:rPr>
      <w:rFonts w:ascii="Cambria" w:eastAsia="MS Mincho" w:hAnsi="Cambria"/>
      <w:b/>
      <w:noProof/>
      <w:sz w:val="28"/>
      <w:szCs w:val="28"/>
    </w:rPr>
  </w:style>
  <w:style w:type="character" w:customStyle="1" w:styleId="Heading3Char">
    <w:name w:val="Heading 3 Char"/>
    <w:aliases w:val="China3 Char,?? 3 Char,ADB Heading 3 Char"/>
    <w:link w:val="Heading3"/>
    <w:rsid w:val="005D0D07"/>
    <w:rPr>
      <w:rFonts w:ascii="Cambria" w:eastAsia="Times New Roman" w:hAnsi="Cambria"/>
      <w:b/>
      <w:noProof/>
      <w:sz w:val="24"/>
    </w:rPr>
  </w:style>
  <w:style w:type="character" w:customStyle="1" w:styleId="Heading4Char">
    <w:name w:val="Heading 4 Char"/>
    <w:aliases w:val="China4 Char,?? 4 Char,h4 Char,(NECG) Heading 4 Char,Headline 4 Char"/>
    <w:link w:val="Heading4"/>
    <w:rsid w:val="00D7647F"/>
    <w:rPr>
      <w:rFonts w:ascii="Cambria" w:eastAsia="Times New Roman" w:hAnsi="Cambria"/>
      <w:b/>
      <w:noProof/>
      <w:sz w:val="24"/>
    </w:rPr>
  </w:style>
  <w:style w:type="paragraph" w:styleId="BodyText">
    <w:name w:val="Body Text"/>
    <w:basedOn w:val="Normal"/>
    <w:link w:val="BodyTextChar"/>
    <w:unhideWhenUsed/>
    <w:rsid w:val="00AF7FC8"/>
    <w:pPr>
      <w:numPr>
        <w:numId w:val="9"/>
      </w:numPr>
      <w:spacing w:after="120"/>
    </w:pPr>
  </w:style>
  <w:style w:type="character" w:customStyle="1" w:styleId="BodyTextChar">
    <w:name w:val="Body Text Char"/>
    <w:link w:val="BodyText"/>
    <w:rsid w:val="00AF7FC8"/>
    <w:rPr>
      <w:rFonts w:ascii="Arial" w:eastAsia="Times New Roman" w:hAnsi="Arial"/>
      <w:noProof/>
      <w:sz w:val="22"/>
    </w:rPr>
  </w:style>
  <w:style w:type="character" w:customStyle="1" w:styleId="Heading5Char">
    <w:name w:val="Heading 5 Char"/>
    <w:aliases w:val="China5 Char,?? 5 Char,ADB Heading 5 Char"/>
    <w:link w:val="Heading5"/>
    <w:rsid w:val="00AF7FC8"/>
    <w:rPr>
      <w:rFonts w:ascii="Arial" w:eastAsia="Times New Roman" w:hAnsi="Arial"/>
      <w:i/>
      <w:noProof/>
      <w:sz w:val="22"/>
    </w:rPr>
  </w:style>
  <w:style w:type="character" w:customStyle="1" w:styleId="Heading6Char">
    <w:name w:val="Heading 6 Char"/>
    <w:aliases w:val="China6 Char,ADB Heading 6 Char"/>
    <w:link w:val="Heading6"/>
    <w:rsid w:val="00AF7FC8"/>
    <w:rPr>
      <w:rFonts w:ascii="Arial" w:eastAsia="Times New Roman" w:hAnsi="Arial"/>
      <w:i/>
      <w:noProof/>
      <w:sz w:val="22"/>
    </w:rPr>
  </w:style>
  <w:style w:type="character" w:customStyle="1" w:styleId="Heading7Char">
    <w:name w:val="Heading 7 Char"/>
    <w:aliases w:val="ADB Heading 7 Char"/>
    <w:link w:val="Heading7"/>
    <w:rsid w:val="00AF7FC8"/>
    <w:rPr>
      <w:rFonts w:ascii="Arial" w:eastAsia="Times New Roman" w:hAnsi="Arial"/>
      <w:noProof/>
    </w:rPr>
  </w:style>
  <w:style w:type="character" w:customStyle="1" w:styleId="Heading8Char">
    <w:name w:val="Heading 8 Char"/>
    <w:aliases w:val="ADB Heading 8 Char"/>
    <w:link w:val="Heading8"/>
    <w:rsid w:val="00AF7FC8"/>
    <w:rPr>
      <w:rFonts w:ascii="Arial" w:eastAsia="Times New Roman" w:hAnsi="Arial"/>
      <w:i/>
      <w:noProof/>
    </w:rPr>
  </w:style>
  <w:style w:type="character" w:customStyle="1" w:styleId="Heading9Char">
    <w:name w:val="Heading 9 Char"/>
    <w:aliases w:val="ADB Heading 9 Char"/>
    <w:link w:val="Heading9"/>
    <w:rsid w:val="00AF7FC8"/>
    <w:rPr>
      <w:rFonts w:ascii="Arial" w:eastAsia="Times New Roman" w:hAnsi="Arial"/>
      <w:i/>
      <w:noProof/>
      <w:sz w:val="18"/>
    </w:rPr>
  </w:style>
  <w:style w:type="paragraph" w:styleId="BodyText3">
    <w:name w:val="Body Text 3"/>
    <w:basedOn w:val="Normal"/>
    <w:link w:val="BodyText3Char"/>
    <w:semiHidden/>
    <w:rsid w:val="009428C6"/>
    <w:pPr>
      <w:framePr w:w="6727" w:h="4025" w:wrap="around" w:vAnchor="page" w:hAnchor="page" w:x="4582" w:y="1560" w:anchorLock="1"/>
      <w:jc w:val="center"/>
    </w:pPr>
    <w:rPr>
      <w:b/>
      <w:sz w:val="28"/>
      <w:szCs w:val="28"/>
    </w:rPr>
  </w:style>
  <w:style w:type="character" w:customStyle="1" w:styleId="BodyText3Char">
    <w:name w:val="Body Text 3 Char"/>
    <w:link w:val="BodyText3"/>
    <w:rsid w:val="009428C6"/>
    <w:rPr>
      <w:rFonts w:ascii="Arial" w:eastAsia="Times New Roman" w:hAnsi="Arial" w:cs="Times New Roman"/>
      <w:b/>
      <w:sz w:val="28"/>
      <w:szCs w:val="28"/>
    </w:rPr>
  </w:style>
  <w:style w:type="paragraph" w:styleId="FootnoteText">
    <w:name w:val="footnote text"/>
    <w:aliases w:val="ft,single space,footnote text,(NECG) Footnote Text,Footnote Text Char Char Char Char Char,Footnote Text Char Char Char Char Char Char,(NECG) Footnote Text Char Char Char Char Char"/>
    <w:basedOn w:val="Normal"/>
    <w:link w:val="FootnoteTextChar"/>
    <w:semiHidden/>
    <w:rsid w:val="00AF7FC8"/>
    <w:rPr>
      <w:sz w:val="20"/>
    </w:rPr>
  </w:style>
  <w:style w:type="character" w:customStyle="1" w:styleId="FootnoteTextChar">
    <w:name w:val="Footnote Text Char"/>
    <w:aliases w:val="ft Char,single space Char,footnote text Char,(NECG) Footnote Text Char,Footnote Text Char Char Char Char Char Char1,Footnote Text Char Char Char Char Char Char Char,(NECG) Footnote Text Char Char Char Char Char Char"/>
    <w:link w:val="FootnoteText"/>
    <w:semiHidden/>
    <w:rsid w:val="00AF7FC8"/>
    <w:rPr>
      <w:rFonts w:ascii="Arial" w:eastAsia="Times New Roman" w:hAnsi="Arial"/>
    </w:rPr>
  </w:style>
  <w:style w:type="character" w:styleId="FootnoteReference">
    <w:name w:val="footnote reference"/>
    <w:aliases w:val="ftref"/>
    <w:semiHidden/>
    <w:rsid w:val="00AF7FC8"/>
    <w:rPr>
      <w:vertAlign w:val="superscript"/>
    </w:rPr>
  </w:style>
  <w:style w:type="character" w:customStyle="1" w:styleId="BalloonTextChar">
    <w:name w:val="Balloon Text Char"/>
    <w:rsid w:val="00AF7FC8"/>
    <w:rPr>
      <w:rFonts w:ascii="Tahoma" w:hAnsi="Tahoma" w:cs="Tahoma"/>
      <w:sz w:val="16"/>
      <w:szCs w:val="16"/>
    </w:rPr>
  </w:style>
  <w:style w:type="character" w:customStyle="1" w:styleId="Heading2Char1">
    <w:name w:val="Heading 2 Char1"/>
    <w:aliases w:val="Heading 2 Char Char"/>
    <w:rsid w:val="00AF7FC8"/>
    <w:rPr>
      <w:rFonts w:ascii="Arial" w:eastAsia="MS Mincho" w:hAnsi="Arial" w:cs="Arial"/>
      <w:b/>
      <w:bCs/>
      <w:iCs/>
      <w:sz w:val="24"/>
      <w:szCs w:val="24"/>
      <w:lang w:val="en-GB" w:eastAsia="en-US" w:bidi="ar-SA"/>
    </w:rPr>
  </w:style>
  <w:style w:type="paragraph" w:styleId="TOC2">
    <w:name w:val="toc 2"/>
    <w:basedOn w:val="Normal"/>
    <w:next w:val="Normal"/>
    <w:uiPriority w:val="39"/>
    <w:rsid w:val="00D33254"/>
    <w:pPr>
      <w:tabs>
        <w:tab w:val="right" w:pos="9355"/>
      </w:tabs>
      <w:spacing w:before="120"/>
      <w:ind w:left="992" w:right="851" w:hanging="567"/>
    </w:pPr>
  </w:style>
  <w:style w:type="paragraph" w:styleId="TOC1">
    <w:name w:val="toc 1"/>
    <w:basedOn w:val="Normal"/>
    <w:next w:val="Normal"/>
    <w:uiPriority w:val="39"/>
    <w:rsid w:val="00D33254"/>
    <w:pPr>
      <w:tabs>
        <w:tab w:val="right" w:pos="9355"/>
      </w:tabs>
      <w:spacing w:before="400"/>
      <w:ind w:left="425" w:right="851" w:hanging="425"/>
    </w:pPr>
    <w:rPr>
      <w:b/>
    </w:rPr>
  </w:style>
  <w:style w:type="paragraph" w:styleId="TOC3">
    <w:name w:val="toc 3"/>
    <w:basedOn w:val="Normal"/>
    <w:next w:val="Normal"/>
    <w:uiPriority w:val="39"/>
    <w:rsid w:val="00D33254"/>
    <w:pPr>
      <w:tabs>
        <w:tab w:val="right" w:pos="9355"/>
      </w:tabs>
      <w:spacing w:before="40"/>
      <w:ind w:left="1701" w:right="851" w:hanging="709"/>
    </w:pPr>
  </w:style>
  <w:style w:type="character" w:styleId="Hyperlink">
    <w:name w:val="Hyperlink"/>
    <w:uiPriority w:val="99"/>
    <w:rsid w:val="00D33254"/>
    <w:rPr>
      <w:color w:val="0000FF"/>
      <w:u w:val="single"/>
    </w:rPr>
  </w:style>
  <w:style w:type="character" w:styleId="FollowedHyperlink">
    <w:name w:val="FollowedHyperlink"/>
    <w:unhideWhenUsed/>
    <w:rsid w:val="00600500"/>
    <w:rPr>
      <w:color w:val="800080"/>
      <w:u w:val="single"/>
    </w:rPr>
  </w:style>
  <w:style w:type="paragraph" w:styleId="BodyTextIndent2">
    <w:name w:val="Body Text Indent 2"/>
    <w:basedOn w:val="Normal"/>
    <w:link w:val="BodyTextIndent2Char"/>
    <w:unhideWhenUsed/>
    <w:rsid w:val="00091AB9"/>
    <w:pPr>
      <w:spacing w:after="120" w:line="480" w:lineRule="auto"/>
      <w:ind w:left="283"/>
    </w:pPr>
  </w:style>
  <w:style w:type="character" w:customStyle="1" w:styleId="BodyTextIndent2Char">
    <w:name w:val="Body Text Indent 2 Char"/>
    <w:link w:val="BodyTextIndent2"/>
    <w:uiPriority w:val="99"/>
    <w:rsid w:val="00091AB9"/>
    <w:rPr>
      <w:rFonts w:ascii="Arial" w:eastAsia="Times New Roman" w:hAnsi="Arial"/>
      <w:sz w:val="22"/>
    </w:rPr>
  </w:style>
  <w:style w:type="paragraph" w:customStyle="1" w:styleId="TableText">
    <w:name w:val="TableText"/>
    <w:basedOn w:val="Normal"/>
    <w:rsid w:val="0041268F"/>
    <w:pPr>
      <w:tabs>
        <w:tab w:val="left" w:pos="794"/>
        <w:tab w:val="left" w:pos="1247"/>
        <w:tab w:val="left" w:pos="1701"/>
      </w:tabs>
      <w:spacing w:line="300" w:lineRule="atLeast"/>
      <w:jc w:val="left"/>
    </w:pPr>
    <w:rPr>
      <w:sz w:val="19"/>
      <w:lang w:val="en-AU"/>
    </w:rPr>
  </w:style>
  <w:style w:type="paragraph" w:styleId="BodyTextIndent">
    <w:name w:val="Body Text Indent"/>
    <w:basedOn w:val="Normal"/>
    <w:link w:val="BodyTextIndentChar"/>
    <w:rsid w:val="0041268F"/>
    <w:pPr>
      <w:spacing w:after="120"/>
      <w:ind w:left="283"/>
    </w:pPr>
  </w:style>
  <w:style w:type="character" w:customStyle="1" w:styleId="BodyTextIndentChar">
    <w:name w:val="Body Text Indent Char"/>
    <w:link w:val="BodyTextIndent"/>
    <w:rsid w:val="0041268F"/>
    <w:rPr>
      <w:rFonts w:ascii="Arial" w:eastAsia="Times New Roman" w:hAnsi="Arial"/>
      <w:sz w:val="22"/>
    </w:rPr>
  </w:style>
  <w:style w:type="paragraph" w:customStyle="1" w:styleId="Document1">
    <w:name w:val="Document 1"/>
    <w:rsid w:val="00C86FFA"/>
    <w:pPr>
      <w:keepNext/>
      <w:keepLines/>
      <w:tabs>
        <w:tab w:val="left" w:pos="-720"/>
      </w:tabs>
    </w:pPr>
    <w:rPr>
      <w:rFonts w:ascii="Swiss 721 Roman" w:eastAsia="Times New Roman" w:hAnsi="Swiss 721 Roman"/>
      <w:sz w:val="18"/>
    </w:rPr>
  </w:style>
  <w:style w:type="paragraph" w:styleId="Header">
    <w:name w:val="header"/>
    <w:aliases w:val="even"/>
    <w:basedOn w:val="Normal"/>
    <w:link w:val="HeaderChar"/>
    <w:uiPriority w:val="99"/>
    <w:unhideWhenUsed/>
    <w:rsid w:val="002216B6"/>
    <w:pPr>
      <w:tabs>
        <w:tab w:val="center" w:pos="4680"/>
        <w:tab w:val="right" w:pos="9360"/>
      </w:tabs>
    </w:pPr>
  </w:style>
  <w:style w:type="character" w:customStyle="1" w:styleId="HeaderChar">
    <w:name w:val="Header Char"/>
    <w:aliases w:val="even Char"/>
    <w:link w:val="Header"/>
    <w:uiPriority w:val="99"/>
    <w:rsid w:val="002216B6"/>
    <w:rPr>
      <w:rFonts w:ascii="Arial" w:eastAsia="Times New Roman" w:hAnsi="Arial"/>
      <w:sz w:val="22"/>
    </w:rPr>
  </w:style>
  <w:style w:type="paragraph" w:styleId="Footer">
    <w:name w:val="footer"/>
    <w:basedOn w:val="Normal"/>
    <w:link w:val="FooterChar"/>
    <w:uiPriority w:val="99"/>
    <w:unhideWhenUsed/>
    <w:rsid w:val="002216B6"/>
    <w:pPr>
      <w:tabs>
        <w:tab w:val="center" w:pos="4680"/>
        <w:tab w:val="right" w:pos="9360"/>
      </w:tabs>
    </w:pPr>
  </w:style>
  <w:style w:type="character" w:customStyle="1" w:styleId="FooterChar">
    <w:name w:val="Footer Char"/>
    <w:link w:val="Footer"/>
    <w:uiPriority w:val="99"/>
    <w:rsid w:val="002216B6"/>
    <w:rPr>
      <w:rFonts w:ascii="Arial" w:eastAsia="Times New Roman" w:hAnsi="Arial"/>
      <w:sz w:val="22"/>
    </w:rPr>
  </w:style>
  <w:style w:type="paragraph" w:styleId="NoSpacing">
    <w:name w:val="No Spacing"/>
    <w:link w:val="NoSpacingChar"/>
    <w:uiPriority w:val="1"/>
    <w:qFormat/>
    <w:rsid w:val="00347E96"/>
    <w:rPr>
      <w:rFonts w:eastAsia="Times New Roman"/>
      <w:sz w:val="22"/>
      <w:szCs w:val="22"/>
    </w:rPr>
  </w:style>
  <w:style w:type="character" w:customStyle="1" w:styleId="NoSpacingChar">
    <w:name w:val="No Spacing Char"/>
    <w:link w:val="NoSpacing"/>
    <w:uiPriority w:val="1"/>
    <w:rsid w:val="00347E96"/>
    <w:rPr>
      <w:rFonts w:eastAsia="Times New Roman"/>
      <w:sz w:val="22"/>
      <w:szCs w:val="22"/>
      <w:lang w:val="en-US" w:eastAsia="en-US" w:bidi="ar-SA"/>
    </w:rPr>
  </w:style>
  <w:style w:type="paragraph" w:styleId="BalloonText">
    <w:name w:val="Balloon Text"/>
    <w:basedOn w:val="Normal"/>
    <w:link w:val="BalloonTextChar1"/>
    <w:unhideWhenUsed/>
    <w:rsid w:val="00347E96"/>
    <w:rPr>
      <w:rFonts w:ascii="Tahoma" w:hAnsi="Tahoma" w:cs="Tahoma"/>
      <w:sz w:val="16"/>
      <w:szCs w:val="16"/>
    </w:rPr>
  </w:style>
  <w:style w:type="character" w:customStyle="1" w:styleId="BalloonTextChar1">
    <w:name w:val="Balloon Text Char1"/>
    <w:link w:val="BalloonText"/>
    <w:uiPriority w:val="99"/>
    <w:semiHidden/>
    <w:rsid w:val="00347E96"/>
    <w:rPr>
      <w:rFonts w:ascii="Tahoma" w:eastAsia="Times New Roman" w:hAnsi="Tahoma" w:cs="Tahoma"/>
      <w:sz w:val="16"/>
      <w:szCs w:val="16"/>
    </w:rPr>
  </w:style>
  <w:style w:type="paragraph" w:styleId="ListParagraph">
    <w:name w:val="List Paragraph"/>
    <w:basedOn w:val="Normal"/>
    <w:uiPriority w:val="34"/>
    <w:qFormat/>
    <w:rsid w:val="006B6DE4"/>
    <w:pPr>
      <w:ind w:left="720"/>
    </w:pPr>
  </w:style>
  <w:style w:type="paragraph" w:styleId="TOCHeading">
    <w:name w:val="TOC Heading"/>
    <w:basedOn w:val="Heading1"/>
    <w:next w:val="Normal"/>
    <w:uiPriority w:val="39"/>
    <w:unhideWhenUsed/>
    <w:qFormat/>
    <w:rsid w:val="00942E01"/>
    <w:pPr>
      <w:keepLines/>
      <w:numPr>
        <w:numId w:val="0"/>
      </w:numPr>
      <w:spacing w:before="480" w:after="0" w:line="276" w:lineRule="auto"/>
      <w:ind w:right="0"/>
      <w:jc w:val="left"/>
      <w:outlineLvl w:val="9"/>
    </w:pPr>
    <w:rPr>
      <w:bCs/>
      <w:color w:val="365F91"/>
      <w:kern w:val="0"/>
      <w:sz w:val="28"/>
      <w:szCs w:val="28"/>
    </w:rPr>
  </w:style>
  <w:style w:type="character" w:customStyle="1" w:styleId="CommentTextChar">
    <w:name w:val="Comment Text Char"/>
    <w:link w:val="CommentText"/>
    <w:rsid w:val="00B40063"/>
    <w:rPr>
      <w:rFonts w:ascii="Arial" w:hAnsi="Arial"/>
    </w:rPr>
  </w:style>
  <w:style w:type="paragraph" w:styleId="CommentText">
    <w:name w:val="annotation text"/>
    <w:basedOn w:val="Normal"/>
    <w:link w:val="CommentTextChar"/>
    <w:semiHidden/>
    <w:rsid w:val="00BD729F"/>
    <w:rPr>
      <w:rFonts w:eastAsia="Calibri"/>
      <w:noProof w:val="0"/>
      <w:sz w:val="20"/>
    </w:rPr>
  </w:style>
  <w:style w:type="paragraph" w:customStyle="1" w:styleId="Normal10pt">
    <w:name w:val="Normal+10pt"/>
    <w:basedOn w:val="Normal"/>
    <w:link w:val="Normal10ptChar"/>
    <w:rsid w:val="00B40063"/>
    <w:rPr>
      <w:noProof w:val="0"/>
    </w:rPr>
  </w:style>
  <w:style w:type="character" w:customStyle="1" w:styleId="Normal10ptChar">
    <w:name w:val="Normal+10pt Char"/>
    <w:link w:val="Normal10pt"/>
    <w:rsid w:val="00B40063"/>
    <w:rPr>
      <w:rFonts w:ascii="Arial" w:eastAsia="Times New Roman" w:hAnsi="Arial"/>
      <w:sz w:val="22"/>
    </w:rPr>
  </w:style>
  <w:style w:type="paragraph" w:customStyle="1" w:styleId="NormalFinal">
    <w:name w:val="Normal Final"/>
    <w:basedOn w:val="Normal"/>
    <w:rsid w:val="00956D40"/>
    <w:pPr>
      <w:widowControl w:val="0"/>
      <w:tabs>
        <w:tab w:val="num" w:pos="360"/>
      </w:tabs>
      <w:spacing w:after="120"/>
    </w:pPr>
    <w:rPr>
      <w:noProof w:val="0"/>
      <w:kern w:val="2"/>
      <w:szCs w:val="24"/>
    </w:rPr>
  </w:style>
  <w:style w:type="paragraph" w:customStyle="1" w:styleId="Style1">
    <w:name w:val="Style 1"/>
    <w:basedOn w:val="Normal"/>
    <w:rsid w:val="00723FF3"/>
    <w:pPr>
      <w:widowControl w:val="0"/>
      <w:spacing w:line="336" w:lineRule="atLeast"/>
      <w:jc w:val="left"/>
    </w:pPr>
    <w:rPr>
      <w:rFonts w:ascii="Times New Roman" w:hAnsi="Times New Roman"/>
      <w:color w:val="000000"/>
      <w:sz w:val="20"/>
    </w:rPr>
  </w:style>
  <w:style w:type="table" w:styleId="TableGrid">
    <w:name w:val="Table Grid"/>
    <w:basedOn w:val="TableNormal"/>
    <w:rsid w:val="00517D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Entry">
    <w:name w:val="Table Entry"/>
    <w:basedOn w:val="Normal"/>
    <w:next w:val="Normal"/>
    <w:qFormat/>
    <w:rsid w:val="006A683B"/>
    <w:pPr>
      <w:widowControl w:val="0"/>
      <w:autoSpaceDE w:val="0"/>
      <w:autoSpaceDN w:val="0"/>
      <w:adjustRightInd w:val="0"/>
      <w:spacing w:before="60" w:after="60" w:line="200" w:lineRule="exact"/>
      <w:jc w:val="left"/>
    </w:pPr>
    <w:rPr>
      <w:rFonts w:eastAsia="Calibri"/>
      <w:noProof w:val="0"/>
      <w:sz w:val="20"/>
    </w:rPr>
  </w:style>
  <w:style w:type="paragraph" w:customStyle="1" w:styleId="Note">
    <w:name w:val="Note"/>
    <w:basedOn w:val="BodyTextIndent2"/>
    <w:rsid w:val="00DE73B9"/>
    <w:pPr>
      <w:tabs>
        <w:tab w:val="center" w:pos="4590"/>
        <w:tab w:val="left" w:pos="4830"/>
        <w:tab w:val="left" w:pos="4965"/>
        <w:tab w:val="right" w:pos="8640"/>
      </w:tabs>
      <w:spacing w:before="60" w:line="240" w:lineRule="auto"/>
      <w:ind w:left="432" w:hanging="864"/>
      <w:jc w:val="left"/>
    </w:pPr>
    <w:rPr>
      <w:rFonts w:ascii="Verdana" w:hAnsi="Verdana" w:cs="Arial"/>
      <w:bCs/>
      <w:i/>
      <w:noProof w:val="0"/>
      <w:sz w:val="18"/>
      <w:szCs w:val="18"/>
    </w:rPr>
  </w:style>
  <w:style w:type="table" w:styleId="LightList-Accent5">
    <w:name w:val="Light List Accent 5"/>
    <w:basedOn w:val="TableNormal"/>
    <w:uiPriority w:val="61"/>
    <w:rsid w:val="00B4755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4">
    <w:name w:val="toc 4"/>
    <w:basedOn w:val="Normal"/>
    <w:next w:val="Normal"/>
    <w:autoRedefine/>
    <w:uiPriority w:val="39"/>
    <w:unhideWhenUsed/>
    <w:rsid w:val="007D38D4"/>
    <w:pPr>
      <w:spacing w:after="100" w:line="276" w:lineRule="auto"/>
      <w:ind w:left="660"/>
      <w:jc w:val="left"/>
    </w:pPr>
    <w:rPr>
      <w:rFonts w:ascii="Calibri" w:hAnsi="Calibri"/>
      <w:noProof w:val="0"/>
      <w:szCs w:val="22"/>
    </w:rPr>
  </w:style>
  <w:style w:type="paragraph" w:styleId="TOC5">
    <w:name w:val="toc 5"/>
    <w:basedOn w:val="Normal"/>
    <w:next w:val="Normal"/>
    <w:autoRedefine/>
    <w:uiPriority w:val="39"/>
    <w:unhideWhenUsed/>
    <w:rsid w:val="007D38D4"/>
    <w:pPr>
      <w:spacing w:after="100" w:line="276" w:lineRule="auto"/>
      <w:ind w:left="880"/>
      <w:jc w:val="left"/>
    </w:pPr>
    <w:rPr>
      <w:rFonts w:ascii="Calibri" w:hAnsi="Calibri"/>
      <w:noProof w:val="0"/>
      <w:szCs w:val="22"/>
    </w:rPr>
  </w:style>
  <w:style w:type="paragraph" w:styleId="TOC6">
    <w:name w:val="toc 6"/>
    <w:basedOn w:val="Normal"/>
    <w:next w:val="Normal"/>
    <w:autoRedefine/>
    <w:uiPriority w:val="39"/>
    <w:unhideWhenUsed/>
    <w:rsid w:val="007D38D4"/>
    <w:pPr>
      <w:spacing w:after="100" w:line="276" w:lineRule="auto"/>
      <w:ind w:left="1100"/>
      <w:jc w:val="left"/>
    </w:pPr>
    <w:rPr>
      <w:rFonts w:ascii="Calibri" w:hAnsi="Calibri"/>
      <w:noProof w:val="0"/>
      <w:szCs w:val="22"/>
    </w:rPr>
  </w:style>
  <w:style w:type="paragraph" w:styleId="TOC7">
    <w:name w:val="toc 7"/>
    <w:basedOn w:val="Normal"/>
    <w:next w:val="Normal"/>
    <w:autoRedefine/>
    <w:uiPriority w:val="39"/>
    <w:unhideWhenUsed/>
    <w:rsid w:val="007D38D4"/>
    <w:pPr>
      <w:spacing w:after="100" w:line="276" w:lineRule="auto"/>
      <w:ind w:left="1320"/>
      <w:jc w:val="left"/>
    </w:pPr>
    <w:rPr>
      <w:rFonts w:ascii="Calibri" w:hAnsi="Calibri"/>
      <w:noProof w:val="0"/>
      <w:szCs w:val="22"/>
    </w:rPr>
  </w:style>
  <w:style w:type="paragraph" w:styleId="TOC8">
    <w:name w:val="toc 8"/>
    <w:basedOn w:val="Normal"/>
    <w:next w:val="Normal"/>
    <w:autoRedefine/>
    <w:uiPriority w:val="39"/>
    <w:unhideWhenUsed/>
    <w:rsid w:val="007D38D4"/>
    <w:pPr>
      <w:spacing w:after="100" w:line="276" w:lineRule="auto"/>
      <w:ind w:left="1540"/>
      <w:jc w:val="left"/>
    </w:pPr>
    <w:rPr>
      <w:rFonts w:ascii="Calibri" w:hAnsi="Calibri"/>
      <w:noProof w:val="0"/>
      <w:szCs w:val="22"/>
    </w:rPr>
  </w:style>
  <w:style w:type="paragraph" w:styleId="TOC9">
    <w:name w:val="toc 9"/>
    <w:basedOn w:val="Normal"/>
    <w:next w:val="Normal"/>
    <w:autoRedefine/>
    <w:uiPriority w:val="39"/>
    <w:unhideWhenUsed/>
    <w:rsid w:val="007D38D4"/>
    <w:pPr>
      <w:spacing w:after="100" w:line="276" w:lineRule="auto"/>
      <w:ind w:left="1760"/>
      <w:jc w:val="left"/>
    </w:pPr>
    <w:rPr>
      <w:rFonts w:ascii="Calibri" w:hAnsi="Calibri"/>
      <w:noProof w:val="0"/>
      <w:szCs w:val="22"/>
    </w:rPr>
  </w:style>
  <w:style w:type="paragraph" w:customStyle="1" w:styleId="Body">
    <w:name w:val="Body"/>
    <w:basedOn w:val="Normal"/>
    <w:link w:val="BodyChar"/>
    <w:rsid w:val="004F05ED"/>
    <w:pPr>
      <w:spacing w:after="240"/>
    </w:pPr>
    <w:rPr>
      <w:rFonts w:ascii="Verdana" w:hAnsi="Verdana" w:cs="Arial"/>
      <w:noProof w:val="0"/>
      <w:szCs w:val="24"/>
    </w:rPr>
  </w:style>
  <w:style w:type="character" w:customStyle="1" w:styleId="BodyChar">
    <w:name w:val="Body Char"/>
    <w:link w:val="Body"/>
    <w:rsid w:val="004F05ED"/>
    <w:rPr>
      <w:rFonts w:ascii="Verdana" w:eastAsia="Times New Roman" w:hAnsi="Verdana" w:cs="Arial"/>
      <w:sz w:val="22"/>
      <w:szCs w:val="24"/>
    </w:rPr>
  </w:style>
  <w:style w:type="character" w:customStyle="1" w:styleId="apple-converted-space">
    <w:name w:val="apple-converted-space"/>
    <w:basedOn w:val="DefaultParagraphFont"/>
    <w:rsid w:val="004F0A2D"/>
  </w:style>
  <w:style w:type="paragraph" w:customStyle="1" w:styleId="BankNormal">
    <w:name w:val="BankNormal"/>
    <w:basedOn w:val="Normal"/>
    <w:rsid w:val="00E65241"/>
    <w:pPr>
      <w:spacing w:before="40" w:after="240"/>
      <w:ind w:right="851"/>
      <w:jc w:val="left"/>
    </w:pPr>
    <w:rPr>
      <w:rFonts w:ascii="Times New Roman" w:hAnsi="Times New Roman"/>
      <w:noProof w:val="0"/>
    </w:rPr>
  </w:style>
  <w:style w:type="table" w:styleId="LightList-Accent2">
    <w:name w:val="Light List Accent 2"/>
    <w:basedOn w:val="TableNormal"/>
    <w:uiPriority w:val="61"/>
    <w:rsid w:val="00D376F3"/>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Bullet">
    <w:name w:val="Bullet"/>
    <w:basedOn w:val="BodyText"/>
    <w:rsid w:val="00362DF6"/>
    <w:pPr>
      <w:numPr>
        <w:numId w:val="32"/>
      </w:numPr>
      <w:tabs>
        <w:tab w:val="left" w:pos="360"/>
        <w:tab w:val="left" w:pos="540"/>
      </w:tabs>
      <w:spacing w:before="80" w:beforeAutospacing="1" w:after="80" w:afterAutospacing="1" w:line="360" w:lineRule="auto"/>
      <w:outlineLvl w:val="0"/>
    </w:pPr>
    <w:rPr>
      <w:rFonts w:cs="Arial"/>
      <w:bCs/>
      <w:noProof w:val="0"/>
      <w:szCs w:val="22"/>
      <w:lang w:eastAsia="ja-JP"/>
    </w:rPr>
  </w:style>
  <w:style w:type="character" w:styleId="Strong">
    <w:name w:val="Strong"/>
    <w:qFormat/>
    <w:rsid w:val="00362DF6"/>
    <w:rPr>
      <w:b/>
      <w:bCs/>
    </w:rPr>
  </w:style>
  <w:style w:type="table" w:styleId="LightGrid-Accent3">
    <w:name w:val="Light Grid Accent 3"/>
    <w:basedOn w:val="TableNormal"/>
    <w:uiPriority w:val="62"/>
    <w:rsid w:val="00362DF6"/>
    <w:rPr>
      <w:rFonts w:ascii="Times New Roman" w:eastAsia="Times New Roman" w:hAnsi="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odyTextIndent3">
    <w:name w:val="Body Text Indent 3"/>
    <w:basedOn w:val="Normal"/>
    <w:link w:val="BodyTextIndent3Char"/>
    <w:semiHidden/>
    <w:unhideWhenUsed/>
    <w:rsid w:val="002D2822"/>
    <w:pPr>
      <w:spacing w:after="120"/>
      <w:ind w:left="360"/>
    </w:pPr>
    <w:rPr>
      <w:sz w:val="16"/>
      <w:szCs w:val="16"/>
    </w:rPr>
  </w:style>
  <w:style w:type="character" w:customStyle="1" w:styleId="BodyTextIndent3Char">
    <w:name w:val="Body Text Indent 3 Char"/>
    <w:link w:val="BodyTextIndent3"/>
    <w:rsid w:val="002D2822"/>
    <w:rPr>
      <w:rFonts w:ascii="Arial" w:eastAsia="Times New Roman" w:hAnsi="Arial"/>
      <w:noProof/>
      <w:sz w:val="16"/>
      <w:szCs w:val="16"/>
    </w:rPr>
  </w:style>
  <w:style w:type="character" w:customStyle="1" w:styleId="latitude">
    <w:name w:val="latitude"/>
    <w:rsid w:val="002D2822"/>
  </w:style>
  <w:style w:type="character" w:customStyle="1" w:styleId="longitude">
    <w:name w:val="longitude"/>
    <w:rsid w:val="002D2822"/>
  </w:style>
  <w:style w:type="paragraph" w:customStyle="1" w:styleId="NormalNumberedChar">
    <w:name w:val="Normal Numbered Char"/>
    <w:basedOn w:val="Normal"/>
    <w:rsid w:val="00D206A3"/>
    <w:pPr>
      <w:numPr>
        <w:numId w:val="35"/>
      </w:numPr>
      <w:tabs>
        <w:tab w:val="left" w:pos="720"/>
      </w:tabs>
      <w:spacing w:before="40" w:after="120"/>
      <w:ind w:right="851"/>
    </w:pPr>
    <w:rPr>
      <w:noProof w:val="0"/>
    </w:rPr>
  </w:style>
  <w:style w:type="paragraph" w:customStyle="1" w:styleId="Sub-Para3underXY">
    <w:name w:val="Sub-Para 3 under X.Y"/>
    <w:basedOn w:val="Normal"/>
    <w:rsid w:val="00A63F06"/>
    <w:pPr>
      <w:tabs>
        <w:tab w:val="num" w:pos="1800"/>
      </w:tabs>
      <w:spacing w:after="240"/>
      <w:ind w:left="1800" w:hanging="360"/>
      <w:jc w:val="left"/>
      <w:outlineLvl w:val="4"/>
    </w:pPr>
    <w:rPr>
      <w:rFonts w:ascii="Times New Roman" w:hAnsi="Times New Roman"/>
      <w:noProof w:val="0"/>
      <w:sz w:val="24"/>
      <w:szCs w:val="24"/>
    </w:rPr>
  </w:style>
  <w:style w:type="table" w:customStyle="1" w:styleId="LightList-Accent11">
    <w:name w:val="Light List - Accent 11"/>
    <w:basedOn w:val="TableNormal"/>
    <w:uiPriority w:val="61"/>
    <w:rsid w:val="0053261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ragraph">
    <w:name w:val="Paragraph"/>
    <w:basedOn w:val="Normal"/>
    <w:rsid w:val="00BE2922"/>
    <w:pPr>
      <w:widowControl w:val="0"/>
      <w:numPr>
        <w:numId w:val="36"/>
      </w:numPr>
      <w:tabs>
        <w:tab w:val="left" w:pos="720"/>
      </w:tabs>
      <w:adjustRightInd w:val="0"/>
      <w:snapToGrid w:val="0"/>
      <w:spacing w:after="240"/>
    </w:pPr>
    <w:rPr>
      <w:rFonts w:eastAsia="SimSun" w:cs="Arial"/>
      <w:noProof w:val="0"/>
      <w:snapToGrid w:val="0"/>
      <w:kern w:val="2"/>
      <w:szCs w:val="22"/>
      <w:lang w:eastAsia="zh-CN"/>
    </w:rPr>
  </w:style>
  <w:style w:type="paragraph" w:customStyle="1" w:styleId="NormalNumbered">
    <w:name w:val="Normal Numbered"/>
    <w:basedOn w:val="Normal"/>
    <w:rsid w:val="003350FA"/>
    <w:pPr>
      <w:numPr>
        <w:numId w:val="37"/>
      </w:numPr>
      <w:tabs>
        <w:tab w:val="left" w:pos="720"/>
      </w:tabs>
      <w:spacing w:after="120"/>
    </w:pPr>
    <w:rPr>
      <w:rFonts w:eastAsia="PMingLiU"/>
      <w:noProof w:val="0"/>
      <w:snapToGrid w:val="0"/>
      <w:color w:val="000000"/>
    </w:rPr>
  </w:style>
  <w:style w:type="table" w:styleId="LightList-Accent4">
    <w:name w:val="Light List Accent 4"/>
    <w:basedOn w:val="TableNormal"/>
    <w:uiPriority w:val="61"/>
    <w:rsid w:val="00DC03F3"/>
    <w:rPr>
      <w:rFonts w:asciiTheme="minorHAnsi" w:eastAsiaTheme="minorHAnsi" w:hAnsiTheme="minorHAnsi" w:cstheme="minorBidi"/>
      <w:sz w:val="22"/>
      <w:szCs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BodyTextChar1">
    <w:name w:val="Body Text Char1"/>
    <w:rsid w:val="00BD729F"/>
    <w:rPr>
      <w:rFonts w:ascii="Arial" w:eastAsia="MS Mincho" w:hAnsi="Arial" w:cs="Arial"/>
      <w:color w:val="000000"/>
      <w:lang w:eastAsia="ja-JP"/>
    </w:rPr>
  </w:style>
  <w:style w:type="character" w:styleId="PageNumber">
    <w:name w:val="page number"/>
    <w:basedOn w:val="DefaultParagraphFont"/>
    <w:rsid w:val="00BD729F"/>
  </w:style>
  <w:style w:type="paragraph" w:customStyle="1" w:styleId="Numbering">
    <w:name w:val="Numbering"/>
    <w:basedOn w:val="BodyText"/>
    <w:rsid w:val="00BD729F"/>
    <w:pPr>
      <w:keepNext/>
      <w:numPr>
        <w:numId w:val="0"/>
      </w:numPr>
      <w:tabs>
        <w:tab w:val="left" w:pos="810"/>
      </w:tabs>
      <w:spacing w:after="0"/>
      <w:ind w:left="1559" w:hanging="425"/>
      <w:jc w:val="center"/>
    </w:pPr>
    <w:rPr>
      <w:rFonts w:eastAsia="MS Mincho" w:cs="Arial"/>
      <w:b/>
      <w:noProof w:val="0"/>
      <w:sz w:val="20"/>
      <w:lang w:val="en-GB" w:eastAsia="ja-JP"/>
    </w:rPr>
  </w:style>
  <w:style w:type="paragraph" w:styleId="Caption">
    <w:name w:val="caption"/>
    <w:basedOn w:val="Normal"/>
    <w:next w:val="Normal"/>
    <w:qFormat/>
    <w:rsid w:val="00BD729F"/>
    <w:pPr>
      <w:framePr w:w="5103" w:h="2835" w:wrap="around" w:vAnchor="page" w:hAnchor="page" w:x="6238" w:y="1560" w:anchorLock="1"/>
    </w:pPr>
    <w:rPr>
      <w:b/>
      <w:noProof w:val="0"/>
      <w:sz w:val="28"/>
      <w:lang w:val="en-GB"/>
    </w:rPr>
  </w:style>
  <w:style w:type="paragraph" w:customStyle="1" w:styleId="Heading">
    <w:name w:val="Heading"/>
    <w:basedOn w:val="Normal"/>
    <w:next w:val="Normal"/>
    <w:rsid w:val="00BD729F"/>
    <w:pPr>
      <w:tabs>
        <w:tab w:val="left" w:pos="283"/>
        <w:tab w:val="left" w:pos="425"/>
        <w:tab w:val="left" w:pos="566"/>
        <w:tab w:val="left" w:pos="709"/>
        <w:tab w:val="right" w:pos="9356"/>
      </w:tabs>
      <w:spacing w:before="120" w:after="120"/>
      <w:jc w:val="center"/>
    </w:pPr>
    <w:rPr>
      <w:rFonts w:ascii="CG Omega (W1)" w:hAnsi="CG Omega (W1)"/>
      <w:b/>
      <w:noProof w:val="0"/>
      <w:color w:val="000000"/>
      <w:lang w:val="en-AU"/>
    </w:rPr>
  </w:style>
  <w:style w:type="paragraph" w:styleId="Title">
    <w:name w:val="Title"/>
    <w:aliases w:val="Table Title"/>
    <w:basedOn w:val="Normal"/>
    <w:link w:val="TitleChar"/>
    <w:qFormat/>
    <w:rsid w:val="00BD729F"/>
    <w:pPr>
      <w:tabs>
        <w:tab w:val="left" w:pos="709"/>
        <w:tab w:val="left" w:pos="1134"/>
      </w:tabs>
      <w:spacing w:after="600"/>
      <w:jc w:val="center"/>
    </w:pPr>
    <w:rPr>
      <w:b/>
      <w:noProof w:val="0"/>
      <w:sz w:val="28"/>
      <w:lang w:val="en-GB"/>
    </w:rPr>
  </w:style>
  <w:style w:type="character" w:customStyle="1" w:styleId="TitleChar">
    <w:name w:val="Title Char"/>
    <w:aliases w:val="Table Title Char"/>
    <w:basedOn w:val="DefaultParagraphFont"/>
    <w:link w:val="Title"/>
    <w:rsid w:val="00BD729F"/>
    <w:rPr>
      <w:rFonts w:ascii="Arial" w:eastAsia="Times New Roman" w:hAnsi="Arial"/>
      <w:b/>
      <w:sz w:val="28"/>
      <w:lang w:val="en-GB"/>
    </w:rPr>
  </w:style>
  <w:style w:type="paragraph" w:customStyle="1" w:styleId="listbold">
    <w:name w:val="listbold"/>
    <w:basedOn w:val="ListBullet"/>
    <w:autoRedefine/>
    <w:rsid w:val="00BD729F"/>
    <w:pPr>
      <w:numPr>
        <w:numId w:val="42"/>
      </w:numPr>
      <w:jc w:val="left"/>
    </w:pPr>
    <w:rPr>
      <w:rFonts w:ascii="Times New Roman" w:hAnsi="Times New Roman"/>
      <w:b/>
      <w:sz w:val="20"/>
    </w:rPr>
  </w:style>
  <w:style w:type="paragraph" w:styleId="ListBullet">
    <w:name w:val="List Bullet"/>
    <w:aliases w:val="List Bullet Char Char"/>
    <w:basedOn w:val="Normal"/>
    <w:autoRedefine/>
    <w:semiHidden/>
    <w:rsid w:val="00BD729F"/>
    <w:pPr>
      <w:tabs>
        <w:tab w:val="num" w:pos="900"/>
      </w:tabs>
      <w:ind w:left="900" w:hanging="360"/>
    </w:pPr>
    <w:rPr>
      <w:noProof w:val="0"/>
      <w:lang w:val="en-GB"/>
    </w:rPr>
  </w:style>
  <w:style w:type="paragraph" w:customStyle="1" w:styleId="TableText0">
    <w:name w:val="Table Text"/>
    <w:basedOn w:val="Normal"/>
    <w:rsid w:val="00BD729F"/>
    <w:pPr>
      <w:widowControl w:val="0"/>
      <w:spacing w:before="60" w:after="60"/>
    </w:pPr>
    <w:rPr>
      <w:noProof w:val="0"/>
      <w:kern w:val="2"/>
      <w:sz w:val="20"/>
      <w:szCs w:val="24"/>
      <w:lang w:val="en-GB"/>
    </w:rPr>
  </w:style>
  <w:style w:type="paragraph" w:customStyle="1" w:styleId="MainParawithChapter">
    <w:name w:val="Main Para with Chapter#"/>
    <w:basedOn w:val="Normal"/>
    <w:rsid w:val="00BD729F"/>
    <w:pPr>
      <w:spacing w:after="240"/>
      <w:outlineLvl w:val="1"/>
    </w:pPr>
    <w:rPr>
      <w:rFonts w:ascii="Times New Roman" w:hAnsi="Times New Roman"/>
      <w:noProof w:val="0"/>
      <w:szCs w:val="24"/>
      <w:lang w:val="en-GB"/>
    </w:rPr>
  </w:style>
  <w:style w:type="paragraph" w:customStyle="1" w:styleId="Sub-Para1underXY">
    <w:name w:val="Sub-Para 1 under X.Y"/>
    <w:basedOn w:val="Normal"/>
    <w:rsid w:val="00BD729F"/>
    <w:pPr>
      <w:tabs>
        <w:tab w:val="num" w:pos="1440"/>
      </w:tabs>
      <w:spacing w:after="240"/>
      <w:ind w:left="1080" w:hanging="360"/>
      <w:jc w:val="left"/>
      <w:outlineLvl w:val="2"/>
    </w:pPr>
    <w:rPr>
      <w:rFonts w:ascii="Times New Roman" w:hAnsi="Times New Roman"/>
      <w:noProof w:val="0"/>
      <w:sz w:val="24"/>
      <w:szCs w:val="24"/>
      <w:lang w:val="en-GB"/>
    </w:rPr>
  </w:style>
  <w:style w:type="paragraph" w:customStyle="1" w:styleId="Sub-Para2underXY">
    <w:name w:val="Sub-Para 2 under X.Y"/>
    <w:basedOn w:val="Normal"/>
    <w:rsid w:val="00BD729F"/>
    <w:pPr>
      <w:tabs>
        <w:tab w:val="num" w:pos="2160"/>
      </w:tabs>
      <w:spacing w:after="240"/>
      <w:ind w:left="1440" w:hanging="360"/>
      <w:jc w:val="left"/>
      <w:outlineLvl w:val="3"/>
    </w:pPr>
    <w:rPr>
      <w:rFonts w:ascii="Times New Roman" w:hAnsi="Times New Roman"/>
      <w:noProof w:val="0"/>
      <w:sz w:val="24"/>
      <w:szCs w:val="24"/>
      <w:lang w:val="en-GB"/>
    </w:rPr>
  </w:style>
  <w:style w:type="paragraph" w:customStyle="1" w:styleId="Sub-Para4underXY">
    <w:name w:val="Sub-Para 4 under X.Y"/>
    <w:basedOn w:val="Normal"/>
    <w:rsid w:val="00BD729F"/>
    <w:pPr>
      <w:tabs>
        <w:tab w:val="num" w:pos="2520"/>
      </w:tabs>
      <w:spacing w:after="240"/>
      <w:ind w:left="2160" w:hanging="360"/>
      <w:jc w:val="left"/>
      <w:outlineLvl w:val="5"/>
    </w:pPr>
    <w:rPr>
      <w:rFonts w:ascii="Times New Roman" w:hAnsi="Times New Roman"/>
      <w:noProof w:val="0"/>
      <w:sz w:val="24"/>
      <w:szCs w:val="24"/>
      <w:lang w:val="en-GB"/>
    </w:rPr>
  </w:style>
  <w:style w:type="paragraph" w:customStyle="1" w:styleId="TableHeading">
    <w:name w:val="Table Heading"/>
    <w:basedOn w:val="Normal"/>
    <w:rsid w:val="00BD729F"/>
    <w:pPr>
      <w:keepNext/>
      <w:keepLines/>
      <w:suppressAutoHyphens/>
      <w:spacing w:before="90" w:after="80"/>
      <w:jc w:val="left"/>
      <w:outlineLvl w:val="2"/>
    </w:pPr>
    <w:rPr>
      <w:rFonts w:ascii="Century Gothic" w:hAnsi="Century Gothic"/>
      <w:b/>
      <w:noProof w:val="0"/>
      <w:kern w:val="28"/>
      <w:sz w:val="18"/>
      <w:lang w:val="en-NZ"/>
    </w:rPr>
  </w:style>
  <w:style w:type="paragraph" w:customStyle="1" w:styleId="NormalAppendix">
    <w:name w:val="Normal Appendix"/>
    <w:basedOn w:val="Normal"/>
    <w:rsid w:val="00BD729F"/>
    <w:pPr>
      <w:widowControl w:val="0"/>
      <w:numPr>
        <w:numId w:val="45"/>
      </w:numPr>
      <w:spacing w:after="120"/>
    </w:pPr>
    <w:rPr>
      <w:noProof w:val="0"/>
      <w:kern w:val="2"/>
      <w:szCs w:val="24"/>
      <w:lang w:val="en-GB"/>
    </w:rPr>
  </w:style>
  <w:style w:type="paragraph" w:customStyle="1" w:styleId="Bullet1">
    <w:name w:val="Bullet 1"/>
    <w:basedOn w:val="Body"/>
    <w:rsid w:val="00BD729F"/>
    <w:pPr>
      <w:numPr>
        <w:numId w:val="46"/>
      </w:numPr>
      <w:tabs>
        <w:tab w:val="left" w:pos="720"/>
      </w:tabs>
      <w:spacing w:after="120"/>
      <w:ind w:left="720"/>
      <w:jc w:val="left"/>
    </w:pPr>
    <w:rPr>
      <w:rFonts w:ascii="Times New Roman" w:hAnsi="Times New Roman" w:cs="Times New Roman"/>
      <w:sz w:val="24"/>
      <w:szCs w:val="20"/>
    </w:rPr>
  </w:style>
  <w:style w:type="paragraph" w:customStyle="1" w:styleId="Bullet2">
    <w:name w:val="Bullet 2"/>
    <w:basedOn w:val="Body"/>
    <w:rsid w:val="00BD729F"/>
    <w:pPr>
      <w:tabs>
        <w:tab w:val="num" w:pos="748"/>
      </w:tabs>
      <w:suppressAutoHyphens/>
      <w:spacing w:after="120"/>
      <w:ind w:left="1080" w:hanging="360"/>
      <w:jc w:val="left"/>
    </w:pPr>
    <w:rPr>
      <w:rFonts w:ascii="Times New Roman" w:hAnsi="Times New Roman" w:cs="Times New Roman"/>
      <w:sz w:val="24"/>
      <w:szCs w:val="20"/>
    </w:rPr>
  </w:style>
  <w:style w:type="paragraph" w:customStyle="1" w:styleId="Number1">
    <w:name w:val="Number 1."/>
    <w:basedOn w:val="Body"/>
    <w:rsid w:val="00BD729F"/>
    <w:pPr>
      <w:suppressAutoHyphens/>
      <w:spacing w:after="120"/>
      <w:ind w:left="720" w:hanging="360"/>
      <w:jc w:val="left"/>
    </w:pPr>
    <w:rPr>
      <w:rFonts w:ascii="Times New Roman" w:hAnsi="Times New Roman" w:cs="Times New Roman"/>
      <w:sz w:val="24"/>
      <w:szCs w:val="20"/>
    </w:rPr>
  </w:style>
  <w:style w:type="paragraph" w:customStyle="1" w:styleId="HBPNumbera">
    <w:name w:val="HBP Number a."/>
    <w:basedOn w:val="Normal"/>
    <w:rsid w:val="00BD729F"/>
    <w:pPr>
      <w:suppressAutoHyphens/>
      <w:spacing w:after="120"/>
      <w:ind w:left="1080" w:hanging="360"/>
      <w:jc w:val="left"/>
    </w:pPr>
    <w:rPr>
      <w:rFonts w:ascii="Times New Roman" w:hAnsi="Times New Roman"/>
      <w:noProof w:val="0"/>
      <w:sz w:val="24"/>
      <w:lang w:val="en-GB"/>
    </w:rPr>
  </w:style>
  <w:style w:type="paragraph" w:customStyle="1" w:styleId="HBPHead4">
    <w:name w:val="HBP Head 4"/>
    <w:next w:val="Normal"/>
    <w:rsid w:val="00BD729F"/>
    <w:pPr>
      <w:spacing w:before="120" w:after="120"/>
    </w:pPr>
    <w:rPr>
      <w:rFonts w:ascii="Arial" w:eastAsia="Times New Roman" w:hAnsi="Arial"/>
      <w:b/>
      <w:i/>
      <w:noProof/>
      <w:sz w:val="22"/>
    </w:rPr>
  </w:style>
  <w:style w:type="paragraph" w:customStyle="1" w:styleId="NormalNumberedCharCharChar">
    <w:name w:val="Normal Numbered Char Char Char"/>
    <w:basedOn w:val="Normal"/>
    <w:rsid w:val="00BD729F"/>
    <w:pPr>
      <w:numPr>
        <w:numId w:val="48"/>
      </w:numPr>
      <w:tabs>
        <w:tab w:val="left" w:pos="720"/>
      </w:tabs>
      <w:spacing w:after="120"/>
    </w:pPr>
    <w:rPr>
      <w:noProof w:val="0"/>
      <w:lang w:val="en-GB"/>
    </w:rPr>
  </w:style>
  <w:style w:type="character" w:customStyle="1" w:styleId="NormalNumberedCharCharCharChar">
    <w:name w:val="Normal Numbered Char Char Char Char"/>
    <w:rsid w:val="00BD729F"/>
    <w:rPr>
      <w:rFonts w:ascii="Arial" w:hAnsi="Arial"/>
      <w:sz w:val="22"/>
      <w:lang w:val="en-US" w:eastAsia="en-US" w:bidi="ar-SA"/>
    </w:rPr>
  </w:style>
  <w:style w:type="character" w:customStyle="1" w:styleId="CharChar1">
    <w:name w:val="Char Char1"/>
    <w:rsid w:val="00BD729F"/>
    <w:rPr>
      <w:rFonts w:ascii="Arial" w:eastAsia="MS Mincho" w:hAnsi="Arial" w:cs="Arial"/>
      <w:lang w:val="en-US" w:eastAsia="ja-JP" w:bidi="ar-SA"/>
    </w:rPr>
  </w:style>
  <w:style w:type="character" w:customStyle="1" w:styleId="CommentTextChar1">
    <w:name w:val="Comment Text Char1"/>
    <w:basedOn w:val="DefaultParagraphFont"/>
    <w:uiPriority w:val="99"/>
    <w:semiHidden/>
    <w:rsid w:val="00BD729F"/>
    <w:rPr>
      <w:rFonts w:ascii="Arial" w:eastAsia="Times New Roman" w:hAnsi="Arial"/>
      <w:noProof/>
    </w:rPr>
  </w:style>
  <w:style w:type="paragraph" w:styleId="CommentSubject">
    <w:name w:val="annotation subject"/>
    <w:basedOn w:val="CommentText"/>
    <w:next w:val="CommentText"/>
    <w:link w:val="CommentSubjectChar"/>
    <w:rsid w:val="00BD729F"/>
    <w:rPr>
      <w:b/>
      <w:bCs/>
    </w:rPr>
  </w:style>
  <w:style w:type="character" w:customStyle="1" w:styleId="CommentSubjectChar">
    <w:name w:val="Comment Subject Char"/>
    <w:basedOn w:val="CommentTextChar1"/>
    <w:link w:val="CommentSubject"/>
    <w:rsid w:val="00BD729F"/>
    <w:rPr>
      <w:rFonts w:ascii="Arial" w:eastAsia="Times New Roman" w:hAnsi="Arial"/>
      <w:b/>
      <w:bCs/>
      <w:noProof/>
    </w:rPr>
  </w:style>
  <w:style w:type="character" w:customStyle="1" w:styleId="NormalFinalChar">
    <w:name w:val="Normal Final Char"/>
    <w:rsid w:val="00BD729F"/>
    <w:rPr>
      <w:rFonts w:ascii="Arial" w:hAnsi="Arial"/>
      <w:kern w:val="2"/>
      <w:sz w:val="22"/>
      <w:szCs w:val="24"/>
      <w:lang w:val="en-US" w:eastAsia="en-US" w:bidi="ar-SA"/>
    </w:rPr>
  </w:style>
  <w:style w:type="paragraph" w:customStyle="1" w:styleId="StyleHeading1ParaNumberh1NECGHeading1h11h12h13BSLN">
    <w:name w:val="Style Heading 1Para Numberh1(NECG) Heading 1h11h12h13BSL + N..."/>
    <w:basedOn w:val="Heading1"/>
    <w:rsid w:val="00BD729F"/>
    <w:pPr>
      <w:keepLines/>
      <w:pageBreakBefore/>
      <w:numPr>
        <w:numId w:val="0"/>
      </w:numPr>
      <w:tabs>
        <w:tab w:val="num" w:pos="720"/>
        <w:tab w:val="left" w:pos="6210"/>
      </w:tabs>
      <w:overflowPunct w:val="0"/>
      <w:autoSpaceDE w:val="0"/>
      <w:autoSpaceDN w:val="0"/>
      <w:adjustRightInd w:val="0"/>
      <w:spacing w:before="360"/>
      <w:ind w:left="720" w:right="374" w:hanging="360"/>
      <w:jc w:val="left"/>
      <w:textAlignment w:val="baseline"/>
    </w:pPr>
    <w:rPr>
      <w:rFonts w:ascii="Arial Bold" w:hAnsi="Arial Bold" w:cs="Arial"/>
      <w:bCs/>
      <w:caps/>
      <w:noProof w:val="0"/>
      <w:kern w:val="32"/>
      <w:sz w:val="28"/>
      <w:szCs w:val="28"/>
      <w:lang w:val="en-GB"/>
    </w:rPr>
  </w:style>
  <w:style w:type="paragraph" w:customStyle="1" w:styleId="StyleHeading1ParaNumberh1NECGHeading1h11h12h13BSLL">
    <w:name w:val="Style Heading 1Para Numberh1(NECG) Heading 1h11h12h13BSL + L..."/>
    <w:basedOn w:val="Heading1"/>
    <w:rsid w:val="00BD729F"/>
    <w:pPr>
      <w:keepLines/>
      <w:pageBreakBefore/>
      <w:numPr>
        <w:numId w:val="0"/>
      </w:numPr>
      <w:tabs>
        <w:tab w:val="num" w:pos="360"/>
        <w:tab w:val="left" w:pos="6210"/>
      </w:tabs>
      <w:overflowPunct w:val="0"/>
      <w:autoSpaceDE w:val="0"/>
      <w:autoSpaceDN w:val="0"/>
      <w:adjustRightInd w:val="0"/>
      <w:spacing w:before="360"/>
      <w:ind w:left="360" w:right="374" w:hanging="360"/>
      <w:textAlignment w:val="baseline"/>
    </w:pPr>
    <w:rPr>
      <w:rFonts w:ascii="Arial Bold" w:hAnsi="Arial Bold"/>
      <w:bCs/>
      <w:caps/>
      <w:noProof w:val="0"/>
      <w:kern w:val="32"/>
      <w:sz w:val="28"/>
      <w:szCs w:val="32"/>
    </w:rPr>
  </w:style>
  <w:style w:type="paragraph" w:customStyle="1" w:styleId="StyleHeading2oAfter8pt">
    <w:name w:val="Style Heading 2o + After:  8 pt"/>
    <w:basedOn w:val="Heading2"/>
    <w:rsid w:val="00BD729F"/>
    <w:pPr>
      <w:numPr>
        <w:ilvl w:val="0"/>
        <w:numId w:val="0"/>
      </w:numPr>
      <w:ind w:right="374"/>
    </w:pPr>
    <w:rPr>
      <w:rFonts w:ascii="Arial" w:hAnsi="Arial"/>
      <w:bCs/>
      <w:iCs/>
      <w:noProof w:val="0"/>
      <w:sz w:val="24"/>
      <w:szCs w:val="20"/>
      <w:lang w:val="en-GB"/>
    </w:rPr>
  </w:style>
  <w:style w:type="paragraph" w:customStyle="1" w:styleId="StyleHeading2Heading2CharLeftBefore18ptAfter6pt">
    <w:name w:val="Style Heading 2Heading 2 Char + Left Before:  18 pt After:  6 pt..."/>
    <w:basedOn w:val="Heading2"/>
    <w:rsid w:val="00BD729F"/>
    <w:pPr>
      <w:numPr>
        <w:numId w:val="47"/>
      </w:numPr>
      <w:pBdr>
        <w:bottom w:val="single" w:sz="6" w:space="5" w:color="auto"/>
      </w:pBdr>
      <w:ind w:right="374"/>
    </w:pPr>
    <w:rPr>
      <w:rFonts w:ascii="Arial Bold" w:hAnsi="Arial Bold"/>
      <w:bCs/>
      <w:iCs/>
      <w:noProof w:val="0"/>
      <w:sz w:val="24"/>
      <w:szCs w:val="20"/>
      <w:lang w:val="en-GB"/>
    </w:rPr>
  </w:style>
  <w:style w:type="paragraph" w:customStyle="1" w:styleId="StyleHeading2Heading2CharAfter6ptBottomSinglesoli">
    <w:name w:val="Style Heading 2Heading 2 Char + After:  6 pt Bottom: (Single soli..."/>
    <w:basedOn w:val="Heading2"/>
    <w:autoRedefine/>
    <w:rsid w:val="00BD729F"/>
    <w:pPr>
      <w:numPr>
        <w:ilvl w:val="0"/>
        <w:numId w:val="50"/>
      </w:numPr>
      <w:pBdr>
        <w:bottom w:val="single" w:sz="6" w:space="5" w:color="auto"/>
      </w:pBdr>
      <w:tabs>
        <w:tab w:val="num" w:pos="3330"/>
      </w:tabs>
      <w:spacing w:after="120"/>
      <w:ind w:left="4464" w:right="374" w:hanging="1134"/>
    </w:pPr>
    <w:rPr>
      <w:rFonts w:ascii="Arial" w:hAnsi="Arial"/>
      <w:bCs/>
      <w:noProof w:val="0"/>
      <w:sz w:val="24"/>
      <w:szCs w:val="20"/>
      <w:lang w:val="en-AU"/>
    </w:rPr>
  </w:style>
  <w:style w:type="paragraph" w:customStyle="1" w:styleId="StyleHeading3China">
    <w:name w:val="Style Heading 3China"/>
    <w:basedOn w:val="Heading3"/>
    <w:autoRedefine/>
    <w:rsid w:val="00BD729F"/>
    <w:pPr>
      <w:numPr>
        <w:numId w:val="51"/>
      </w:numPr>
      <w:tabs>
        <w:tab w:val="num" w:pos="2160"/>
      </w:tabs>
      <w:spacing w:after="240" w:line="240" w:lineRule="auto"/>
      <w:ind w:left="2160" w:right="374" w:hanging="180"/>
      <w:jc w:val="left"/>
    </w:pPr>
    <w:rPr>
      <w:rFonts w:ascii="Arial" w:hAnsi="Arial"/>
      <w:i/>
      <w:noProof w:val="0"/>
      <w:lang w:val="en-AU"/>
    </w:rPr>
  </w:style>
  <w:style w:type="paragraph" w:customStyle="1" w:styleId="BodyText1">
    <w:name w:val="Body Text1"/>
    <w:basedOn w:val="Normal"/>
    <w:autoRedefine/>
    <w:rsid w:val="00BD729F"/>
    <w:pPr>
      <w:spacing w:before="120" w:after="120"/>
      <w:ind w:left="1080" w:right="389"/>
    </w:pPr>
    <w:rPr>
      <w:rFonts w:eastAsia="SimSun"/>
      <w:noProof w:val="0"/>
      <w:sz w:val="20"/>
      <w:szCs w:val="22"/>
      <w:lang w:val="en-GB" w:eastAsia="zh-CN"/>
    </w:rPr>
  </w:style>
  <w:style w:type="character" w:customStyle="1" w:styleId="BodytextChar0">
    <w:name w:val="Body text Char"/>
    <w:rsid w:val="00BD729F"/>
    <w:rPr>
      <w:rFonts w:ascii="Arial" w:eastAsia="SimSun" w:hAnsi="Arial"/>
      <w:szCs w:val="22"/>
      <w:lang w:val="en-US" w:eastAsia="zh-CN" w:bidi="ar-SA"/>
    </w:rPr>
  </w:style>
  <w:style w:type="character" w:customStyle="1" w:styleId="CharChar">
    <w:name w:val="Char Char"/>
    <w:rsid w:val="00BD729F"/>
    <w:rPr>
      <w:rFonts w:ascii="Arial" w:hAnsi="Arial" w:cs="Arial"/>
      <w:lang w:val="en-US" w:eastAsia="en-US" w:bidi="ar-SA"/>
    </w:rPr>
  </w:style>
  <w:style w:type="paragraph" w:customStyle="1" w:styleId="StyleStyle8JustifiedCharChar">
    <w:name w:val="Style Style8 + Justified Char Char"/>
    <w:basedOn w:val="Normal"/>
    <w:autoRedefine/>
    <w:rsid w:val="00BD729F"/>
    <w:pPr>
      <w:spacing w:before="120"/>
      <w:ind w:right="369"/>
      <w:jc w:val="center"/>
    </w:pPr>
    <w:rPr>
      <w:b/>
      <w:bCs/>
      <w:iCs/>
      <w:noProof w:val="0"/>
      <w:snapToGrid w:val="0"/>
      <w:szCs w:val="22"/>
      <w:lang w:val="en-GB"/>
    </w:rPr>
  </w:style>
  <w:style w:type="character" w:customStyle="1" w:styleId="StyleStyle8JustifiedCharCharChar">
    <w:name w:val="Style Style8 + Justified Char Char Char"/>
    <w:rsid w:val="00BD729F"/>
    <w:rPr>
      <w:rFonts w:ascii="Arial" w:hAnsi="Arial"/>
      <w:b/>
      <w:bCs/>
      <w:iCs/>
      <w:snapToGrid w:val="0"/>
      <w:sz w:val="22"/>
      <w:szCs w:val="22"/>
      <w:lang w:val="en-US" w:eastAsia="en-US" w:bidi="ar-SA"/>
    </w:rPr>
  </w:style>
  <w:style w:type="paragraph" w:customStyle="1" w:styleId="StyleListBullet11ptNotBold">
    <w:name w:val="Style List Bullet + 11 pt Not Bold"/>
    <w:basedOn w:val="ListBullet"/>
    <w:rsid w:val="00BD729F"/>
    <w:pPr>
      <w:tabs>
        <w:tab w:val="clear" w:pos="900"/>
        <w:tab w:val="num" w:pos="851"/>
      </w:tabs>
      <w:spacing w:before="120" w:after="120"/>
      <w:ind w:left="851" w:right="369" w:hanging="851"/>
    </w:pPr>
    <w:rPr>
      <w:szCs w:val="24"/>
    </w:rPr>
  </w:style>
  <w:style w:type="paragraph" w:customStyle="1" w:styleId="StyleList2List2Char11pt">
    <w:name w:val="Style List 2List 2 Char + 11 pt"/>
    <w:basedOn w:val="List2"/>
    <w:rsid w:val="00BD729F"/>
    <w:pPr>
      <w:ind w:left="0" w:firstLine="0"/>
    </w:pPr>
  </w:style>
  <w:style w:type="paragraph" w:styleId="List2">
    <w:name w:val="List 2"/>
    <w:aliases w:val="List 2 Char"/>
    <w:basedOn w:val="Normal"/>
    <w:autoRedefine/>
    <w:semiHidden/>
    <w:rsid w:val="00BD729F"/>
    <w:pPr>
      <w:tabs>
        <w:tab w:val="num" w:pos="908"/>
        <w:tab w:val="left" w:pos="2832"/>
      </w:tabs>
      <w:spacing w:before="120" w:after="120"/>
      <w:ind w:left="908" w:right="369" w:hanging="851"/>
    </w:pPr>
    <w:rPr>
      <w:rFonts w:cs="Arial"/>
      <w:noProof w:val="0"/>
      <w:szCs w:val="16"/>
      <w:lang w:val="en-GB"/>
    </w:rPr>
  </w:style>
  <w:style w:type="paragraph" w:styleId="List3">
    <w:name w:val="List 3"/>
    <w:basedOn w:val="Normal"/>
    <w:semiHidden/>
    <w:rsid w:val="00BD729F"/>
    <w:pPr>
      <w:tabs>
        <w:tab w:val="left" w:pos="900"/>
        <w:tab w:val="left" w:pos="2832"/>
      </w:tabs>
      <w:spacing w:before="60" w:after="60"/>
      <w:ind w:right="369"/>
    </w:pPr>
    <w:rPr>
      <w:rFonts w:cs="Arial"/>
      <w:noProof w:val="0"/>
      <w:szCs w:val="22"/>
      <w:lang w:val="en-GB"/>
    </w:rPr>
  </w:style>
  <w:style w:type="paragraph" w:customStyle="1" w:styleId="StyleList3Left127cmFirstline0cm">
    <w:name w:val="Style List 3 + Left:  1.27 cm First line:  0 cm"/>
    <w:basedOn w:val="List3"/>
    <w:rsid w:val="00BD729F"/>
    <w:pPr>
      <w:tabs>
        <w:tab w:val="num" w:pos="101"/>
      </w:tabs>
      <w:ind w:left="101" w:hanging="720"/>
    </w:pPr>
    <w:rPr>
      <w:rFonts w:cs="Times New Roman"/>
      <w:sz w:val="21"/>
      <w:szCs w:val="20"/>
    </w:rPr>
  </w:style>
  <w:style w:type="paragraph" w:styleId="ListNumber3">
    <w:name w:val="List Number 3"/>
    <w:basedOn w:val="Normal"/>
    <w:autoRedefine/>
    <w:semiHidden/>
    <w:rsid w:val="00BD729F"/>
    <w:pPr>
      <w:tabs>
        <w:tab w:val="num" w:pos="3119"/>
      </w:tabs>
      <w:spacing w:before="120" w:after="120"/>
      <w:ind w:left="4253" w:right="369" w:hanging="1134"/>
    </w:pPr>
    <w:rPr>
      <w:noProof w:val="0"/>
      <w:szCs w:val="24"/>
      <w:lang w:val="en-GB"/>
    </w:rPr>
  </w:style>
  <w:style w:type="paragraph" w:customStyle="1" w:styleId="StyleListNumber3Left22cmFirstline0cm">
    <w:name w:val="Style List Number 3 + Left:  2.2 cm First line:  0 cm"/>
    <w:basedOn w:val="ListNumber3"/>
    <w:autoRedefine/>
    <w:rsid w:val="00BD729F"/>
    <w:pPr>
      <w:numPr>
        <w:numId w:val="43"/>
      </w:numPr>
    </w:pPr>
    <w:rPr>
      <w:szCs w:val="20"/>
    </w:rPr>
  </w:style>
  <w:style w:type="paragraph" w:customStyle="1" w:styleId="Style9LatinCharChar">
    <w:name w:val="Style9 + (Latin) Char Char"/>
    <w:basedOn w:val="Normal"/>
    <w:rsid w:val="00BD729F"/>
    <w:pPr>
      <w:tabs>
        <w:tab w:val="left" w:pos="-360"/>
        <w:tab w:val="left" w:pos="900"/>
      </w:tabs>
      <w:ind w:left="3402" w:right="369" w:hanging="3402"/>
    </w:pPr>
    <w:rPr>
      <w:rFonts w:cs="Arial"/>
      <w:bCs/>
      <w:noProof w:val="0"/>
      <w:sz w:val="16"/>
      <w:szCs w:val="22"/>
      <w:lang w:val="en-AU"/>
    </w:rPr>
  </w:style>
  <w:style w:type="character" w:customStyle="1" w:styleId="Style9LatinCharCharChar">
    <w:name w:val="Style9 + (Latin) Char Char Char"/>
    <w:rsid w:val="00BD729F"/>
    <w:rPr>
      <w:rFonts w:ascii="Arial" w:hAnsi="Arial" w:cs="Arial"/>
      <w:bCs/>
      <w:sz w:val="16"/>
      <w:szCs w:val="22"/>
      <w:lang w:val="en-AU" w:eastAsia="en-US" w:bidi="ar-SA"/>
    </w:rPr>
  </w:style>
  <w:style w:type="paragraph" w:customStyle="1" w:styleId="StyleBodyText3Arial9pt">
    <w:name w:val="Style Body Text 3 + Arial 9 pt"/>
    <w:basedOn w:val="BodyText3"/>
    <w:rsid w:val="00BD729F"/>
    <w:pPr>
      <w:framePr w:w="0" w:hRule="auto" w:wrap="auto" w:vAnchor="margin" w:hAnchor="text" w:xAlign="left" w:yAlign="inline" w:anchorLock="0"/>
      <w:ind w:right="369"/>
      <w:jc w:val="left"/>
    </w:pPr>
    <w:rPr>
      <w:b w:val="0"/>
      <w:noProof w:val="0"/>
      <w:sz w:val="18"/>
      <w:szCs w:val="16"/>
      <w:lang w:val="en-GB"/>
    </w:rPr>
  </w:style>
  <w:style w:type="paragraph" w:styleId="Subtitle">
    <w:name w:val="Subtitle"/>
    <w:basedOn w:val="Normal"/>
    <w:link w:val="SubtitleChar"/>
    <w:qFormat/>
    <w:rsid w:val="00BD729F"/>
    <w:pPr>
      <w:spacing w:before="120" w:after="120"/>
      <w:ind w:right="369"/>
      <w:jc w:val="center"/>
      <w:outlineLvl w:val="1"/>
    </w:pPr>
    <w:rPr>
      <w:rFonts w:cs="Arial"/>
      <w:b/>
      <w:i/>
      <w:noProof w:val="0"/>
      <w:szCs w:val="24"/>
      <w:lang w:val="en-GB"/>
    </w:rPr>
  </w:style>
  <w:style w:type="character" w:customStyle="1" w:styleId="SubtitleChar">
    <w:name w:val="Subtitle Char"/>
    <w:basedOn w:val="DefaultParagraphFont"/>
    <w:link w:val="Subtitle"/>
    <w:rsid w:val="00BD729F"/>
    <w:rPr>
      <w:rFonts w:ascii="Arial" w:eastAsia="Times New Roman" w:hAnsi="Arial" w:cs="Arial"/>
      <w:b/>
      <w:i/>
      <w:sz w:val="22"/>
      <w:szCs w:val="24"/>
      <w:lang w:val="en-GB"/>
    </w:rPr>
  </w:style>
  <w:style w:type="paragraph" w:customStyle="1" w:styleId="StyleTableBodyNarrowtbn9ptBefore3pt">
    <w:name w:val="Style Table Body Narrowtbn + 9 pt Before:  3 pt"/>
    <w:basedOn w:val="Normal"/>
    <w:autoRedefine/>
    <w:rsid w:val="00BD729F"/>
    <w:pPr>
      <w:jc w:val="right"/>
    </w:pPr>
    <w:rPr>
      <w:noProof w:val="0"/>
      <w:sz w:val="18"/>
      <w:lang w:val="en-AU"/>
    </w:rPr>
  </w:style>
  <w:style w:type="paragraph" w:customStyle="1" w:styleId="StyleStyleStyleStyle38ptCentered10pt">
    <w:name w:val="Style Style Style Style3 + 8 pt + Centered + 10 pt"/>
    <w:basedOn w:val="Normal"/>
    <w:rsid w:val="00BD729F"/>
    <w:pPr>
      <w:tabs>
        <w:tab w:val="left" w:pos="-1320"/>
        <w:tab w:val="num" w:pos="-720"/>
        <w:tab w:val="left" w:pos="-660"/>
        <w:tab w:val="right" w:pos="-550"/>
        <w:tab w:val="num" w:pos="-360"/>
        <w:tab w:val="num" w:pos="-240"/>
        <w:tab w:val="num" w:pos="0"/>
        <w:tab w:val="left" w:pos="660"/>
        <w:tab w:val="left" w:pos="840"/>
        <w:tab w:val="left" w:pos="7920"/>
        <w:tab w:val="right" w:pos="8800"/>
        <w:tab w:val="center" w:pos="8910"/>
        <w:tab w:val="left" w:pos="8959"/>
        <w:tab w:val="right" w:pos="9000"/>
      </w:tabs>
      <w:jc w:val="center"/>
    </w:pPr>
    <w:rPr>
      <w:rFonts w:cs="Arial"/>
      <w:b/>
      <w:bCs/>
      <w:noProof w:val="0"/>
      <w:sz w:val="18"/>
      <w:szCs w:val="16"/>
      <w:lang w:val="en-GB"/>
    </w:rPr>
  </w:style>
  <w:style w:type="paragraph" w:customStyle="1" w:styleId="StyleStyleStyle38ptCharChar10ptCharChar">
    <w:name w:val="Style Style Style3 + 8 pt Char Char + 10 pt Char Char"/>
    <w:basedOn w:val="Normal"/>
    <w:rsid w:val="00BD729F"/>
    <w:pPr>
      <w:tabs>
        <w:tab w:val="left" w:pos="-1320"/>
        <w:tab w:val="num" w:pos="-720"/>
        <w:tab w:val="left" w:pos="-660"/>
        <w:tab w:val="right" w:pos="-550"/>
        <w:tab w:val="num" w:pos="-360"/>
        <w:tab w:val="num" w:pos="-240"/>
        <w:tab w:val="num" w:pos="0"/>
        <w:tab w:val="left" w:pos="660"/>
        <w:tab w:val="left" w:pos="840"/>
        <w:tab w:val="left" w:pos="7920"/>
        <w:tab w:val="right" w:pos="8800"/>
        <w:tab w:val="center" w:pos="8910"/>
        <w:tab w:val="left" w:pos="8959"/>
        <w:tab w:val="right" w:pos="9000"/>
      </w:tabs>
      <w:ind w:right="369"/>
      <w:jc w:val="left"/>
    </w:pPr>
    <w:rPr>
      <w:rFonts w:ascii="Arial Narrow" w:hAnsi="Arial Narrow" w:cs="Arial"/>
      <w:noProof w:val="0"/>
      <w:sz w:val="20"/>
      <w:szCs w:val="16"/>
      <w:lang w:val="en-GB"/>
    </w:rPr>
  </w:style>
  <w:style w:type="character" w:customStyle="1" w:styleId="StyleStyleStyle38ptCharChar10ptCharCharChar">
    <w:name w:val="Style Style Style3 + 8 pt Char Char + 10 pt Char Char Char"/>
    <w:rsid w:val="00BD729F"/>
    <w:rPr>
      <w:rFonts w:ascii="Arial Narrow" w:hAnsi="Arial Narrow" w:cs="Arial"/>
      <w:szCs w:val="16"/>
      <w:lang w:val="en-US" w:eastAsia="en-US" w:bidi="ar-SA"/>
    </w:rPr>
  </w:style>
  <w:style w:type="paragraph" w:customStyle="1" w:styleId="StyleStyle9LatinBoldCharChar">
    <w:name w:val="Style Style9 + (Latin) Bold Char Char"/>
    <w:basedOn w:val="Normal"/>
    <w:rsid w:val="00BD729F"/>
    <w:pPr>
      <w:tabs>
        <w:tab w:val="left" w:pos="-360"/>
        <w:tab w:val="left" w:pos="550"/>
        <w:tab w:val="left" w:pos="900"/>
      </w:tabs>
      <w:spacing w:before="240" w:after="240"/>
      <w:ind w:left="3402" w:right="369" w:hanging="3402"/>
    </w:pPr>
    <w:rPr>
      <w:rFonts w:cs="Arial"/>
      <w:b/>
      <w:noProof w:val="0"/>
      <w:szCs w:val="22"/>
      <w:lang w:val="en-GB"/>
    </w:rPr>
  </w:style>
  <w:style w:type="character" w:customStyle="1" w:styleId="StyleStyle9LatinBoldCharCharChar">
    <w:name w:val="Style Style9 + (Latin) Bold Char Char Char"/>
    <w:rsid w:val="00BD729F"/>
    <w:rPr>
      <w:rFonts w:ascii="Arial" w:hAnsi="Arial" w:cs="Arial"/>
      <w:b/>
      <w:sz w:val="22"/>
      <w:szCs w:val="22"/>
      <w:lang w:val="en-US" w:eastAsia="en-US" w:bidi="ar-SA"/>
    </w:rPr>
  </w:style>
  <w:style w:type="paragraph" w:customStyle="1" w:styleId="StyleBodyText16pt">
    <w:name w:val="Style Body Text + 16 pt"/>
    <w:basedOn w:val="BodyText"/>
    <w:rsid w:val="00BD729F"/>
    <w:pPr>
      <w:numPr>
        <w:numId w:val="0"/>
      </w:numPr>
      <w:tabs>
        <w:tab w:val="left" w:pos="1080"/>
      </w:tabs>
      <w:spacing w:before="480" w:after="600"/>
      <w:ind w:right="369"/>
      <w:jc w:val="center"/>
    </w:pPr>
    <w:rPr>
      <w:noProof w:val="0"/>
      <w:sz w:val="32"/>
      <w:lang w:val="en-AU"/>
    </w:rPr>
  </w:style>
  <w:style w:type="paragraph" w:customStyle="1" w:styleId="StyleStyle38ptCharChar">
    <w:name w:val="Style Style3 + 8 pt Char Char"/>
    <w:basedOn w:val="Normal"/>
    <w:rsid w:val="00BD729F"/>
    <w:pPr>
      <w:tabs>
        <w:tab w:val="left" w:pos="900"/>
        <w:tab w:val="left" w:pos="2832"/>
        <w:tab w:val="left" w:pos="7920"/>
        <w:tab w:val="right" w:pos="8800"/>
        <w:tab w:val="center" w:pos="8910"/>
        <w:tab w:val="left" w:pos="8959"/>
        <w:tab w:val="right" w:pos="9000"/>
      </w:tabs>
      <w:ind w:right="-41"/>
      <w:jc w:val="right"/>
    </w:pPr>
    <w:rPr>
      <w:rFonts w:ascii="Arial Narrow" w:hAnsi="Arial Narrow" w:cs="Arial"/>
      <w:noProof w:val="0"/>
      <w:sz w:val="20"/>
      <w:szCs w:val="16"/>
      <w:lang w:val="en-GB"/>
    </w:rPr>
  </w:style>
  <w:style w:type="character" w:customStyle="1" w:styleId="StyleStyle38ptCharCharChar">
    <w:name w:val="Style Style3 + 8 pt Char Char Char"/>
    <w:rsid w:val="00BD729F"/>
    <w:rPr>
      <w:rFonts w:ascii="Arial Narrow" w:hAnsi="Arial Narrow" w:cs="Arial"/>
      <w:szCs w:val="16"/>
      <w:lang w:val="en-US" w:eastAsia="en-US" w:bidi="ar-SA"/>
    </w:rPr>
  </w:style>
  <w:style w:type="paragraph" w:customStyle="1" w:styleId="StyleStyleStyle8JustifiedBefore12ptAfter12pt">
    <w:name w:val="Style Style Style8 + Justified + Before:  12 pt After:  12 pt"/>
    <w:basedOn w:val="StyleStyle8JustifiedCharChar"/>
    <w:rsid w:val="00BD729F"/>
    <w:pPr>
      <w:spacing w:before="240" w:after="240"/>
    </w:pPr>
  </w:style>
  <w:style w:type="paragraph" w:customStyle="1" w:styleId="Style4">
    <w:name w:val="Style4"/>
    <w:basedOn w:val="ListBullet"/>
    <w:autoRedefine/>
    <w:rsid w:val="00BD729F"/>
    <w:pPr>
      <w:tabs>
        <w:tab w:val="clear" w:pos="900"/>
      </w:tabs>
      <w:spacing w:before="240" w:after="240"/>
      <w:ind w:left="0" w:right="369" w:firstLine="0"/>
      <w:jc w:val="center"/>
    </w:pPr>
    <w:rPr>
      <w:rFonts w:cs="Arial"/>
      <w:b/>
      <w:i/>
      <w:iCs/>
      <w:snapToGrid w:val="0"/>
      <w:szCs w:val="22"/>
    </w:rPr>
  </w:style>
  <w:style w:type="character" w:customStyle="1" w:styleId="BodyTextFirstIndentChar">
    <w:name w:val="Body Text First Indent Char"/>
    <w:basedOn w:val="BodyTextChar1"/>
    <w:rsid w:val="00BD729F"/>
    <w:rPr>
      <w:rFonts w:ascii="Arial" w:eastAsia="MS Mincho" w:hAnsi="Arial" w:cs="Arial"/>
      <w:color w:val="000000"/>
      <w:lang w:eastAsia="ja-JP"/>
    </w:rPr>
  </w:style>
  <w:style w:type="paragraph" w:customStyle="1" w:styleId="List1">
    <w:name w:val="List1"/>
    <w:basedOn w:val="Normal"/>
    <w:rsid w:val="00BD729F"/>
    <w:pPr>
      <w:ind w:right="369"/>
      <w:jc w:val="left"/>
    </w:pPr>
    <w:rPr>
      <w:rFonts w:cs="Arial"/>
      <w:noProof w:val="0"/>
      <w:szCs w:val="24"/>
      <w:lang w:val="en-GB"/>
    </w:rPr>
  </w:style>
  <w:style w:type="paragraph" w:customStyle="1" w:styleId="StyleStyle8JustifiedChar">
    <w:name w:val="Style Style8 + Justified Char"/>
    <w:basedOn w:val="Normal"/>
    <w:autoRedefine/>
    <w:rsid w:val="00BD729F"/>
    <w:pPr>
      <w:spacing w:before="240" w:after="240"/>
      <w:ind w:right="369"/>
      <w:jc w:val="center"/>
    </w:pPr>
    <w:rPr>
      <w:b/>
      <w:bCs/>
      <w:i/>
      <w:iCs/>
      <w:noProof w:val="0"/>
      <w:snapToGrid w:val="0"/>
      <w:szCs w:val="22"/>
      <w:lang w:val="en-AU"/>
    </w:rPr>
  </w:style>
  <w:style w:type="paragraph" w:customStyle="1" w:styleId="StyleStyleStyle38ptCharChar10pt">
    <w:name w:val="Style Style Style3 + 8 pt Char Char + 10 pt"/>
    <w:basedOn w:val="Normal"/>
    <w:autoRedefine/>
    <w:rsid w:val="00BD729F"/>
    <w:pPr>
      <w:tabs>
        <w:tab w:val="left" w:pos="-1320"/>
        <w:tab w:val="num" w:pos="-720"/>
        <w:tab w:val="left" w:pos="-660"/>
        <w:tab w:val="right" w:pos="-550"/>
        <w:tab w:val="num" w:pos="-360"/>
        <w:tab w:val="num" w:pos="-240"/>
        <w:tab w:val="num" w:pos="0"/>
        <w:tab w:val="left" w:pos="660"/>
        <w:tab w:val="left" w:pos="840"/>
        <w:tab w:val="left" w:pos="7920"/>
        <w:tab w:val="right" w:pos="8800"/>
        <w:tab w:val="center" w:pos="8910"/>
        <w:tab w:val="left" w:pos="8959"/>
        <w:tab w:val="right" w:pos="9000"/>
      </w:tabs>
      <w:jc w:val="left"/>
    </w:pPr>
    <w:rPr>
      <w:rFonts w:cs="Arial"/>
      <w:noProof w:val="0"/>
      <w:sz w:val="18"/>
      <w:szCs w:val="16"/>
      <w:lang w:val="en-GB"/>
    </w:rPr>
  </w:style>
  <w:style w:type="paragraph" w:customStyle="1" w:styleId="StyleStyleStyle38ptCharChar10ptChar">
    <w:name w:val="Style Style Style3 + 8 pt Char Char + 10 pt Char"/>
    <w:basedOn w:val="Normal"/>
    <w:rsid w:val="00BD729F"/>
    <w:pPr>
      <w:tabs>
        <w:tab w:val="left" w:pos="-1320"/>
        <w:tab w:val="num" w:pos="-720"/>
        <w:tab w:val="left" w:pos="-660"/>
        <w:tab w:val="right" w:pos="-550"/>
        <w:tab w:val="num" w:pos="-360"/>
        <w:tab w:val="num" w:pos="-240"/>
        <w:tab w:val="num" w:pos="0"/>
        <w:tab w:val="left" w:pos="660"/>
        <w:tab w:val="left" w:pos="840"/>
        <w:tab w:val="left" w:pos="7920"/>
        <w:tab w:val="right" w:pos="8800"/>
        <w:tab w:val="center" w:pos="8910"/>
        <w:tab w:val="left" w:pos="8959"/>
        <w:tab w:val="right" w:pos="9000"/>
      </w:tabs>
      <w:ind w:right="369"/>
      <w:jc w:val="left"/>
    </w:pPr>
    <w:rPr>
      <w:rFonts w:ascii="Arial Narrow" w:hAnsi="Arial Narrow" w:cs="Arial"/>
      <w:noProof w:val="0"/>
      <w:szCs w:val="16"/>
      <w:lang w:val="en-GB"/>
    </w:rPr>
  </w:style>
  <w:style w:type="paragraph" w:customStyle="1" w:styleId="StyleStyle8Justified">
    <w:name w:val="Style Style8 + Justified"/>
    <w:basedOn w:val="Normal"/>
    <w:autoRedefine/>
    <w:rsid w:val="00BD729F"/>
    <w:pPr>
      <w:spacing w:before="240" w:after="240"/>
      <w:ind w:right="369"/>
      <w:jc w:val="center"/>
    </w:pPr>
    <w:rPr>
      <w:b/>
      <w:bCs/>
      <w:i/>
      <w:iCs/>
      <w:noProof w:val="0"/>
      <w:snapToGrid w:val="0"/>
      <w:szCs w:val="22"/>
      <w:lang w:val="en-AU"/>
    </w:rPr>
  </w:style>
  <w:style w:type="paragraph" w:customStyle="1" w:styleId="BoldCentered">
    <w:name w:val="Bold Centered"/>
    <w:basedOn w:val="Normal"/>
    <w:rsid w:val="00BD729F"/>
    <w:pPr>
      <w:keepNext/>
      <w:spacing w:before="120" w:after="240"/>
      <w:ind w:right="369"/>
      <w:jc w:val="center"/>
    </w:pPr>
    <w:rPr>
      <w:rFonts w:eastAsia="SimSun"/>
      <w:b/>
      <w:bCs/>
      <w:noProof w:val="0"/>
      <w:lang w:val="en-GB" w:eastAsia="zh-CN"/>
    </w:rPr>
  </w:style>
  <w:style w:type="paragraph" w:customStyle="1" w:styleId="StyleStyle38ptChar">
    <w:name w:val="Style Style3 + 8 pt Char"/>
    <w:basedOn w:val="Normal"/>
    <w:rsid w:val="00BD729F"/>
    <w:pPr>
      <w:tabs>
        <w:tab w:val="left" w:pos="900"/>
        <w:tab w:val="left" w:pos="2832"/>
        <w:tab w:val="left" w:pos="7920"/>
        <w:tab w:val="right" w:pos="8800"/>
        <w:tab w:val="center" w:pos="8910"/>
        <w:tab w:val="left" w:pos="8959"/>
        <w:tab w:val="right" w:pos="9000"/>
      </w:tabs>
      <w:ind w:right="-41"/>
      <w:jc w:val="right"/>
    </w:pPr>
    <w:rPr>
      <w:rFonts w:ascii="Arial Narrow" w:hAnsi="Arial Narrow" w:cs="Arial"/>
      <w:noProof w:val="0"/>
      <w:sz w:val="20"/>
      <w:szCs w:val="16"/>
      <w:lang w:val="en-GB"/>
    </w:rPr>
  </w:style>
  <w:style w:type="paragraph" w:customStyle="1" w:styleId="Style115ptLeft0cmHanging15cm">
    <w:name w:val="Style 11.5 pt Left:  0 cm Hanging:  1.5 cm"/>
    <w:basedOn w:val="Normal"/>
    <w:rsid w:val="00BD729F"/>
    <w:pPr>
      <w:spacing w:before="120" w:after="120"/>
      <w:ind w:left="851" w:hanging="851"/>
    </w:pPr>
    <w:rPr>
      <w:noProof w:val="0"/>
      <w:sz w:val="23"/>
      <w:lang w:val="en-GB"/>
    </w:rPr>
  </w:style>
  <w:style w:type="paragraph" w:customStyle="1" w:styleId="StyleArialBoldItalicAutoJustifiedLeft0cmHanging">
    <w:name w:val="Style Arial Bold Italic Auto Justified Left:  0 cm Hanging:  ..."/>
    <w:basedOn w:val="Normal"/>
    <w:autoRedefine/>
    <w:rsid w:val="00BD729F"/>
    <w:pPr>
      <w:spacing w:before="240" w:after="240"/>
      <w:ind w:left="850" w:hanging="850"/>
    </w:pPr>
    <w:rPr>
      <w:b/>
      <w:bCs/>
      <w:i/>
      <w:iCs/>
      <w:noProof w:val="0"/>
      <w:sz w:val="24"/>
      <w:szCs w:val="24"/>
      <w:lang w:val="en-GB"/>
    </w:rPr>
  </w:style>
  <w:style w:type="paragraph" w:customStyle="1" w:styleId="StyleStyleTableBodyNarrowtbn9ptBefore3ptBefore0">
    <w:name w:val="Style Style Table Body Narrowtbn + 9 pt Before:  3 pt + Before:  0 ..."/>
    <w:basedOn w:val="StyleTableBodyNarrowtbn9ptBefore3pt"/>
    <w:autoRedefine/>
    <w:rsid w:val="00BD729F"/>
    <w:pPr>
      <w:jc w:val="left"/>
    </w:pPr>
  </w:style>
  <w:style w:type="paragraph" w:customStyle="1" w:styleId="StyleStyleStyleStyleStyle38ptCentered10ptBefore">
    <w:name w:val="Style Style Style Style Style3 + 8 pt + Centered + 10 pt + Before: ..."/>
    <w:basedOn w:val="StyleStyleStyleStyle38ptCentered10pt"/>
    <w:rsid w:val="00BD729F"/>
    <w:rPr>
      <w:rFonts w:cs="Times New Roman"/>
      <w:szCs w:val="20"/>
    </w:rPr>
  </w:style>
  <w:style w:type="paragraph" w:customStyle="1" w:styleId="ReportParaNumbered">
    <w:name w:val="Report Para Numbered"/>
    <w:basedOn w:val="Normal"/>
    <w:autoRedefine/>
    <w:rsid w:val="00BD729F"/>
    <w:pPr>
      <w:tabs>
        <w:tab w:val="left" w:pos="357"/>
      </w:tabs>
      <w:spacing w:before="120" w:after="120"/>
    </w:pPr>
    <w:rPr>
      <w:noProof w:val="0"/>
      <w:sz w:val="23"/>
      <w:szCs w:val="18"/>
      <w:lang w:val="en-GB"/>
    </w:rPr>
  </w:style>
  <w:style w:type="paragraph" w:customStyle="1" w:styleId="Normal10">
    <w:name w:val="Normal+10"/>
    <w:basedOn w:val="Normal"/>
    <w:link w:val="Normal10Char"/>
    <w:rsid w:val="00BD729F"/>
    <w:rPr>
      <w:noProof w:val="0"/>
      <w:lang w:val="en-GB"/>
    </w:rPr>
  </w:style>
  <w:style w:type="character" w:customStyle="1" w:styleId="Normal10Char">
    <w:name w:val="Normal+10 Char"/>
    <w:link w:val="Normal10"/>
    <w:rsid w:val="00BD729F"/>
    <w:rPr>
      <w:rFonts w:ascii="Arial" w:eastAsia="Times New Roman" w:hAnsi="Arial"/>
      <w:sz w:val="22"/>
      <w:lang w:val="en-GB"/>
    </w:rPr>
  </w:style>
  <w:style w:type="paragraph" w:customStyle="1" w:styleId="NormalNumberedCharChar">
    <w:name w:val="Normal Numbered Char Char"/>
    <w:basedOn w:val="Normal"/>
    <w:rsid w:val="00BD729F"/>
    <w:pPr>
      <w:tabs>
        <w:tab w:val="num" w:pos="360"/>
        <w:tab w:val="left" w:pos="720"/>
      </w:tabs>
      <w:spacing w:after="120"/>
    </w:pPr>
    <w:rPr>
      <w:noProof w:val="0"/>
      <w:szCs w:val="24"/>
      <w:lang w:val="en-GB"/>
    </w:rPr>
  </w:style>
  <w:style w:type="character" w:customStyle="1" w:styleId="DateChar">
    <w:name w:val="Date Char"/>
    <w:link w:val="Date"/>
    <w:semiHidden/>
    <w:rsid w:val="00BD729F"/>
    <w:rPr>
      <w:rFonts w:ascii="Times New Roman" w:eastAsia="MS Mincho" w:hAnsi="Times New Roman"/>
      <w:bCs/>
      <w:kern w:val="2"/>
      <w:sz w:val="22"/>
      <w:szCs w:val="24"/>
      <w:lang w:eastAsia="ja-JP"/>
    </w:rPr>
  </w:style>
  <w:style w:type="paragraph" w:styleId="Date">
    <w:name w:val="Date"/>
    <w:basedOn w:val="Normal"/>
    <w:next w:val="Normal"/>
    <w:link w:val="DateChar"/>
    <w:semiHidden/>
    <w:rsid w:val="00BD729F"/>
    <w:pPr>
      <w:widowControl w:val="0"/>
    </w:pPr>
    <w:rPr>
      <w:rFonts w:ascii="Times New Roman" w:eastAsia="MS Mincho" w:hAnsi="Times New Roman"/>
      <w:bCs/>
      <w:noProof w:val="0"/>
      <w:kern w:val="2"/>
      <w:szCs w:val="24"/>
      <w:lang w:eastAsia="ja-JP"/>
    </w:rPr>
  </w:style>
  <w:style w:type="character" w:customStyle="1" w:styleId="DateChar1">
    <w:name w:val="Date Char1"/>
    <w:basedOn w:val="DefaultParagraphFont"/>
    <w:uiPriority w:val="99"/>
    <w:semiHidden/>
    <w:rsid w:val="00BD729F"/>
    <w:rPr>
      <w:rFonts w:ascii="Arial" w:eastAsia="Times New Roman" w:hAnsi="Arial"/>
      <w:noProof/>
      <w:sz w:val="22"/>
    </w:rPr>
  </w:style>
  <w:style w:type="character" w:customStyle="1" w:styleId="EndnoteTextChar">
    <w:name w:val="Endnote Text Char"/>
    <w:link w:val="EndnoteText"/>
    <w:semiHidden/>
    <w:rsid w:val="00BD729F"/>
    <w:rPr>
      <w:rFonts w:ascii="Arial" w:eastAsia="MS Mincho" w:hAnsi="Arial"/>
      <w:spacing w:val="-2"/>
      <w:lang w:val="en-GB"/>
    </w:rPr>
  </w:style>
  <w:style w:type="paragraph" w:styleId="EndnoteText">
    <w:name w:val="endnote text"/>
    <w:basedOn w:val="Normal"/>
    <w:link w:val="EndnoteTextChar"/>
    <w:semiHidden/>
    <w:rsid w:val="00BD729F"/>
    <w:pPr>
      <w:tabs>
        <w:tab w:val="left" w:pos="-720"/>
        <w:tab w:val="left" w:pos="0"/>
        <w:tab w:val="left" w:pos="720"/>
      </w:tabs>
      <w:suppressAutoHyphens/>
    </w:pPr>
    <w:rPr>
      <w:rFonts w:eastAsia="MS Mincho"/>
      <w:noProof w:val="0"/>
      <w:spacing w:val="-2"/>
      <w:sz w:val="20"/>
      <w:lang w:val="en-GB"/>
    </w:rPr>
  </w:style>
  <w:style w:type="character" w:customStyle="1" w:styleId="EndnoteTextChar1">
    <w:name w:val="Endnote Text Char1"/>
    <w:basedOn w:val="DefaultParagraphFont"/>
    <w:uiPriority w:val="99"/>
    <w:semiHidden/>
    <w:rsid w:val="00BD729F"/>
    <w:rPr>
      <w:rFonts w:ascii="Arial" w:eastAsia="Times New Roman" w:hAnsi="Arial"/>
      <w:noProof/>
    </w:rPr>
  </w:style>
  <w:style w:type="character" w:customStyle="1" w:styleId="DocumentMapChar">
    <w:name w:val="Document Map Char"/>
    <w:link w:val="DocumentMap"/>
    <w:semiHidden/>
    <w:rsid w:val="00BD729F"/>
    <w:rPr>
      <w:rFonts w:ascii="Tahoma" w:eastAsia="Times New Roman" w:hAnsi="Tahoma" w:cs="Tahoma"/>
      <w:sz w:val="22"/>
      <w:shd w:val="clear" w:color="auto" w:fill="000080"/>
    </w:rPr>
  </w:style>
  <w:style w:type="paragraph" w:styleId="DocumentMap">
    <w:name w:val="Document Map"/>
    <w:basedOn w:val="Normal"/>
    <w:link w:val="DocumentMapChar"/>
    <w:semiHidden/>
    <w:rsid w:val="00BD729F"/>
    <w:pPr>
      <w:shd w:val="clear" w:color="auto" w:fill="000080"/>
    </w:pPr>
    <w:rPr>
      <w:rFonts w:ascii="Tahoma" w:hAnsi="Tahoma" w:cs="Tahoma"/>
      <w:noProof w:val="0"/>
    </w:rPr>
  </w:style>
  <w:style w:type="character" w:customStyle="1" w:styleId="DocumentMapChar1">
    <w:name w:val="Document Map Char1"/>
    <w:basedOn w:val="DefaultParagraphFont"/>
    <w:uiPriority w:val="99"/>
    <w:semiHidden/>
    <w:rsid w:val="00BD729F"/>
    <w:rPr>
      <w:rFonts w:ascii="Segoe UI" w:eastAsia="Times New Roman" w:hAnsi="Segoe UI" w:cs="Segoe UI"/>
      <w:noProof/>
      <w:sz w:val="16"/>
      <w:szCs w:val="16"/>
    </w:rPr>
  </w:style>
  <w:style w:type="paragraph" w:styleId="BodyText2">
    <w:name w:val="Body Text 2"/>
    <w:basedOn w:val="Normal"/>
    <w:link w:val="BodyText2Char"/>
    <w:rsid w:val="00BD729F"/>
    <w:pPr>
      <w:spacing w:after="120" w:line="480" w:lineRule="auto"/>
    </w:pPr>
    <w:rPr>
      <w:noProof w:val="0"/>
      <w:lang w:val="en-GB"/>
    </w:rPr>
  </w:style>
  <w:style w:type="character" w:customStyle="1" w:styleId="BodyText2Char">
    <w:name w:val="Body Text 2 Char"/>
    <w:basedOn w:val="DefaultParagraphFont"/>
    <w:link w:val="BodyText2"/>
    <w:rsid w:val="00BD729F"/>
    <w:rPr>
      <w:rFonts w:ascii="Arial" w:eastAsia="Times New Roman" w:hAnsi="Arial"/>
      <w:sz w:val="22"/>
      <w:lang w:val="en-GB"/>
    </w:rPr>
  </w:style>
  <w:style w:type="character" w:customStyle="1" w:styleId="BodyTextFirstIndentChar1">
    <w:name w:val="Body Text First Indent Char1"/>
    <w:link w:val="BodyTextFirstIndent"/>
    <w:semiHidden/>
    <w:rsid w:val="00BD729F"/>
    <w:rPr>
      <w:rFonts w:ascii="Arial" w:eastAsia="Times New Roman" w:hAnsi="Arial"/>
      <w:bCs/>
      <w:sz w:val="22"/>
      <w:szCs w:val="24"/>
    </w:rPr>
  </w:style>
  <w:style w:type="paragraph" w:styleId="BodyTextFirstIndent">
    <w:name w:val="Body Text First Indent"/>
    <w:basedOn w:val="BodyText"/>
    <w:link w:val="BodyTextFirstIndentChar1"/>
    <w:semiHidden/>
    <w:rsid w:val="00BD729F"/>
    <w:pPr>
      <w:numPr>
        <w:numId w:val="0"/>
      </w:numPr>
      <w:tabs>
        <w:tab w:val="left" w:pos="1080"/>
      </w:tabs>
      <w:spacing w:after="0"/>
      <w:ind w:right="369" w:firstLine="210"/>
    </w:pPr>
    <w:rPr>
      <w:bCs/>
      <w:noProof w:val="0"/>
      <w:szCs w:val="24"/>
    </w:rPr>
  </w:style>
  <w:style w:type="character" w:customStyle="1" w:styleId="BodyTextFirstIndentChar2">
    <w:name w:val="Body Text First Indent Char2"/>
    <w:basedOn w:val="BodyTextChar"/>
    <w:uiPriority w:val="99"/>
    <w:semiHidden/>
    <w:rsid w:val="00BD729F"/>
    <w:rPr>
      <w:rFonts w:ascii="Arial" w:eastAsia="Times New Roman" w:hAnsi="Arial"/>
      <w:noProof/>
      <w:sz w:val="22"/>
    </w:rPr>
  </w:style>
  <w:style w:type="paragraph" w:customStyle="1" w:styleId="Number2">
    <w:name w:val="Number 2"/>
    <w:basedOn w:val="Normal"/>
    <w:rsid w:val="00BD729F"/>
    <w:pPr>
      <w:tabs>
        <w:tab w:val="num" w:pos="720"/>
      </w:tabs>
      <w:spacing w:after="120"/>
      <w:ind w:left="720" w:hanging="360"/>
    </w:pPr>
    <w:rPr>
      <w:rFonts w:cs="Arial"/>
      <w:noProof w:val="0"/>
      <w:szCs w:val="22"/>
      <w:lang w:val="en-GB"/>
    </w:rPr>
  </w:style>
  <w:style w:type="character" w:customStyle="1" w:styleId="BodyText1CharCharCharCharCharCharCharCharCharCharCharCharCharCharCharCharCharCharCharCharCharCharCharCharCharCharCharCharCharCharCharCharCharCharCharCharCharCharCharCharCharCharCharCharCharCharCharCharC2">
    <w:name w:val="Body Text1 Char Char Char Char Char Char Char Char Char Char Char Char Char Char Char Char Char Char Char Char Char Char Char Char Char Char Char Char Char Char Char Char Char Char Char Char Char Char Char Char Char Char Char Char Char Char Char Char C2"/>
    <w:rsid w:val="00BD729F"/>
    <w:rPr>
      <w:rFonts w:ascii="Arial" w:eastAsia="MS Mincho" w:hAnsi="Arial" w:cs="Arial"/>
      <w:b/>
      <w:color w:val="000000"/>
      <w:sz w:val="22"/>
      <w:szCs w:val="22"/>
      <w:lang w:val="en-US" w:eastAsia="ja-JP" w:bidi="ar-SA"/>
    </w:rPr>
  </w:style>
  <w:style w:type="paragraph" w:styleId="ListNumber2">
    <w:name w:val="List Number 2"/>
    <w:basedOn w:val="Normal"/>
    <w:autoRedefine/>
    <w:semiHidden/>
    <w:rsid w:val="00BD729F"/>
    <w:pPr>
      <w:numPr>
        <w:numId w:val="44"/>
      </w:numPr>
      <w:spacing w:before="120" w:after="120"/>
      <w:ind w:right="369"/>
    </w:pPr>
    <w:rPr>
      <w:noProof w:val="0"/>
      <w:szCs w:val="24"/>
      <w:lang w:val="en-GB"/>
    </w:rPr>
  </w:style>
  <w:style w:type="paragraph" w:styleId="ListBullet3">
    <w:name w:val="List Bullet 3"/>
    <w:basedOn w:val="Normal"/>
    <w:autoRedefine/>
    <w:semiHidden/>
    <w:rsid w:val="00BD729F"/>
    <w:pPr>
      <w:tabs>
        <w:tab w:val="left" w:pos="900"/>
        <w:tab w:val="num" w:pos="1440"/>
        <w:tab w:val="left" w:pos="2832"/>
      </w:tabs>
      <w:spacing w:before="120" w:after="120"/>
      <w:ind w:left="1440" w:right="369" w:hanging="720"/>
    </w:pPr>
    <w:rPr>
      <w:rFonts w:cs="Arial"/>
      <w:noProof w:val="0"/>
      <w:szCs w:val="16"/>
      <w:lang w:val="en-GB"/>
    </w:rPr>
  </w:style>
  <w:style w:type="paragraph" w:styleId="ListNumber">
    <w:name w:val="List Number"/>
    <w:basedOn w:val="Normal"/>
    <w:semiHidden/>
    <w:rsid w:val="00BD729F"/>
    <w:pPr>
      <w:numPr>
        <w:numId w:val="49"/>
      </w:numPr>
      <w:spacing w:before="120" w:after="120"/>
      <w:ind w:right="369"/>
    </w:pPr>
    <w:rPr>
      <w:noProof w:val="0"/>
      <w:szCs w:val="24"/>
      <w:lang w:val="en-GB"/>
    </w:rPr>
  </w:style>
  <w:style w:type="paragraph" w:styleId="Index1">
    <w:name w:val="index 1"/>
    <w:basedOn w:val="Normal"/>
    <w:next w:val="Normal"/>
    <w:autoRedefine/>
    <w:semiHidden/>
    <w:rsid w:val="00BD729F"/>
    <w:pPr>
      <w:ind w:left="220" w:right="369" w:hanging="220"/>
      <w:jc w:val="left"/>
    </w:pPr>
    <w:rPr>
      <w:rFonts w:ascii="Times New Roman" w:hAnsi="Times New Roman"/>
      <w:noProof w:val="0"/>
      <w:sz w:val="20"/>
      <w:lang w:val="en-GB"/>
    </w:rPr>
  </w:style>
</w:styles>
</file>

<file path=word/webSettings.xml><?xml version="1.0" encoding="utf-8"?>
<w:webSettings xmlns:r="http://schemas.openxmlformats.org/officeDocument/2006/relationships" xmlns:w="http://schemas.openxmlformats.org/wordprocessingml/2006/main">
  <w:divs>
    <w:div w:id="47841709">
      <w:bodyDiv w:val="1"/>
      <w:marLeft w:val="0"/>
      <w:marRight w:val="0"/>
      <w:marTop w:val="0"/>
      <w:marBottom w:val="0"/>
      <w:divBdr>
        <w:top w:val="none" w:sz="0" w:space="0" w:color="auto"/>
        <w:left w:val="none" w:sz="0" w:space="0" w:color="auto"/>
        <w:bottom w:val="none" w:sz="0" w:space="0" w:color="auto"/>
        <w:right w:val="none" w:sz="0" w:space="0" w:color="auto"/>
      </w:divBdr>
      <w:divsChild>
        <w:div w:id="228616408">
          <w:marLeft w:val="0"/>
          <w:marRight w:val="0"/>
          <w:marTop w:val="0"/>
          <w:marBottom w:val="0"/>
          <w:divBdr>
            <w:top w:val="none" w:sz="0" w:space="0" w:color="auto"/>
            <w:left w:val="none" w:sz="0" w:space="0" w:color="auto"/>
            <w:bottom w:val="none" w:sz="0" w:space="0" w:color="auto"/>
            <w:right w:val="none" w:sz="0" w:space="0" w:color="auto"/>
          </w:divBdr>
        </w:div>
        <w:div w:id="659425237">
          <w:marLeft w:val="0"/>
          <w:marRight w:val="0"/>
          <w:marTop w:val="0"/>
          <w:marBottom w:val="0"/>
          <w:divBdr>
            <w:top w:val="none" w:sz="0" w:space="0" w:color="auto"/>
            <w:left w:val="none" w:sz="0" w:space="0" w:color="auto"/>
            <w:bottom w:val="none" w:sz="0" w:space="0" w:color="auto"/>
            <w:right w:val="none" w:sz="0" w:space="0" w:color="auto"/>
          </w:divBdr>
        </w:div>
        <w:div w:id="999115342">
          <w:marLeft w:val="0"/>
          <w:marRight w:val="0"/>
          <w:marTop w:val="0"/>
          <w:marBottom w:val="0"/>
          <w:divBdr>
            <w:top w:val="none" w:sz="0" w:space="0" w:color="auto"/>
            <w:left w:val="none" w:sz="0" w:space="0" w:color="auto"/>
            <w:bottom w:val="none" w:sz="0" w:space="0" w:color="auto"/>
            <w:right w:val="none" w:sz="0" w:space="0" w:color="auto"/>
          </w:divBdr>
        </w:div>
        <w:div w:id="1023944532">
          <w:marLeft w:val="0"/>
          <w:marRight w:val="0"/>
          <w:marTop w:val="0"/>
          <w:marBottom w:val="0"/>
          <w:divBdr>
            <w:top w:val="none" w:sz="0" w:space="0" w:color="auto"/>
            <w:left w:val="none" w:sz="0" w:space="0" w:color="auto"/>
            <w:bottom w:val="none" w:sz="0" w:space="0" w:color="auto"/>
            <w:right w:val="none" w:sz="0" w:space="0" w:color="auto"/>
          </w:divBdr>
        </w:div>
        <w:div w:id="1035735854">
          <w:marLeft w:val="0"/>
          <w:marRight w:val="0"/>
          <w:marTop w:val="0"/>
          <w:marBottom w:val="0"/>
          <w:divBdr>
            <w:top w:val="none" w:sz="0" w:space="0" w:color="auto"/>
            <w:left w:val="none" w:sz="0" w:space="0" w:color="auto"/>
            <w:bottom w:val="none" w:sz="0" w:space="0" w:color="auto"/>
            <w:right w:val="none" w:sz="0" w:space="0" w:color="auto"/>
          </w:divBdr>
        </w:div>
        <w:div w:id="1216812703">
          <w:marLeft w:val="0"/>
          <w:marRight w:val="0"/>
          <w:marTop w:val="0"/>
          <w:marBottom w:val="0"/>
          <w:divBdr>
            <w:top w:val="none" w:sz="0" w:space="0" w:color="auto"/>
            <w:left w:val="none" w:sz="0" w:space="0" w:color="auto"/>
            <w:bottom w:val="none" w:sz="0" w:space="0" w:color="auto"/>
            <w:right w:val="none" w:sz="0" w:space="0" w:color="auto"/>
          </w:divBdr>
        </w:div>
        <w:div w:id="1304701292">
          <w:marLeft w:val="0"/>
          <w:marRight w:val="0"/>
          <w:marTop w:val="0"/>
          <w:marBottom w:val="0"/>
          <w:divBdr>
            <w:top w:val="none" w:sz="0" w:space="0" w:color="auto"/>
            <w:left w:val="none" w:sz="0" w:space="0" w:color="auto"/>
            <w:bottom w:val="none" w:sz="0" w:space="0" w:color="auto"/>
            <w:right w:val="none" w:sz="0" w:space="0" w:color="auto"/>
          </w:divBdr>
        </w:div>
        <w:div w:id="1329209145">
          <w:marLeft w:val="0"/>
          <w:marRight w:val="0"/>
          <w:marTop w:val="0"/>
          <w:marBottom w:val="0"/>
          <w:divBdr>
            <w:top w:val="none" w:sz="0" w:space="0" w:color="auto"/>
            <w:left w:val="none" w:sz="0" w:space="0" w:color="auto"/>
            <w:bottom w:val="none" w:sz="0" w:space="0" w:color="auto"/>
            <w:right w:val="none" w:sz="0" w:space="0" w:color="auto"/>
          </w:divBdr>
        </w:div>
        <w:div w:id="1568295057">
          <w:marLeft w:val="0"/>
          <w:marRight w:val="0"/>
          <w:marTop w:val="0"/>
          <w:marBottom w:val="0"/>
          <w:divBdr>
            <w:top w:val="none" w:sz="0" w:space="0" w:color="auto"/>
            <w:left w:val="none" w:sz="0" w:space="0" w:color="auto"/>
            <w:bottom w:val="none" w:sz="0" w:space="0" w:color="auto"/>
            <w:right w:val="none" w:sz="0" w:space="0" w:color="auto"/>
          </w:divBdr>
        </w:div>
        <w:div w:id="1614704987">
          <w:marLeft w:val="0"/>
          <w:marRight w:val="0"/>
          <w:marTop w:val="0"/>
          <w:marBottom w:val="0"/>
          <w:divBdr>
            <w:top w:val="none" w:sz="0" w:space="0" w:color="auto"/>
            <w:left w:val="none" w:sz="0" w:space="0" w:color="auto"/>
            <w:bottom w:val="none" w:sz="0" w:space="0" w:color="auto"/>
            <w:right w:val="none" w:sz="0" w:space="0" w:color="auto"/>
          </w:divBdr>
        </w:div>
        <w:div w:id="1783186046">
          <w:marLeft w:val="0"/>
          <w:marRight w:val="0"/>
          <w:marTop w:val="0"/>
          <w:marBottom w:val="0"/>
          <w:divBdr>
            <w:top w:val="none" w:sz="0" w:space="0" w:color="auto"/>
            <w:left w:val="none" w:sz="0" w:space="0" w:color="auto"/>
            <w:bottom w:val="none" w:sz="0" w:space="0" w:color="auto"/>
            <w:right w:val="none" w:sz="0" w:space="0" w:color="auto"/>
          </w:divBdr>
        </w:div>
        <w:div w:id="1899709226">
          <w:marLeft w:val="0"/>
          <w:marRight w:val="0"/>
          <w:marTop w:val="0"/>
          <w:marBottom w:val="0"/>
          <w:divBdr>
            <w:top w:val="none" w:sz="0" w:space="0" w:color="auto"/>
            <w:left w:val="none" w:sz="0" w:space="0" w:color="auto"/>
            <w:bottom w:val="none" w:sz="0" w:space="0" w:color="auto"/>
            <w:right w:val="none" w:sz="0" w:space="0" w:color="auto"/>
          </w:divBdr>
        </w:div>
        <w:div w:id="1926764060">
          <w:marLeft w:val="0"/>
          <w:marRight w:val="0"/>
          <w:marTop w:val="0"/>
          <w:marBottom w:val="0"/>
          <w:divBdr>
            <w:top w:val="none" w:sz="0" w:space="0" w:color="auto"/>
            <w:left w:val="none" w:sz="0" w:space="0" w:color="auto"/>
            <w:bottom w:val="none" w:sz="0" w:space="0" w:color="auto"/>
            <w:right w:val="none" w:sz="0" w:space="0" w:color="auto"/>
          </w:divBdr>
        </w:div>
        <w:div w:id="1961836737">
          <w:marLeft w:val="0"/>
          <w:marRight w:val="0"/>
          <w:marTop w:val="0"/>
          <w:marBottom w:val="0"/>
          <w:divBdr>
            <w:top w:val="none" w:sz="0" w:space="0" w:color="auto"/>
            <w:left w:val="none" w:sz="0" w:space="0" w:color="auto"/>
            <w:bottom w:val="none" w:sz="0" w:space="0" w:color="auto"/>
            <w:right w:val="none" w:sz="0" w:space="0" w:color="auto"/>
          </w:divBdr>
        </w:div>
      </w:divsChild>
    </w:div>
    <w:div w:id="320431078">
      <w:bodyDiv w:val="1"/>
      <w:marLeft w:val="0"/>
      <w:marRight w:val="0"/>
      <w:marTop w:val="0"/>
      <w:marBottom w:val="0"/>
      <w:divBdr>
        <w:top w:val="none" w:sz="0" w:space="0" w:color="auto"/>
        <w:left w:val="none" w:sz="0" w:space="0" w:color="auto"/>
        <w:bottom w:val="none" w:sz="0" w:space="0" w:color="auto"/>
        <w:right w:val="none" w:sz="0" w:space="0" w:color="auto"/>
      </w:divBdr>
    </w:div>
    <w:div w:id="675619720">
      <w:bodyDiv w:val="1"/>
      <w:marLeft w:val="0"/>
      <w:marRight w:val="0"/>
      <w:marTop w:val="0"/>
      <w:marBottom w:val="0"/>
      <w:divBdr>
        <w:top w:val="none" w:sz="0" w:space="0" w:color="auto"/>
        <w:left w:val="none" w:sz="0" w:space="0" w:color="auto"/>
        <w:bottom w:val="none" w:sz="0" w:space="0" w:color="auto"/>
        <w:right w:val="none" w:sz="0" w:space="0" w:color="auto"/>
      </w:divBdr>
      <w:divsChild>
        <w:div w:id="175120815">
          <w:marLeft w:val="0"/>
          <w:marRight w:val="0"/>
          <w:marTop w:val="0"/>
          <w:marBottom w:val="0"/>
          <w:divBdr>
            <w:top w:val="none" w:sz="0" w:space="0" w:color="auto"/>
            <w:left w:val="none" w:sz="0" w:space="0" w:color="auto"/>
            <w:bottom w:val="none" w:sz="0" w:space="0" w:color="auto"/>
            <w:right w:val="none" w:sz="0" w:space="0" w:color="auto"/>
          </w:divBdr>
        </w:div>
        <w:div w:id="188186181">
          <w:marLeft w:val="0"/>
          <w:marRight w:val="0"/>
          <w:marTop w:val="0"/>
          <w:marBottom w:val="0"/>
          <w:divBdr>
            <w:top w:val="none" w:sz="0" w:space="0" w:color="auto"/>
            <w:left w:val="none" w:sz="0" w:space="0" w:color="auto"/>
            <w:bottom w:val="none" w:sz="0" w:space="0" w:color="auto"/>
            <w:right w:val="none" w:sz="0" w:space="0" w:color="auto"/>
          </w:divBdr>
        </w:div>
        <w:div w:id="873542439">
          <w:marLeft w:val="0"/>
          <w:marRight w:val="0"/>
          <w:marTop w:val="0"/>
          <w:marBottom w:val="0"/>
          <w:divBdr>
            <w:top w:val="none" w:sz="0" w:space="0" w:color="auto"/>
            <w:left w:val="none" w:sz="0" w:space="0" w:color="auto"/>
            <w:bottom w:val="none" w:sz="0" w:space="0" w:color="auto"/>
            <w:right w:val="none" w:sz="0" w:space="0" w:color="auto"/>
          </w:divBdr>
        </w:div>
        <w:div w:id="932317909">
          <w:marLeft w:val="0"/>
          <w:marRight w:val="0"/>
          <w:marTop w:val="0"/>
          <w:marBottom w:val="0"/>
          <w:divBdr>
            <w:top w:val="none" w:sz="0" w:space="0" w:color="auto"/>
            <w:left w:val="none" w:sz="0" w:space="0" w:color="auto"/>
            <w:bottom w:val="none" w:sz="0" w:space="0" w:color="auto"/>
            <w:right w:val="none" w:sz="0" w:space="0" w:color="auto"/>
          </w:divBdr>
        </w:div>
        <w:div w:id="1032614932">
          <w:marLeft w:val="0"/>
          <w:marRight w:val="0"/>
          <w:marTop w:val="0"/>
          <w:marBottom w:val="0"/>
          <w:divBdr>
            <w:top w:val="none" w:sz="0" w:space="0" w:color="auto"/>
            <w:left w:val="none" w:sz="0" w:space="0" w:color="auto"/>
            <w:bottom w:val="none" w:sz="0" w:space="0" w:color="auto"/>
            <w:right w:val="none" w:sz="0" w:space="0" w:color="auto"/>
          </w:divBdr>
        </w:div>
        <w:div w:id="1254510475">
          <w:marLeft w:val="0"/>
          <w:marRight w:val="0"/>
          <w:marTop w:val="0"/>
          <w:marBottom w:val="0"/>
          <w:divBdr>
            <w:top w:val="none" w:sz="0" w:space="0" w:color="auto"/>
            <w:left w:val="none" w:sz="0" w:space="0" w:color="auto"/>
            <w:bottom w:val="none" w:sz="0" w:space="0" w:color="auto"/>
            <w:right w:val="none" w:sz="0" w:space="0" w:color="auto"/>
          </w:divBdr>
        </w:div>
        <w:div w:id="1345277545">
          <w:marLeft w:val="0"/>
          <w:marRight w:val="0"/>
          <w:marTop w:val="0"/>
          <w:marBottom w:val="0"/>
          <w:divBdr>
            <w:top w:val="none" w:sz="0" w:space="0" w:color="auto"/>
            <w:left w:val="none" w:sz="0" w:space="0" w:color="auto"/>
            <w:bottom w:val="none" w:sz="0" w:space="0" w:color="auto"/>
            <w:right w:val="none" w:sz="0" w:space="0" w:color="auto"/>
          </w:divBdr>
        </w:div>
        <w:div w:id="1440444566">
          <w:marLeft w:val="0"/>
          <w:marRight w:val="0"/>
          <w:marTop w:val="0"/>
          <w:marBottom w:val="0"/>
          <w:divBdr>
            <w:top w:val="none" w:sz="0" w:space="0" w:color="auto"/>
            <w:left w:val="none" w:sz="0" w:space="0" w:color="auto"/>
            <w:bottom w:val="none" w:sz="0" w:space="0" w:color="auto"/>
            <w:right w:val="none" w:sz="0" w:space="0" w:color="auto"/>
          </w:divBdr>
        </w:div>
        <w:div w:id="1461611094">
          <w:marLeft w:val="0"/>
          <w:marRight w:val="0"/>
          <w:marTop w:val="0"/>
          <w:marBottom w:val="0"/>
          <w:divBdr>
            <w:top w:val="none" w:sz="0" w:space="0" w:color="auto"/>
            <w:left w:val="none" w:sz="0" w:space="0" w:color="auto"/>
            <w:bottom w:val="none" w:sz="0" w:space="0" w:color="auto"/>
            <w:right w:val="none" w:sz="0" w:space="0" w:color="auto"/>
          </w:divBdr>
        </w:div>
        <w:div w:id="1613122624">
          <w:marLeft w:val="0"/>
          <w:marRight w:val="0"/>
          <w:marTop w:val="0"/>
          <w:marBottom w:val="0"/>
          <w:divBdr>
            <w:top w:val="none" w:sz="0" w:space="0" w:color="auto"/>
            <w:left w:val="none" w:sz="0" w:space="0" w:color="auto"/>
            <w:bottom w:val="none" w:sz="0" w:space="0" w:color="auto"/>
            <w:right w:val="none" w:sz="0" w:space="0" w:color="auto"/>
          </w:divBdr>
        </w:div>
        <w:div w:id="1657226526">
          <w:marLeft w:val="0"/>
          <w:marRight w:val="0"/>
          <w:marTop w:val="0"/>
          <w:marBottom w:val="0"/>
          <w:divBdr>
            <w:top w:val="none" w:sz="0" w:space="0" w:color="auto"/>
            <w:left w:val="none" w:sz="0" w:space="0" w:color="auto"/>
            <w:bottom w:val="none" w:sz="0" w:space="0" w:color="auto"/>
            <w:right w:val="none" w:sz="0" w:space="0" w:color="auto"/>
          </w:divBdr>
        </w:div>
        <w:div w:id="1835342712">
          <w:marLeft w:val="0"/>
          <w:marRight w:val="0"/>
          <w:marTop w:val="0"/>
          <w:marBottom w:val="0"/>
          <w:divBdr>
            <w:top w:val="none" w:sz="0" w:space="0" w:color="auto"/>
            <w:left w:val="none" w:sz="0" w:space="0" w:color="auto"/>
            <w:bottom w:val="none" w:sz="0" w:space="0" w:color="auto"/>
            <w:right w:val="none" w:sz="0" w:space="0" w:color="auto"/>
          </w:divBdr>
        </w:div>
      </w:divsChild>
    </w:div>
    <w:div w:id="713971578">
      <w:bodyDiv w:val="1"/>
      <w:marLeft w:val="0"/>
      <w:marRight w:val="0"/>
      <w:marTop w:val="0"/>
      <w:marBottom w:val="0"/>
      <w:divBdr>
        <w:top w:val="none" w:sz="0" w:space="0" w:color="auto"/>
        <w:left w:val="none" w:sz="0" w:space="0" w:color="auto"/>
        <w:bottom w:val="none" w:sz="0" w:space="0" w:color="auto"/>
        <w:right w:val="none" w:sz="0" w:space="0" w:color="auto"/>
      </w:divBdr>
      <w:divsChild>
        <w:div w:id="1194032712">
          <w:marLeft w:val="0"/>
          <w:marRight w:val="0"/>
          <w:marTop w:val="0"/>
          <w:marBottom w:val="0"/>
          <w:divBdr>
            <w:top w:val="none" w:sz="0" w:space="0" w:color="auto"/>
            <w:left w:val="none" w:sz="0" w:space="0" w:color="auto"/>
            <w:bottom w:val="none" w:sz="0" w:space="0" w:color="auto"/>
            <w:right w:val="none" w:sz="0" w:space="0" w:color="auto"/>
          </w:divBdr>
        </w:div>
        <w:div w:id="1210456377">
          <w:marLeft w:val="0"/>
          <w:marRight w:val="0"/>
          <w:marTop w:val="0"/>
          <w:marBottom w:val="0"/>
          <w:divBdr>
            <w:top w:val="none" w:sz="0" w:space="0" w:color="auto"/>
            <w:left w:val="none" w:sz="0" w:space="0" w:color="auto"/>
            <w:bottom w:val="none" w:sz="0" w:space="0" w:color="auto"/>
            <w:right w:val="none" w:sz="0" w:space="0" w:color="auto"/>
          </w:divBdr>
        </w:div>
        <w:div w:id="1385908011">
          <w:marLeft w:val="0"/>
          <w:marRight w:val="0"/>
          <w:marTop w:val="0"/>
          <w:marBottom w:val="0"/>
          <w:divBdr>
            <w:top w:val="none" w:sz="0" w:space="0" w:color="auto"/>
            <w:left w:val="none" w:sz="0" w:space="0" w:color="auto"/>
            <w:bottom w:val="none" w:sz="0" w:space="0" w:color="auto"/>
            <w:right w:val="none" w:sz="0" w:space="0" w:color="auto"/>
          </w:divBdr>
        </w:div>
        <w:div w:id="1723554998">
          <w:marLeft w:val="0"/>
          <w:marRight w:val="0"/>
          <w:marTop w:val="0"/>
          <w:marBottom w:val="0"/>
          <w:divBdr>
            <w:top w:val="none" w:sz="0" w:space="0" w:color="auto"/>
            <w:left w:val="none" w:sz="0" w:space="0" w:color="auto"/>
            <w:bottom w:val="none" w:sz="0" w:space="0" w:color="auto"/>
            <w:right w:val="none" w:sz="0" w:space="0" w:color="auto"/>
          </w:divBdr>
        </w:div>
        <w:div w:id="2125347779">
          <w:marLeft w:val="0"/>
          <w:marRight w:val="0"/>
          <w:marTop w:val="0"/>
          <w:marBottom w:val="0"/>
          <w:divBdr>
            <w:top w:val="none" w:sz="0" w:space="0" w:color="auto"/>
            <w:left w:val="none" w:sz="0" w:space="0" w:color="auto"/>
            <w:bottom w:val="none" w:sz="0" w:space="0" w:color="auto"/>
            <w:right w:val="none" w:sz="0" w:space="0" w:color="auto"/>
          </w:divBdr>
        </w:div>
      </w:divsChild>
    </w:div>
    <w:div w:id="895554457">
      <w:bodyDiv w:val="1"/>
      <w:marLeft w:val="0"/>
      <w:marRight w:val="0"/>
      <w:marTop w:val="0"/>
      <w:marBottom w:val="0"/>
      <w:divBdr>
        <w:top w:val="none" w:sz="0" w:space="0" w:color="auto"/>
        <w:left w:val="none" w:sz="0" w:space="0" w:color="auto"/>
        <w:bottom w:val="none" w:sz="0" w:space="0" w:color="auto"/>
        <w:right w:val="none" w:sz="0" w:space="0" w:color="auto"/>
      </w:divBdr>
      <w:divsChild>
        <w:div w:id="696587699">
          <w:marLeft w:val="0"/>
          <w:marRight w:val="0"/>
          <w:marTop w:val="0"/>
          <w:marBottom w:val="0"/>
          <w:divBdr>
            <w:top w:val="none" w:sz="0" w:space="0" w:color="auto"/>
            <w:left w:val="none" w:sz="0" w:space="0" w:color="auto"/>
            <w:bottom w:val="none" w:sz="0" w:space="0" w:color="auto"/>
            <w:right w:val="none" w:sz="0" w:space="0" w:color="auto"/>
          </w:divBdr>
        </w:div>
        <w:div w:id="1119183360">
          <w:marLeft w:val="0"/>
          <w:marRight w:val="0"/>
          <w:marTop w:val="0"/>
          <w:marBottom w:val="0"/>
          <w:divBdr>
            <w:top w:val="none" w:sz="0" w:space="0" w:color="auto"/>
            <w:left w:val="none" w:sz="0" w:space="0" w:color="auto"/>
            <w:bottom w:val="none" w:sz="0" w:space="0" w:color="auto"/>
            <w:right w:val="none" w:sz="0" w:space="0" w:color="auto"/>
          </w:divBdr>
        </w:div>
        <w:div w:id="1229342201">
          <w:marLeft w:val="0"/>
          <w:marRight w:val="0"/>
          <w:marTop w:val="0"/>
          <w:marBottom w:val="0"/>
          <w:divBdr>
            <w:top w:val="none" w:sz="0" w:space="0" w:color="auto"/>
            <w:left w:val="none" w:sz="0" w:space="0" w:color="auto"/>
            <w:bottom w:val="none" w:sz="0" w:space="0" w:color="auto"/>
            <w:right w:val="none" w:sz="0" w:space="0" w:color="auto"/>
          </w:divBdr>
        </w:div>
        <w:div w:id="2015839155">
          <w:marLeft w:val="0"/>
          <w:marRight w:val="0"/>
          <w:marTop w:val="0"/>
          <w:marBottom w:val="0"/>
          <w:divBdr>
            <w:top w:val="none" w:sz="0" w:space="0" w:color="auto"/>
            <w:left w:val="none" w:sz="0" w:space="0" w:color="auto"/>
            <w:bottom w:val="none" w:sz="0" w:space="0" w:color="auto"/>
            <w:right w:val="none" w:sz="0" w:space="0" w:color="auto"/>
          </w:divBdr>
        </w:div>
        <w:div w:id="2045784048">
          <w:marLeft w:val="0"/>
          <w:marRight w:val="0"/>
          <w:marTop w:val="0"/>
          <w:marBottom w:val="0"/>
          <w:divBdr>
            <w:top w:val="none" w:sz="0" w:space="0" w:color="auto"/>
            <w:left w:val="none" w:sz="0" w:space="0" w:color="auto"/>
            <w:bottom w:val="none" w:sz="0" w:space="0" w:color="auto"/>
            <w:right w:val="none" w:sz="0" w:space="0" w:color="auto"/>
          </w:divBdr>
        </w:div>
      </w:divsChild>
    </w:div>
    <w:div w:id="938761581">
      <w:bodyDiv w:val="1"/>
      <w:marLeft w:val="0"/>
      <w:marRight w:val="0"/>
      <w:marTop w:val="0"/>
      <w:marBottom w:val="0"/>
      <w:divBdr>
        <w:top w:val="none" w:sz="0" w:space="0" w:color="auto"/>
        <w:left w:val="none" w:sz="0" w:space="0" w:color="auto"/>
        <w:bottom w:val="none" w:sz="0" w:space="0" w:color="auto"/>
        <w:right w:val="none" w:sz="0" w:space="0" w:color="auto"/>
      </w:divBdr>
      <w:divsChild>
        <w:div w:id="497500330">
          <w:marLeft w:val="0"/>
          <w:marRight w:val="0"/>
          <w:marTop w:val="0"/>
          <w:marBottom w:val="0"/>
          <w:divBdr>
            <w:top w:val="none" w:sz="0" w:space="0" w:color="auto"/>
            <w:left w:val="none" w:sz="0" w:space="0" w:color="auto"/>
            <w:bottom w:val="none" w:sz="0" w:space="0" w:color="auto"/>
            <w:right w:val="none" w:sz="0" w:space="0" w:color="auto"/>
          </w:divBdr>
        </w:div>
        <w:div w:id="962003052">
          <w:marLeft w:val="0"/>
          <w:marRight w:val="0"/>
          <w:marTop w:val="0"/>
          <w:marBottom w:val="0"/>
          <w:divBdr>
            <w:top w:val="none" w:sz="0" w:space="0" w:color="auto"/>
            <w:left w:val="none" w:sz="0" w:space="0" w:color="auto"/>
            <w:bottom w:val="none" w:sz="0" w:space="0" w:color="auto"/>
            <w:right w:val="none" w:sz="0" w:space="0" w:color="auto"/>
          </w:divBdr>
        </w:div>
        <w:div w:id="1069376531">
          <w:marLeft w:val="0"/>
          <w:marRight w:val="0"/>
          <w:marTop w:val="0"/>
          <w:marBottom w:val="0"/>
          <w:divBdr>
            <w:top w:val="none" w:sz="0" w:space="0" w:color="auto"/>
            <w:left w:val="none" w:sz="0" w:space="0" w:color="auto"/>
            <w:bottom w:val="none" w:sz="0" w:space="0" w:color="auto"/>
            <w:right w:val="none" w:sz="0" w:space="0" w:color="auto"/>
          </w:divBdr>
        </w:div>
        <w:div w:id="1126776445">
          <w:marLeft w:val="0"/>
          <w:marRight w:val="0"/>
          <w:marTop w:val="0"/>
          <w:marBottom w:val="0"/>
          <w:divBdr>
            <w:top w:val="none" w:sz="0" w:space="0" w:color="auto"/>
            <w:left w:val="none" w:sz="0" w:space="0" w:color="auto"/>
            <w:bottom w:val="none" w:sz="0" w:space="0" w:color="auto"/>
            <w:right w:val="none" w:sz="0" w:space="0" w:color="auto"/>
          </w:divBdr>
        </w:div>
        <w:div w:id="1174104219">
          <w:marLeft w:val="0"/>
          <w:marRight w:val="0"/>
          <w:marTop w:val="0"/>
          <w:marBottom w:val="0"/>
          <w:divBdr>
            <w:top w:val="none" w:sz="0" w:space="0" w:color="auto"/>
            <w:left w:val="none" w:sz="0" w:space="0" w:color="auto"/>
            <w:bottom w:val="none" w:sz="0" w:space="0" w:color="auto"/>
            <w:right w:val="none" w:sz="0" w:space="0" w:color="auto"/>
          </w:divBdr>
        </w:div>
        <w:div w:id="1372459780">
          <w:marLeft w:val="0"/>
          <w:marRight w:val="0"/>
          <w:marTop w:val="0"/>
          <w:marBottom w:val="0"/>
          <w:divBdr>
            <w:top w:val="none" w:sz="0" w:space="0" w:color="auto"/>
            <w:left w:val="none" w:sz="0" w:space="0" w:color="auto"/>
            <w:bottom w:val="none" w:sz="0" w:space="0" w:color="auto"/>
            <w:right w:val="none" w:sz="0" w:space="0" w:color="auto"/>
          </w:divBdr>
        </w:div>
        <w:div w:id="1378578862">
          <w:marLeft w:val="0"/>
          <w:marRight w:val="0"/>
          <w:marTop w:val="0"/>
          <w:marBottom w:val="0"/>
          <w:divBdr>
            <w:top w:val="none" w:sz="0" w:space="0" w:color="auto"/>
            <w:left w:val="none" w:sz="0" w:space="0" w:color="auto"/>
            <w:bottom w:val="none" w:sz="0" w:space="0" w:color="auto"/>
            <w:right w:val="none" w:sz="0" w:space="0" w:color="auto"/>
          </w:divBdr>
        </w:div>
        <w:div w:id="1460496390">
          <w:marLeft w:val="0"/>
          <w:marRight w:val="0"/>
          <w:marTop w:val="0"/>
          <w:marBottom w:val="0"/>
          <w:divBdr>
            <w:top w:val="none" w:sz="0" w:space="0" w:color="auto"/>
            <w:left w:val="none" w:sz="0" w:space="0" w:color="auto"/>
            <w:bottom w:val="none" w:sz="0" w:space="0" w:color="auto"/>
            <w:right w:val="none" w:sz="0" w:space="0" w:color="auto"/>
          </w:divBdr>
        </w:div>
        <w:div w:id="1473060095">
          <w:marLeft w:val="0"/>
          <w:marRight w:val="0"/>
          <w:marTop w:val="0"/>
          <w:marBottom w:val="0"/>
          <w:divBdr>
            <w:top w:val="none" w:sz="0" w:space="0" w:color="auto"/>
            <w:left w:val="none" w:sz="0" w:space="0" w:color="auto"/>
            <w:bottom w:val="none" w:sz="0" w:space="0" w:color="auto"/>
            <w:right w:val="none" w:sz="0" w:space="0" w:color="auto"/>
          </w:divBdr>
        </w:div>
        <w:div w:id="1529757258">
          <w:marLeft w:val="0"/>
          <w:marRight w:val="0"/>
          <w:marTop w:val="0"/>
          <w:marBottom w:val="0"/>
          <w:divBdr>
            <w:top w:val="none" w:sz="0" w:space="0" w:color="auto"/>
            <w:left w:val="none" w:sz="0" w:space="0" w:color="auto"/>
            <w:bottom w:val="none" w:sz="0" w:space="0" w:color="auto"/>
            <w:right w:val="none" w:sz="0" w:space="0" w:color="auto"/>
          </w:divBdr>
        </w:div>
        <w:div w:id="1582906295">
          <w:marLeft w:val="0"/>
          <w:marRight w:val="0"/>
          <w:marTop w:val="0"/>
          <w:marBottom w:val="0"/>
          <w:divBdr>
            <w:top w:val="none" w:sz="0" w:space="0" w:color="auto"/>
            <w:left w:val="none" w:sz="0" w:space="0" w:color="auto"/>
            <w:bottom w:val="none" w:sz="0" w:space="0" w:color="auto"/>
            <w:right w:val="none" w:sz="0" w:space="0" w:color="auto"/>
          </w:divBdr>
        </w:div>
        <w:div w:id="1871381927">
          <w:marLeft w:val="0"/>
          <w:marRight w:val="0"/>
          <w:marTop w:val="0"/>
          <w:marBottom w:val="0"/>
          <w:divBdr>
            <w:top w:val="none" w:sz="0" w:space="0" w:color="auto"/>
            <w:left w:val="none" w:sz="0" w:space="0" w:color="auto"/>
            <w:bottom w:val="none" w:sz="0" w:space="0" w:color="auto"/>
            <w:right w:val="none" w:sz="0" w:space="0" w:color="auto"/>
          </w:divBdr>
        </w:div>
        <w:div w:id="1954819137">
          <w:marLeft w:val="0"/>
          <w:marRight w:val="0"/>
          <w:marTop w:val="0"/>
          <w:marBottom w:val="0"/>
          <w:divBdr>
            <w:top w:val="none" w:sz="0" w:space="0" w:color="auto"/>
            <w:left w:val="none" w:sz="0" w:space="0" w:color="auto"/>
            <w:bottom w:val="none" w:sz="0" w:space="0" w:color="auto"/>
            <w:right w:val="none" w:sz="0" w:space="0" w:color="auto"/>
          </w:divBdr>
        </w:div>
        <w:div w:id="2050452814">
          <w:marLeft w:val="0"/>
          <w:marRight w:val="0"/>
          <w:marTop w:val="0"/>
          <w:marBottom w:val="0"/>
          <w:divBdr>
            <w:top w:val="none" w:sz="0" w:space="0" w:color="auto"/>
            <w:left w:val="none" w:sz="0" w:space="0" w:color="auto"/>
            <w:bottom w:val="none" w:sz="0" w:space="0" w:color="auto"/>
            <w:right w:val="none" w:sz="0" w:space="0" w:color="auto"/>
          </w:divBdr>
        </w:div>
      </w:divsChild>
    </w:div>
    <w:div w:id="1027831043">
      <w:bodyDiv w:val="1"/>
      <w:marLeft w:val="0"/>
      <w:marRight w:val="0"/>
      <w:marTop w:val="0"/>
      <w:marBottom w:val="0"/>
      <w:divBdr>
        <w:top w:val="none" w:sz="0" w:space="0" w:color="auto"/>
        <w:left w:val="none" w:sz="0" w:space="0" w:color="auto"/>
        <w:bottom w:val="none" w:sz="0" w:space="0" w:color="auto"/>
        <w:right w:val="none" w:sz="0" w:space="0" w:color="auto"/>
      </w:divBdr>
    </w:div>
    <w:div w:id="1432310891">
      <w:bodyDiv w:val="1"/>
      <w:marLeft w:val="0"/>
      <w:marRight w:val="0"/>
      <w:marTop w:val="0"/>
      <w:marBottom w:val="0"/>
      <w:divBdr>
        <w:top w:val="none" w:sz="0" w:space="0" w:color="auto"/>
        <w:left w:val="none" w:sz="0" w:space="0" w:color="auto"/>
        <w:bottom w:val="none" w:sz="0" w:space="0" w:color="auto"/>
        <w:right w:val="none" w:sz="0" w:space="0" w:color="auto"/>
      </w:divBdr>
    </w:div>
    <w:div w:id="1499346740">
      <w:bodyDiv w:val="1"/>
      <w:marLeft w:val="0"/>
      <w:marRight w:val="0"/>
      <w:marTop w:val="0"/>
      <w:marBottom w:val="0"/>
      <w:divBdr>
        <w:top w:val="none" w:sz="0" w:space="0" w:color="auto"/>
        <w:left w:val="none" w:sz="0" w:space="0" w:color="auto"/>
        <w:bottom w:val="none" w:sz="0" w:space="0" w:color="auto"/>
        <w:right w:val="none" w:sz="0" w:space="0" w:color="auto"/>
      </w:divBdr>
      <w:divsChild>
        <w:div w:id="5984934">
          <w:marLeft w:val="0"/>
          <w:marRight w:val="0"/>
          <w:marTop w:val="0"/>
          <w:marBottom w:val="0"/>
          <w:divBdr>
            <w:top w:val="none" w:sz="0" w:space="0" w:color="auto"/>
            <w:left w:val="none" w:sz="0" w:space="0" w:color="auto"/>
            <w:bottom w:val="none" w:sz="0" w:space="0" w:color="auto"/>
            <w:right w:val="none" w:sz="0" w:space="0" w:color="auto"/>
          </w:divBdr>
        </w:div>
        <w:div w:id="9651576">
          <w:marLeft w:val="0"/>
          <w:marRight w:val="0"/>
          <w:marTop w:val="0"/>
          <w:marBottom w:val="0"/>
          <w:divBdr>
            <w:top w:val="none" w:sz="0" w:space="0" w:color="auto"/>
            <w:left w:val="none" w:sz="0" w:space="0" w:color="auto"/>
            <w:bottom w:val="none" w:sz="0" w:space="0" w:color="auto"/>
            <w:right w:val="none" w:sz="0" w:space="0" w:color="auto"/>
          </w:divBdr>
        </w:div>
        <w:div w:id="22904075">
          <w:marLeft w:val="0"/>
          <w:marRight w:val="0"/>
          <w:marTop w:val="0"/>
          <w:marBottom w:val="0"/>
          <w:divBdr>
            <w:top w:val="none" w:sz="0" w:space="0" w:color="auto"/>
            <w:left w:val="none" w:sz="0" w:space="0" w:color="auto"/>
            <w:bottom w:val="none" w:sz="0" w:space="0" w:color="auto"/>
            <w:right w:val="none" w:sz="0" w:space="0" w:color="auto"/>
          </w:divBdr>
        </w:div>
        <w:div w:id="28183493">
          <w:marLeft w:val="0"/>
          <w:marRight w:val="0"/>
          <w:marTop w:val="0"/>
          <w:marBottom w:val="0"/>
          <w:divBdr>
            <w:top w:val="none" w:sz="0" w:space="0" w:color="auto"/>
            <w:left w:val="none" w:sz="0" w:space="0" w:color="auto"/>
            <w:bottom w:val="none" w:sz="0" w:space="0" w:color="auto"/>
            <w:right w:val="none" w:sz="0" w:space="0" w:color="auto"/>
          </w:divBdr>
        </w:div>
        <w:div w:id="28729617">
          <w:marLeft w:val="0"/>
          <w:marRight w:val="0"/>
          <w:marTop w:val="0"/>
          <w:marBottom w:val="0"/>
          <w:divBdr>
            <w:top w:val="none" w:sz="0" w:space="0" w:color="auto"/>
            <w:left w:val="none" w:sz="0" w:space="0" w:color="auto"/>
            <w:bottom w:val="none" w:sz="0" w:space="0" w:color="auto"/>
            <w:right w:val="none" w:sz="0" w:space="0" w:color="auto"/>
          </w:divBdr>
        </w:div>
        <w:div w:id="47537556">
          <w:marLeft w:val="0"/>
          <w:marRight w:val="0"/>
          <w:marTop w:val="0"/>
          <w:marBottom w:val="0"/>
          <w:divBdr>
            <w:top w:val="none" w:sz="0" w:space="0" w:color="auto"/>
            <w:left w:val="none" w:sz="0" w:space="0" w:color="auto"/>
            <w:bottom w:val="none" w:sz="0" w:space="0" w:color="auto"/>
            <w:right w:val="none" w:sz="0" w:space="0" w:color="auto"/>
          </w:divBdr>
        </w:div>
        <w:div w:id="55787457">
          <w:marLeft w:val="0"/>
          <w:marRight w:val="0"/>
          <w:marTop w:val="0"/>
          <w:marBottom w:val="0"/>
          <w:divBdr>
            <w:top w:val="none" w:sz="0" w:space="0" w:color="auto"/>
            <w:left w:val="none" w:sz="0" w:space="0" w:color="auto"/>
            <w:bottom w:val="none" w:sz="0" w:space="0" w:color="auto"/>
            <w:right w:val="none" w:sz="0" w:space="0" w:color="auto"/>
          </w:divBdr>
        </w:div>
        <w:div w:id="67000632">
          <w:marLeft w:val="0"/>
          <w:marRight w:val="0"/>
          <w:marTop w:val="0"/>
          <w:marBottom w:val="0"/>
          <w:divBdr>
            <w:top w:val="none" w:sz="0" w:space="0" w:color="auto"/>
            <w:left w:val="none" w:sz="0" w:space="0" w:color="auto"/>
            <w:bottom w:val="none" w:sz="0" w:space="0" w:color="auto"/>
            <w:right w:val="none" w:sz="0" w:space="0" w:color="auto"/>
          </w:divBdr>
        </w:div>
        <w:div w:id="72090050">
          <w:marLeft w:val="0"/>
          <w:marRight w:val="0"/>
          <w:marTop w:val="0"/>
          <w:marBottom w:val="0"/>
          <w:divBdr>
            <w:top w:val="none" w:sz="0" w:space="0" w:color="auto"/>
            <w:left w:val="none" w:sz="0" w:space="0" w:color="auto"/>
            <w:bottom w:val="none" w:sz="0" w:space="0" w:color="auto"/>
            <w:right w:val="none" w:sz="0" w:space="0" w:color="auto"/>
          </w:divBdr>
        </w:div>
        <w:div w:id="74324208">
          <w:marLeft w:val="0"/>
          <w:marRight w:val="0"/>
          <w:marTop w:val="0"/>
          <w:marBottom w:val="0"/>
          <w:divBdr>
            <w:top w:val="none" w:sz="0" w:space="0" w:color="auto"/>
            <w:left w:val="none" w:sz="0" w:space="0" w:color="auto"/>
            <w:bottom w:val="none" w:sz="0" w:space="0" w:color="auto"/>
            <w:right w:val="none" w:sz="0" w:space="0" w:color="auto"/>
          </w:divBdr>
        </w:div>
        <w:div w:id="89858008">
          <w:marLeft w:val="0"/>
          <w:marRight w:val="0"/>
          <w:marTop w:val="0"/>
          <w:marBottom w:val="0"/>
          <w:divBdr>
            <w:top w:val="none" w:sz="0" w:space="0" w:color="auto"/>
            <w:left w:val="none" w:sz="0" w:space="0" w:color="auto"/>
            <w:bottom w:val="none" w:sz="0" w:space="0" w:color="auto"/>
            <w:right w:val="none" w:sz="0" w:space="0" w:color="auto"/>
          </w:divBdr>
        </w:div>
        <w:div w:id="175463866">
          <w:marLeft w:val="0"/>
          <w:marRight w:val="0"/>
          <w:marTop w:val="0"/>
          <w:marBottom w:val="0"/>
          <w:divBdr>
            <w:top w:val="none" w:sz="0" w:space="0" w:color="auto"/>
            <w:left w:val="none" w:sz="0" w:space="0" w:color="auto"/>
            <w:bottom w:val="none" w:sz="0" w:space="0" w:color="auto"/>
            <w:right w:val="none" w:sz="0" w:space="0" w:color="auto"/>
          </w:divBdr>
        </w:div>
        <w:div w:id="189925162">
          <w:marLeft w:val="0"/>
          <w:marRight w:val="0"/>
          <w:marTop w:val="0"/>
          <w:marBottom w:val="0"/>
          <w:divBdr>
            <w:top w:val="none" w:sz="0" w:space="0" w:color="auto"/>
            <w:left w:val="none" w:sz="0" w:space="0" w:color="auto"/>
            <w:bottom w:val="none" w:sz="0" w:space="0" w:color="auto"/>
            <w:right w:val="none" w:sz="0" w:space="0" w:color="auto"/>
          </w:divBdr>
        </w:div>
        <w:div w:id="190263713">
          <w:marLeft w:val="0"/>
          <w:marRight w:val="0"/>
          <w:marTop w:val="0"/>
          <w:marBottom w:val="0"/>
          <w:divBdr>
            <w:top w:val="none" w:sz="0" w:space="0" w:color="auto"/>
            <w:left w:val="none" w:sz="0" w:space="0" w:color="auto"/>
            <w:bottom w:val="none" w:sz="0" w:space="0" w:color="auto"/>
            <w:right w:val="none" w:sz="0" w:space="0" w:color="auto"/>
          </w:divBdr>
        </w:div>
        <w:div w:id="197208841">
          <w:marLeft w:val="0"/>
          <w:marRight w:val="0"/>
          <w:marTop w:val="0"/>
          <w:marBottom w:val="0"/>
          <w:divBdr>
            <w:top w:val="none" w:sz="0" w:space="0" w:color="auto"/>
            <w:left w:val="none" w:sz="0" w:space="0" w:color="auto"/>
            <w:bottom w:val="none" w:sz="0" w:space="0" w:color="auto"/>
            <w:right w:val="none" w:sz="0" w:space="0" w:color="auto"/>
          </w:divBdr>
        </w:div>
        <w:div w:id="203489682">
          <w:marLeft w:val="0"/>
          <w:marRight w:val="0"/>
          <w:marTop w:val="0"/>
          <w:marBottom w:val="0"/>
          <w:divBdr>
            <w:top w:val="none" w:sz="0" w:space="0" w:color="auto"/>
            <w:left w:val="none" w:sz="0" w:space="0" w:color="auto"/>
            <w:bottom w:val="none" w:sz="0" w:space="0" w:color="auto"/>
            <w:right w:val="none" w:sz="0" w:space="0" w:color="auto"/>
          </w:divBdr>
        </w:div>
        <w:div w:id="219050595">
          <w:marLeft w:val="0"/>
          <w:marRight w:val="0"/>
          <w:marTop w:val="0"/>
          <w:marBottom w:val="0"/>
          <w:divBdr>
            <w:top w:val="none" w:sz="0" w:space="0" w:color="auto"/>
            <w:left w:val="none" w:sz="0" w:space="0" w:color="auto"/>
            <w:bottom w:val="none" w:sz="0" w:space="0" w:color="auto"/>
            <w:right w:val="none" w:sz="0" w:space="0" w:color="auto"/>
          </w:divBdr>
        </w:div>
        <w:div w:id="235092268">
          <w:marLeft w:val="0"/>
          <w:marRight w:val="0"/>
          <w:marTop w:val="0"/>
          <w:marBottom w:val="0"/>
          <w:divBdr>
            <w:top w:val="none" w:sz="0" w:space="0" w:color="auto"/>
            <w:left w:val="none" w:sz="0" w:space="0" w:color="auto"/>
            <w:bottom w:val="none" w:sz="0" w:space="0" w:color="auto"/>
            <w:right w:val="none" w:sz="0" w:space="0" w:color="auto"/>
          </w:divBdr>
        </w:div>
        <w:div w:id="244346114">
          <w:marLeft w:val="0"/>
          <w:marRight w:val="0"/>
          <w:marTop w:val="0"/>
          <w:marBottom w:val="0"/>
          <w:divBdr>
            <w:top w:val="none" w:sz="0" w:space="0" w:color="auto"/>
            <w:left w:val="none" w:sz="0" w:space="0" w:color="auto"/>
            <w:bottom w:val="none" w:sz="0" w:space="0" w:color="auto"/>
            <w:right w:val="none" w:sz="0" w:space="0" w:color="auto"/>
          </w:divBdr>
        </w:div>
        <w:div w:id="257718731">
          <w:marLeft w:val="0"/>
          <w:marRight w:val="0"/>
          <w:marTop w:val="0"/>
          <w:marBottom w:val="0"/>
          <w:divBdr>
            <w:top w:val="none" w:sz="0" w:space="0" w:color="auto"/>
            <w:left w:val="none" w:sz="0" w:space="0" w:color="auto"/>
            <w:bottom w:val="none" w:sz="0" w:space="0" w:color="auto"/>
            <w:right w:val="none" w:sz="0" w:space="0" w:color="auto"/>
          </w:divBdr>
        </w:div>
        <w:div w:id="268585994">
          <w:marLeft w:val="0"/>
          <w:marRight w:val="0"/>
          <w:marTop w:val="0"/>
          <w:marBottom w:val="0"/>
          <w:divBdr>
            <w:top w:val="none" w:sz="0" w:space="0" w:color="auto"/>
            <w:left w:val="none" w:sz="0" w:space="0" w:color="auto"/>
            <w:bottom w:val="none" w:sz="0" w:space="0" w:color="auto"/>
            <w:right w:val="none" w:sz="0" w:space="0" w:color="auto"/>
          </w:divBdr>
        </w:div>
        <w:div w:id="282157949">
          <w:marLeft w:val="0"/>
          <w:marRight w:val="0"/>
          <w:marTop w:val="0"/>
          <w:marBottom w:val="0"/>
          <w:divBdr>
            <w:top w:val="none" w:sz="0" w:space="0" w:color="auto"/>
            <w:left w:val="none" w:sz="0" w:space="0" w:color="auto"/>
            <w:bottom w:val="none" w:sz="0" w:space="0" w:color="auto"/>
            <w:right w:val="none" w:sz="0" w:space="0" w:color="auto"/>
          </w:divBdr>
        </w:div>
        <w:div w:id="283930597">
          <w:marLeft w:val="0"/>
          <w:marRight w:val="0"/>
          <w:marTop w:val="0"/>
          <w:marBottom w:val="0"/>
          <w:divBdr>
            <w:top w:val="none" w:sz="0" w:space="0" w:color="auto"/>
            <w:left w:val="none" w:sz="0" w:space="0" w:color="auto"/>
            <w:bottom w:val="none" w:sz="0" w:space="0" w:color="auto"/>
            <w:right w:val="none" w:sz="0" w:space="0" w:color="auto"/>
          </w:divBdr>
        </w:div>
        <w:div w:id="289283637">
          <w:marLeft w:val="0"/>
          <w:marRight w:val="0"/>
          <w:marTop w:val="0"/>
          <w:marBottom w:val="0"/>
          <w:divBdr>
            <w:top w:val="none" w:sz="0" w:space="0" w:color="auto"/>
            <w:left w:val="none" w:sz="0" w:space="0" w:color="auto"/>
            <w:bottom w:val="none" w:sz="0" w:space="0" w:color="auto"/>
            <w:right w:val="none" w:sz="0" w:space="0" w:color="auto"/>
          </w:divBdr>
        </w:div>
        <w:div w:id="395402315">
          <w:marLeft w:val="0"/>
          <w:marRight w:val="0"/>
          <w:marTop w:val="0"/>
          <w:marBottom w:val="0"/>
          <w:divBdr>
            <w:top w:val="none" w:sz="0" w:space="0" w:color="auto"/>
            <w:left w:val="none" w:sz="0" w:space="0" w:color="auto"/>
            <w:bottom w:val="none" w:sz="0" w:space="0" w:color="auto"/>
            <w:right w:val="none" w:sz="0" w:space="0" w:color="auto"/>
          </w:divBdr>
        </w:div>
        <w:div w:id="402341826">
          <w:marLeft w:val="0"/>
          <w:marRight w:val="0"/>
          <w:marTop w:val="0"/>
          <w:marBottom w:val="0"/>
          <w:divBdr>
            <w:top w:val="none" w:sz="0" w:space="0" w:color="auto"/>
            <w:left w:val="none" w:sz="0" w:space="0" w:color="auto"/>
            <w:bottom w:val="none" w:sz="0" w:space="0" w:color="auto"/>
            <w:right w:val="none" w:sz="0" w:space="0" w:color="auto"/>
          </w:divBdr>
        </w:div>
        <w:div w:id="406197771">
          <w:marLeft w:val="0"/>
          <w:marRight w:val="0"/>
          <w:marTop w:val="0"/>
          <w:marBottom w:val="0"/>
          <w:divBdr>
            <w:top w:val="none" w:sz="0" w:space="0" w:color="auto"/>
            <w:left w:val="none" w:sz="0" w:space="0" w:color="auto"/>
            <w:bottom w:val="none" w:sz="0" w:space="0" w:color="auto"/>
            <w:right w:val="none" w:sz="0" w:space="0" w:color="auto"/>
          </w:divBdr>
        </w:div>
        <w:div w:id="416170963">
          <w:marLeft w:val="0"/>
          <w:marRight w:val="0"/>
          <w:marTop w:val="0"/>
          <w:marBottom w:val="0"/>
          <w:divBdr>
            <w:top w:val="none" w:sz="0" w:space="0" w:color="auto"/>
            <w:left w:val="none" w:sz="0" w:space="0" w:color="auto"/>
            <w:bottom w:val="none" w:sz="0" w:space="0" w:color="auto"/>
            <w:right w:val="none" w:sz="0" w:space="0" w:color="auto"/>
          </w:divBdr>
        </w:div>
        <w:div w:id="434252789">
          <w:marLeft w:val="0"/>
          <w:marRight w:val="0"/>
          <w:marTop w:val="0"/>
          <w:marBottom w:val="0"/>
          <w:divBdr>
            <w:top w:val="none" w:sz="0" w:space="0" w:color="auto"/>
            <w:left w:val="none" w:sz="0" w:space="0" w:color="auto"/>
            <w:bottom w:val="none" w:sz="0" w:space="0" w:color="auto"/>
            <w:right w:val="none" w:sz="0" w:space="0" w:color="auto"/>
          </w:divBdr>
        </w:div>
        <w:div w:id="450632173">
          <w:marLeft w:val="0"/>
          <w:marRight w:val="0"/>
          <w:marTop w:val="0"/>
          <w:marBottom w:val="0"/>
          <w:divBdr>
            <w:top w:val="none" w:sz="0" w:space="0" w:color="auto"/>
            <w:left w:val="none" w:sz="0" w:space="0" w:color="auto"/>
            <w:bottom w:val="none" w:sz="0" w:space="0" w:color="auto"/>
            <w:right w:val="none" w:sz="0" w:space="0" w:color="auto"/>
          </w:divBdr>
        </w:div>
        <w:div w:id="482431997">
          <w:marLeft w:val="0"/>
          <w:marRight w:val="0"/>
          <w:marTop w:val="0"/>
          <w:marBottom w:val="0"/>
          <w:divBdr>
            <w:top w:val="none" w:sz="0" w:space="0" w:color="auto"/>
            <w:left w:val="none" w:sz="0" w:space="0" w:color="auto"/>
            <w:bottom w:val="none" w:sz="0" w:space="0" w:color="auto"/>
            <w:right w:val="none" w:sz="0" w:space="0" w:color="auto"/>
          </w:divBdr>
        </w:div>
        <w:div w:id="536822523">
          <w:marLeft w:val="0"/>
          <w:marRight w:val="0"/>
          <w:marTop w:val="0"/>
          <w:marBottom w:val="0"/>
          <w:divBdr>
            <w:top w:val="none" w:sz="0" w:space="0" w:color="auto"/>
            <w:left w:val="none" w:sz="0" w:space="0" w:color="auto"/>
            <w:bottom w:val="none" w:sz="0" w:space="0" w:color="auto"/>
            <w:right w:val="none" w:sz="0" w:space="0" w:color="auto"/>
          </w:divBdr>
        </w:div>
        <w:div w:id="551886999">
          <w:marLeft w:val="0"/>
          <w:marRight w:val="0"/>
          <w:marTop w:val="0"/>
          <w:marBottom w:val="0"/>
          <w:divBdr>
            <w:top w:val="none" w:sz="0" w:space="0" w:color="auto"/>
            <w:left w:val="none" w:sz="0" w:space="0" w:color="auto"/>
            <w:bottom w:val="none" w:sz="0" w:space="0" w:color="auto"/>
            <w:right w:val="none" w:sz="0" w:space="0" w:color="auto"/>
          </w:divBdr>
        </w:div>
        <w:div w:id="601962825">
          <w:marLeft w:val="0"/>
          <w:marRight w:val="0"/>
          <w:marTop w:val="0"/>
          <w:marBottom w:val="0"/>
          <w:divBdr>
            <w:top w:val="none" w:sz="0" w:space="0" w:color="auto"/>
            <w:left w:val="none" w:sz="0" w:space="0" w:color="auto"/>
            <w:bottom w:val="none" w:sz="0" w:space="0" w:color="auto"/>
            <w:right w:val="none" w:sz="0" w:space="0" w:color="auto"/>
          </w:divBdr>
        </w:div>
        <w:div w:id="605119814">
          <w:marLeft w:val="0"/>
          <w:marRight w:val="0"/>
          <w:marTop w:val="0"/>
          <w:marBottom w:val="0"/>
          <w:divBdr>
            <w:top w:val="none" w:sz="0" w:space="0" w:color="auto"/>
            <w:left w:val="none" w:sz="0" w:space="0" w:color="auto"/>
            <w:bottom w:val="none" w:sz="0" w:space="0" w:color="auto"/>
            <w:right w:val="none" w:sz="0" w:space="0" w:color="auto"/>
          </w:divBdr>
        </w:div>
        <w:div w:id="620840635">
          <w:marLeft w:val="0"/>
          <w:marRight w:val="0"/>
          <w:marTop w:val="0"/>
          <w:marBottom w:val="0"/>
          <w:divBdr>
            <w:top w:val="none" w:sz="0" w:space="0" w:color="auto"/>
            <w:left w:val="none" w:sz="0" w:space="0" w:color="auto"/>
            <w:bottom w:val="none" w:sz="0" w:space="0" w:color="auto"/>
            <w:right w:val="none" w:sz="0" w:space="0" w:color="auto"/>
          </w:divBdr>
        </w:div>
        <w:div w:id="633144433">
          <w:marLeft w:val="0"/>
          <w:marRight w:val="0"/>
          <w:marTop w:val="0"/>
          <w:marBottom w:val="0"/>
          <w:divBdr>
            <w:top w:val="none" w:sz="0" w:space="0" w:color="auto"/>
            <w:left w:val="none" w:sz="0" w:space="0" w:color="auto"/>
            <w:bottom w:val="none" w:sz="0" w:space="0" w:color="auto"/>
            <w:right w:val="none" w:sz="0" w:space="0" w:color="auto"/>
          </w:divBdr>
        </w:div>
        <w:div w:id="633604460">
          <w:marLeft w:val="0"/>
          <w:marRight w:val="0"/>
          <w:marTop w:val="0"/>
          <w:marBottom w:val="0"/>
          <w:divBdr>
            <w:top w:val="none" w:sz="0" w:space="0" w:color="auto"/>
            <w:left w:val="none" w:sz="0" w:space="0" w:color="auto"/>
            <w:bottom w:val="none" w:sz="0" w:space="0" w:color="auto"/>
            <w:right w:val="none" w:sz="0" w:space="0" w:color="auto"/>
          </w:divBdr>
        </w:div>
        <w:div w:id="643237288">
          <w:marLeft w:val="0"/>
          <w:marRight w:val="0"/>
          <w:marTop w:val="0"/>
          <w:marBottom w:val="0"/>
          <w:divBdr>
            <w:top w:val="none" w:sz="0" w:space="0" w:color="auto"/>
            <w:left w:val="none" w:sz="0" w:space="0" w:color="auto"/>
            <w:bottom w:val="none" w:sz="0" w:space="0" w:color="auto"/>
            <w:right w:val="none" w:sz="0" w:space="0" w:color="auto"/>
          </w:divBdr>
        </w:div>
        <w:div w:id="658047472">
          <w:marLeft w:val="0"/>
          <w:marRight w:val="0"/>
          <w:marTop w:val="0"/>
          <w:marBottom w:val="0"/>
          <w:divBdr>
            <w:top w:val="none" w:sz="0" w:space="0" w:color="auto"/>
            <w:left w:val="none" w:sz="0" w:space="0" w:color="auto"/>
            <w:bottom w:val="none" w:sz="0" w:space="0" w:color="auto"/>
            <w:right w:val="none" w:sz="0" w:space="0" w:color="auto"/>
          </w:divBdr>
        </w:div>
        <w:div w:id="660886719">
          <w:marLeft w:val="0"/>
          <w:marRight w:val="0"/>
          <w:marTop w:val="0"/>
          <w:marBottom w:val="0"/>
          <w:divBdr>
            <w:top w:val="none" w:sz="0" w:space="0" w:color="auto"/>
            <w:left w:val="none" w:sz="0" w:space="0" w:color="auto"/>
            <w:bottom w:val="none" w:sz="0" w:space="0" w:color="auto"/>
            <w:right w:val="none" w:sz="0" w:space="0" w:color="auto"/>
          </w:divBdr>
        </w:div>
        <w:div w:id="691803311">
          <w:marLeft w:val="0"/>
          <w:marRight w:val="0"/>
          <w:marTop w:val="0"/>
          <w:marBottom w:val="0"/>
          <w:divBdr>
            <w:top w:val="none" w:sz="0" w:space="0" w:color="auto"/>
            <w:left w:val="none" w:sz="0" w:space="0" w:color="auto"/>
            <w:bottom w:val="none" w:sz="0" w:space="0" w:color="auto"/>
            <w:right w:val="none" w:sz="0" w:space="0" w:color="auto"/>
          </w:divBdr>
        </w:div>
        <w:div w:id="694044701">
          <w:marLeft w:val="0"/>
          <w:marRight w:val="0"/>
          <w:marTop w:val="0"/>
          <w:marBottom w:val="0"/>
          <w:divBdr>
            <w:top w:val="none" w:sz="0" w:space="0" w:color="auto"/>
            <w:left w:val="none" w:sz="0" w:space="0" w:color="auto"/>
            <w:bottom w:val="none" w:sz="0" w:space="0" w:color="auto"/>
            <w:right w:val="none" w:sz="0" w:space="0" w:color="auto"/>
          </w:divBdr>
        </w:div>
        <w:div w:id="719088809">
          <w:marLeft w:val="0"/>
          <w:marRight w:val="0"/>
          <w:marTop w:val="0"/>
          <w:marBottom w:val="0"/>
          <w:divBdr>
            <w:top w:val="none" w:sz="0" w:space="0" w:color="auto"/>
            <w:left w:val="none" w:sz="0" w:space="0" w:color="auto"/>
            <w:bottom w:val="none" w:sz="0" w:space="0" w:color="auto"/>
            <w:right w:val="none" w:sz="0" w:space="0" w:color="auto"/>
          </w:divBdr>
        </w:div>
        <w:div w:id="733164570">
          <w:marLeft w:val="0"/>
          <w:marRight w:val="0"/>
          <w:marTop w:val="0"/>
          <w:marBottom w:val="0"/>
          <w:divBdr>
            <w:top w:val="none" w:sz="0" w:space="0" w:color="auto"/>
            <w:left w:val="none" w:sz="0" w:space="0" w:color="auto"/>
            <w:bottom w:val="none" w:sz="0" w:space="0" w:color="auto"/>
            <w:right w:val="none" w:sz="0" w:space="0" w:color="auto"/>
          </w:divBdr>
        </w:div>
        <w:div w:id="741677901">
          <w:marLeft w:val="0"/>
          <w:marRight w:val="0"/>
          <w:marTop w:val="0"/>
          <w:marBottom w:val="0"/>
          <w:divBdr>
            <w:top w:val="none" w:sz="0" w:space="0" w:color="auto"/>
            <w:left w:val="none" w:sz="0" w:space="0" w:color="auto"/>
            <w:bottom w:val="none" w:sz="0" w:space="0" w:color="auto"/>
            <w:right w:val="none" w:sz="0" w:space="0" w:color="auto"/>
          </w:divBdr>
        </w:div>
        <w:div w:id="748426613">
          <w:marLeft w:val="0"/>
          <w:marRight w:val="0"/>
          <w:marTop w:val="0"/>
          <w:marBottom w:val="0"/>
          <w:divBdr>
            <w:top w:val="none" w:sz="0" w:space="0" w:color="auto"/>
            <w:left w:val="none" w:sz="0" w:space="0" w:color="auto"/>
            <w:bottom w:val="none" w:sz="0" w:space="0" w:color="auto"/>
            <w:right w:val="none" w:sz="0" w:space="0" w:color="auto"/>
          </w:divBdr>
        </w:div>
        <w:div w:id="748773356">
          <w:marLeft w:val="0"/>
          <w:marRight w:val="0"/>
          <w:marTop w:val="0"/>
          <w:marBottom w:val="0"/>
          <w:divBdr>
            <w:top w:val="none" w:sz="0" w:space="0" w:color="auto"/>
            <w:left w:val="none" w:sz="0" w:space="0" w:color="auto"/>
            <w:bottom w:val="none" w:sz="0" w:space="0" w:color="auto"/>
            <w:right w:val="none" w:sz="0" w:space="0" w:color="auto"/>
          </w:divBdr>
        </w:div>
        <w:div w:id="781998604">
          <w:marLeft w:val="0"/>
          <w:marRight w:val="0"/>
          <w:marTop w:val="0"/>
          <w:marBottom w:val="0"/>
          <w:divBdr>
            <w:top w:val="none" w:sz="0" w:space="0" w:color="auto"/>
            <w:left w:val="none" w:sz="0" w:space="0" w:color="auto"/>
            <w:bottom w:val="none" w:sz="0" w:space="0" w:color="auto"/>
            <w:right w:val="none" w:sz="0" w:space="0" w:color="auto"/>
          </w:divBdr>
        </w:div>
        <w:div w:id="789472905">
          <w:marLeft w:val="0"/>
          <w:marRight w:val="0"/>
          <w:marTop w:val="0"/>
          <w:marBottom w:val="0"/>
          <w:divBdr>
            <w:top w:val="none" w:sz="0" w:space="0" w:color="auto"/>
            <w:left w:val="none" w:sz="0" w:space="0" w:color="auto"/>
            <w:bottom w:val="none" w:sz="0" w:space="0" w:color="auto"/>
            <w:right w:val="none" w:sz="0" w:space="0" w:color="auto"/>
          </w:divBdr>
        </w:div>
        <w:div w:id="790779473">
          <w:marLeft w:val="0"/>
          <w:marRight w:val="0"/>
          <w:marTop w:val="0"/>
          <w:marBottom w:val="0"/>
          <w:divBdr>
            <w:top w:val="none" w:sz="0" w:space="0" w:color="auto"/>
            <w:left w:val="none" w:sz="0" w:space="0" w:color="auto"/>
            <w:bottom w:val="none" w:sz="0" w:space="0" w:color="auto"/>
            <w:right w:val="none" w:sz="0" w:space="0" w:color="auto"/>
          </w:divBdr>
        </w:div>
        <w:div w:id="800684413">
          <w:marLeft w:val="0"/>
          <w:marRight w:val="0"/>
          <w:marTop w:val="0"/>
          <w:marBottom w:val="0"/>
          <w:divBdr>
            <w:top w:val="none" w:sz="0" w:space="0" w:color="auto"/>
            <w:left w:val="none" w:sz="0" w:space="0" w:color="auto"/>
            <w:bottom w:val="none" w:sz="0" w:space="0" w:color="auto"/>
            <w:right w:val="none" w:sz="0" w:space="0" w:color="auto"/>
          </w:divBdr>
        </w:div>
        <w:div w:id="832986884">
          <w:marLeft w:val="0"/>
          <w:marRight w:val="0"/>
          <w:marTop w:val="0"/>
          <w:marBottom w:val="0"/>
          <w:divBdr>
            <w:top w:val="none" w:sz="0" w:space="0" w:color="auto"/>
            <w:left w:val="none" w:sz="0" w:space="0" w:color="auto"/>
            <w:bottom w:val="none" w:sz="0" w:space="0" w:color="auto"/>
            <w:right w:val="none" w:sz="0" w:space="0" w:color="auto"/>
          </w:divBdr>
        </w:div>
        <w:div w:id="847598459">
          <w:marLeft w:val="0"/>
          <w:marRight w:val="0"/>
          <w:marTop w:val="0"/>
          <w:marBottom w:val="0"/>
          <w:divBdr>
            <w:top w:val="none" w:sz="0" w:space="0" w:color="auto"/>
            <w:left w:val="none" w:sz="0" w:space="0" w:color="auto"/>
            <w:bottom w:val="none" w:sz="0" w:space="0" w:color="auto"/>
            <w:right w:val="none" w:sz="0" w:space="0" w:color="auto"/>
          </w:divBdr>
        </w:div>
        <w:div w:id="904415403">
          <w:marLeft w:val="0"/>
          <w:marRight w:val="0"/>
          <w:marTop w:val="0"/>
          <w:marBottom w:val="0"/>
          <w:divBdr>
            <w:top w:val="none" w:sz="0" w:space="0" w:color="auto"/>
            <w:left w:val="none" w:sz="0" w:space="0" w:color="auto"/>
            <w:bottom w:val="none" w:sz="0" w:space="0" w:color="auto"/>
            <w:right w:val="none" w:sz="0" w:space="0" w:color="auto"/>
          </w:divBdr>
        </w:div>
        <w:div w:id="906958702">
          <w:marLeft w:val="0"/>
          <w:marRight w:val="0"/>
          <w:marTop w:val="0"/>
          <w:marBottom w:val="0"/>
          <w:divBdr>
            <w:top w:val="none" w:sz="0" w:space="0" w:color="auto"/>
            <w:left w:val="none" w:sz="0" w:space="0" w:color="auto"/>
            <w:bottom w:val="none" w:sz="0" w:space="0" w:color="auto"/>
            <w:right w:val="none" w:sz="0" w:space="0" w:color="auto"/>
          </w:divBdr>
        </w:div>
        <w:div w:id="911545673">
          <w:marLeft w:val="0"/>
          <w:marRight w:val="0"/>
          <w:marTop w:val="0"/>
          <w:marBottom w:val="0"/>
          <w:divBdr>
            <w:top w:val="none" w:sz="0" w:space="0" w:color="auto"/>
            <w:left w:val="none" w:sz="0" w:space="0" w:color="auto"/>
            <w:bottom w:val="none" w:sz="0" w:space="0" w:color="auto"/>
            <w:right w:val="none" w:sz="0" w:space="0" w:color="auto"/>
          </w:divBdr>
        </w:div>
        <w:div w:id="914437885">
          <w:marLeft w:val="0"/>
          <w:marRight w:val="0"/>
          <w:marTop w:val="0"/>
          <w:marBottom w:val="0"/>
          <w:divBdr>
            <w:top w:val="none" w:sz="0" w:space="0" w:color="auto"/>
            <w:left w:val="none" w:sz="0" w:space="0" w:color="auto"/>
            <w:bottom w:val="none" w:sz="0" w:space="0" w:color="auto"/>
            <w:right w:val="none" w:sz="0" w:space="0" w:color="auto"/>
          </w:divBdr>
        </w:div>
        <w:div w:id="934702829">
          <w:marLeft w:val="0"/>
          <w:marRight w:val="0"/>
          <w:marTop w:val="0"/>
          <w:marBottom w:val="0"/>
          <w:divBdr>
            <w:top w:val="none" w:sz="0" w:space="0" w:color="auto"/>
            <w:left w:val="none" w:sz="0" w:space="0" w:color="auto"/>
            <w:bottom w:val="none" w:sz="0" w:space="0" w:color="auto"/>
            <w:right w:val="none" w:sz="0" w:space="0" w:color="auto"/>
          </w:divBdr>
        </w:div>
        <w:div w:id="936983278">
          <w:marLeft w:val="0"/>
          <w:marRight w:val="0"/>
          <w:marTop w:val="0"/>
          <w:marBottom w:val="0"/>
          <w:divBdr>
            <w:top w:val="none" w:sz="0" w:space="0" w:color="auto"/>
            <w:left w:val="none" w:sz="0" w:space="0" w:color="auto"/>
            <w:bottom w:val="none" w:sz="0" w:space="0" w:color="auto"/>
            <w:right w:val="none" w:sz="0" w:space="0" w:color="auto"/>
          </w:divBdr>
        </w:div>
        <w:div w:id="965820250">
          <w:marLeft w:val="0"/>
          <w:marRight w:val="0"/>
          <w:marTop w:val="0"/>
          <w:marBottom w:val="0"/>
          <w:divBdr>
            <w:top w:val="none" w:sz="0" w:space="0" w:color="auto"/>
            <w:left w:val="none" w:sz="0" w:space="0" w:color="auto"/>
            <w:bottom w:val="none" w:sz="0" w:space="0" w:color="auto"/>
            <w:right w:val="none" w:sz="0" w:space="0" w:color="auto"/>
          </w:divBdr>
        </w:div>
        <w:div w:id="1005522499">
          <w:marLeft w:val="0"/>
          <w:marRight w:val="0"/>
          <w:marTop w:val="0"/>
          <w:marBottom w:val="0"/>
          <w:divBdr>
            <w:top w:val="none" w:sz="0" w:space="0" w:color="auto"/>
            <w:left w:val="none" w:sz="0" w:space="0" w:color="auto"/>
            <w:bottom w:val="none" w:sz="0" w:space="0" w:color="auto"/>
            <w:right w:val="none" w:sz="0" w:space="0" w:color="auto"/>
          </w:divBdr>
        </w:div>
        <w:div w:id="1008483621">
          <w:marLeft w:val="0"/>
          <w:marRight w:val="0"/>
          <w:marTop w:val="0"/>
          <w:marBottom w:val="0"/>
          <w:divBdr>
            <w:top w:val="none" w:sz="0" w:space="0" w:color="auto"/>
            <w:left w:val="none" w:sz="0" w:space="0" w:color="auto"/>
            <w:bottom w:val="none" w:sz="0" w:space="0" w:color="auto"/>
            <w:right w:val="none" w:sz="0" w:space="0" w:color="auto"/>
          </w:divBdr>
        </w:div>
        <w:div w:id="1032078076">
          <w:marLeft w:val="0"/>
          <w:marRight w:val="0"/>
          <w:marTop w:val="0"/>
          <w:marBottom w:val="0"/>
          <w:divBdr>
            <w:top w:val="none" w:sz="0" w:space="0" w:color="auto"/>
            <w:left w:val="none" w:sz="0" w:space="0" w:color="auto"/>
            <w:bottom w:val="none" w:sz="0" w:space="0" w:color="auto"/>
            <w:right w:val="none" w:sz="0" w:space="0" w:color="auto"/>
          </w:divBdr>
        </w:div>
        <w:div w:id="1034962955">
          <w:marLeft w:val="0"/>
          <w:marRight w:val="0"/>
          <w:marTop w:val="0"/>
          <w:marBottom w:val="0"/>
          <w:divBdr>
            <w:top w:val="none" w:sz="0" w:space="0" w:color="auto"/>
            <w:left w:val="none" w:sz="0" w:space="0" w:color="auto"/>
            <w:bottom w:val="none" w:sz="0" w:space="0" w:color="auto"/>
            <w:right w:val="none" w:sz="0" w:space="0" w:color="auto"/>
          </w:divBdr>
        </w:div>
        <w:div w:id="1049646998">
          <w:marLeft w:val="0"/>
          <w:marRight w:val="0"/>
          <w:marTop w:val="0"/>
          <w:marBottom w:val="0"/>
          <w:divBdr>
            <w:top w:val="none" w:sz="0" w:space="0" w:color="auto"/>
            <w:left w:val="none" w:sz="0" w:space="0" w:color="auto"/>
            <w:bottom w:val="none" w:sz="0" w:space="0" w:color="auto"/>
            <w:right w:val="none" w:sz="0" w:space="0" w:color="auto"/>
          </w:divBdr>
        </w:div>
        <w:div w:id="1084107463">
          <w:marLeft w:val="0"/>
          <w:marRight w:val="0"/>
          <w:marTop w:val="0"/>
          <w:marBottom w:val="0"/>
          <w:divBdr>
            <w:top w:val="none" w:sz="0" w:space="0" w:color="auto"/>
            <w:left w:val="none" w:sz="0" w:space="0" w:color="auto"/>
            <w:bottom w:val="none" w:sz="0" w:space="0" w:color="auto"/>
            <w:right w:val="none" w:sz="0" w:space="0" w:color="auto"/>
          </w:divBdr>
        </w:div>
        <w:div w:id="1085103618">
          <w:marLeft w:val="0"/>
          <w:marRight w:val="0"/>
          <w:marTop w:val="0"/>
          <w:marBottom w:val="0"/>
          <w:divBdr>
            <w:top w:val="none" w:sz="0" w:space="0" w:color="auto"/>
            <w:left w:val="none" w:sz="0" w:space="0" w:color="auto"/>
            <w:bottom w:val="none" w:sz="0" w:space="0" w:color="auto"/>
            <w:right w:val="none" w:sz="0" w:space="0" w:color="auto"/>
          </w:divBdr>
        </w:div>
        <w:div w:id="1088695262">
          <w:marLeft w:val="0"/>
          <w:marRight w:val="0"/>
          <w:marTop w:val="0"/>
          <w:marBottom w:val="0"/>
          <w:divBdr>
            <w:top w:val="none" w:sz="0" w:space="0" w:color="auto"/>
            <w:left w:val="none" w:sz="0" w:space="0" w:color="auto"/>
            <w:bottom w:val="none" w:sz="0" w:space="0" w:color="auto"/>
            <w:right w:val="none" w:sz="0" w:space="0" w:color="auto"/>
          </w:divBdr>
        </w:div>
        <w:div w:id="1100487031">
          <w:marLeft w:val="0"/>
          <w:marRight w:val="0"/>
          <w:marTop w:val="0"/>
          <w:marBottom w:val="0"/>
          <w:divBdr>
            <w:top w:val="none" w:sz="0" w:space="0" w:color="auto"/>
            <w:left w:val="none" w:sz="0" w:space="0" w:color="auto"/>
            <w:bottom w:val="none" w:sz="0" w:space="0" w:color="auto"/>
            <w:right w:val="none" w:sz="0" w:space="0" w:color="auto"/>
          </w:divBdr>
        </w:div>
        <w:div w:id="1109279474">
          <w:marLeft w:val="0"/>
          <w:marRight w:val="0"/>
          <w:marTop w:val="0"/>
          <w:marBottom w:val="0"/>
          <w:divBdr>
            <w:top w:val="none" w:sz="0" w:space="0" w:color="auto"/>
            <w:left w:val="none" w:sz="0" w:space="0" w:color="auto"/>
            <w:bottom w:val="none" w:sz="0" w:space="0" w:color="auto"/>
            <w:right w:val="none" w:sz="0" w:space="0" w:color="auto"/>
          </w:divBdr>
        </w:div>
        <w:div w:id="1114787711">
          <w:marLeft w:val="0"/>
          <w:marRight w:val="0"/>
          <w:marTop w:val="0"/>
          <w:marBottom w:val="0"/>
          <w:divBdr>
            <w:top w:val="none" w:sz="0" w:space="0" w:color="auto"/>
            <w:left w:val="none" w:sz="0" w:space="0" w:color="auto"/>
            <w:bottom w:val="none" w:sz="0" w:space="0" w:color="auto"/>
            <w:right w:val="none" w:sz="0" w:space="0" w:color="auto"/>
          </w:divBdr>
        </w:div>
        <w:div w:id="1119757644">
          <w:marLeft w:val="0"/>
          <w:marRight w:val="0"/>
          <w:marTop w:val="0"/>
          <w:marBottom w:val="0"/>
          <w:divBdr>
            <w:top w:val="none" w:sz="0" w:space="0" w:color="auto"/>
            <w:left w:val="none" w:sz="0" w:space="0" w:color="auto"/>
            <w:bottom w:val="none" w:sz="0" w:space="0" w:color="auto"/>
            <w:right w:val="none" w:sz="0" w:space="0" w:color="auto"/>
          </w:divBdr>
        </w:div>
        <w:div w:id="1122269064">
          <w:marLeft w:val="0"/>
          <w:marRight w:val="0"/>
          <w:marTop w:val="0"/>
          <w:marBottom w:val="0"/>
          <w:divBdr>
            <w:top w:val="none" w:sz="0" w:space="0" w:color="auto"/>
            <w:left w:val="none" w:sz="0" w:space="0" w:color="auto"/>
            <w:bottom w:val="none" w:sz="0" w:space="0" w:color="auto"/>
            <w:right w:val="none" w:sz="0" w:space="0" w:color="auto"/>
          </w:divBdr>
        </w:div>
        <w:div w:id="1133018565">
          <w:marLeft w:val="0"/>
          <w:marRight w:val="0"/>
          <w:marTop w:val="0"/>
          <w:marBottom w:val="0"/>
          <w:divBdr>
            <w:top w:val="none" w:sz="0" w:space="0" w:color="auto"/>
            <w:left w:val="none" w:sz="0" w:space="0" w:color="auto"/>
            <w:bottom w:val="none" w:sz="0" w:space="0" w:color="auto"/>
            <w:right w:val="none" w:sz="0" w:space="0" w:color="auto"/>
          </w:divBdr>
        </w:div>
        <w:div w:id="1152451319">
          <w:marLeft w:val="0"/>
          <w:marRight w:val="0"/>
          <w:marTop w:val="0"/>
          <w:marBottom w:val="0"/>
          <w:divBdr>
            <w:top w:val="none" w:sz="0" w:space="0" w:color="auto"/>
            <w:left w:val="none" w:sz="0" w:space="0" w:color="auto"/>
            <w:bottom w:val="none" w:sz="0" w:space="0" w:color="auto"/>
            <w:right w:val="none" w:sz="0" w:space="0" w:color="auto"/>
          </w:divBdr>
        </w:div>
        <w:div w:id="1231426456">
          <w:marLeft w:val="0"/>
          <w:marRight w:val="0"/>
          <w:marTop w:val="0"/>
          <w:marBottom w:val="0"/>
          <w:divBdr>
            <w:top w:val="none" w:sz="0" w:space="0" w:color="auto"/>
            <w:left w:val="none" w:sz="0" w:space="0" w:color="auto"/>
            <w:bottom w:val="none" w:sz="0" w:space="0" w:color="auto"/>
            <w:right w:val="none" w:sz="0" w:space="0" w:color="auto"/>
          </w:divBdr>
        </w:div>
        <w:div w:id="1263730843">
          <w:marLeft w:val="0"/>
          <w:marRight w:val="0"/>
          <w:marTop w:val="0"/>
          <w:marBottom w:val="0"/>
          <w:divBdr>
            <w:top w:val="none" w:sz="0" w:space="0" w:color="auto"/>
            <w:left w:val="none" w:sz="0" w:space="0" w:color="auto"/>
            <w:bottom w:val="none" w:sz="0" w:space="0" w:color="auto"/>
            <w:right w:val="none" w:sz="0" w:space="0" w:color="auto"/>
          </w:divBdr>
        </w:div>
        <w:div w:id="1269240396">
          <w:marLeft w:val="0"/>
          <w:marRight w:val="0"/>
          <w:marTop w:val="0"/>
          <w:marBottom w:val="0"/>
          <w:divBdr>
            <w:top w:val="none" w:sz="0" w:space="0" w:color="auto"/>
            <w:left w:val="none" w:sz="0" w:space="0" w:color="auto"/>
            <w:bottom w:val="none" w:sz="0" w:space="0" w:color="auto"/>
            <w:right w:val="none" w:sz="0" w:space="0" w:color="auto"/>
          </w:divBdr>
        </w:div>
        <w:div w:id="1282689111">
          <w:marLeft w:val="0"/>
          <w:marRight w:val="0"/>
          <w:marTop w:val="0"/>
          <w:marBottom w:val="0"/>
          <w:divBdr>
            <w:top w:val="none" w:sz="0" w:space="0" w:color="auto"/>
            <w:left w:val="none" w:sz="0" w:space="0" w:color="auto"/>
            <w:bottom w:val="none" w:sz="0" w:space="0" w:color="auto"/>
            <w:right w:val="none" w:sz="0" w:space="0" w:color="auto"/>
          </w:divBdr>
        </w:div>
        <w:div w:id="1310330102">
          <w:marLeft w:val="0"/>
          <w:marRight w:val="0"/>
          <w:marTop w:val="0"/>
          <w:marBottom w:val="0"/>
          <w:divBdr>
            <w:top w:val="none" w:sz="0" w:space="0" w:color="auto"/>
            <w:left w:val="none" w:sz="0" w:space="0" w:color="auto"/>
            <w:bottom w:val="none" w:sz="0" w:space="0" w:color="auto"/>
            <w:right w:val="none" w:sz="0" w:space="0" w:color="auto"/>
          </w:divBdr>
        </w:div>
        <w:div w:id="1315715312">
          <w:marLeft w:val="0"/>
          <w:marRight w:val="0"/>
          <w:marTop w:val="0"/>
          <w:marBottom w:val="0"/>
          <w:divBdr>
            <w:top w:val="none" w:sz="0" w:space="0" w:color="auto"/>
            <w:left w:val="none" w:sz="0" w:space="0" w:color="auto"/>
            <w:bottom w:val="none" w:sz="0" w:space="0" w:color="auto"/>
            <w:right w:val="none" w:sz="0" w:space="0" w:color="auto"/>
          </w:divBdr>
        </w:div>
        <w:div w:id="1331715401">
          <w:marLeft w:val="0"/>
          <w:marRight w:val="0"/>
          <w:marTop w:val="0"/>
          <w:marBottom w:val="0"/>
          <w:divBdr>
            <w:top w:val="none" w:sz="0" w:space="0" w:color="auto"/>
            <w:left w:val="none" w:sz="0" w:space="0" w:color="auto"/>
            <w:bottom w:val="none" w:sz="0" w:space="0" w:color="auto"/>
            <w:right w:val="none" w:sz="0" w:space="0" w:color="auto"/>
          </w:divBdr>
        </w:div>
        <w:div w:id="1350834951">
          <w:marLeft w:val="0"/>
          <w:marRight w:val="0"/>
          <w:marTop w:val="0"/>
          <w:marBottom w:val="0"/>
          <w:divBdr>
            <w:top w:val="none" w:sz="0" w:space="0" w:color="auto"/>
            <w:left w:val="none" w:sz="0" w:space="0" w:color="auto"/>
            <w:bottom w:val="none" w:sz="0" w:space="0" w:color="auto"/>
            <w:right w:val="none" w:sz="0" w:space="0" w:color="auto"/>
          </w:divBdr>
        </w:div>
        <w:div w:id="1369380264">
          <w:marLeft w:val="0"/>
          <w:marRight w:val="0"/>
          <w:marTop w:val="0"/>
          <w:marBottom w:val="0"/>
          <w:divBdr>
            <w:top w:val="none" w:sz="0" w:space="0" w:color="auto"/>
            <w:left w:val="none" w:sz="0" w:space="0" w:color="auto"/>
            <w:bottom w:val="none" w:sz="0" w:space="0" w:color="auto"/>
            <w:right w:val="none" w:sz="0" w:space="0" w:color="auto"/>
          </w:divBdr>
        </w:div>
        <w:div w:id="1386753208">
          <w:marLeft w:val="0"/>
          <w:marRight w:val="0"/>
          <w:marTop w:val="0"/>
          <w:marBottom w:val="0"/>
          <w:divBdr>
            <w:top w:val="none" w:sz="0" w:space="0" w:color="auto"/>
            <w:left w:val="none" w:sz="0" w:space="0" w:color="auto"/>
            <w:bottom w:val="none" w:sz="0" w:space="0" w:color="auto"/>
            <w:right w:val="none" w:sz="0" w:space="0" w:color="auto"/>
          </w:divBdr>
        </w:div>
        <w:div w:id="1422027578">
          <w:marLeft w:val="0"/>
          <w:marRight w:val="0"/>
          <w:marTop w:val="0"/>
          <w:marBottom w:val="0"/>
          <w:divBdr>
            <w:top w:val="none" w:sz="0" w:space="0" w:color="auto"/>
            <w:left w:val="none" w:sz="0" w:space="0" w:color="auto"/>
            <w:bottom w:val="none" w:sz="0" w:space="0" w:color="auto"/>
            <w:right w:val="none" w:sz="0" w:space="0" w:color="auto"/>
          </w:divBdr>
        </w:div>
        <w:div w:id="1435202251">
          <w:marLeft w:val="0"/>
          <w:marRight w:val="0"/>
          <w:marTop w:val="0"/>
          <w:marBottom w:val="0"/>
          <w:divBdr>
            <w:top w:val="none" w:sz="0" w:space="0" w:color="auto"/>
            <w:left w:val="none" w:sz="0" w:space="0" w:color="auto"/>
            <w:bottom w:val="none" w:sz="0" w:space="0" w:color="auto"/>
            <w:right w:val="none" w:sz="0" w:space="0" w:color="auto"/>
          </w:divBdr>
        </w:div>
        <w:div w:id="1441561936">
          <w:marLeft w:val="0"/>
          <w:marRight w:val="0"/>
          <w:marTop w:val="0"/>
          <w:marBottom w:val="0"/>
          <w:divBdr>
            <w:top w:val="none" w:sz="0" w:space="0" w:color="auto"/>
            <w:left w:val="none" w:sz="0" w:space="0" w:color="auto"/>
            <w:bottom w:val="none" w:sz="0" w:space="0" w:color="auto"/>
            <w:right w:val="none" w:sz="0" w:space="0" w:color="auto"/>
          </w:divBdr>
        </w:div>
        <w:div w:id="1462308521">
          <w:marLeft w:val="0"/>
          <w:marRight w:val="0"/>
          <w:marTop w:val="0"/>
          <w:marBottom w:val="0"/>
          <w:divBdr>
            <w:top w:val="none" w:sz="0" w:space="0" w:color="auto"/>
            <w:left w:val="none" w:sz="0" w:space="0" w:color="auto"/>
            <w:bottom w:val="none" w:sz="0" w:space="0" w:color="auto"/>
            <w:right w:val="none" w:sz="0" w:space="0" w:color="auto"/>
          </w:divBdr>
        </w:div>
        <w:div w:id="1467700404">
          <w:marLeft w:val="0"/>
          <w:marRight w:val="0"/>
          <w:marTop w:val="0"/>
          <w:marBottom w:val="0"/>
          <w:divBdr>
            <w:top w:val="none" w:sz="0" w:space="0" w:color="auto"/>
            <w:left w:val="none" w:sz="0" w:space="0" w:color="auto"/>
            <w:bottom w:val="none" w:sz="0" w:space="0" w:color="auto"/>
            <w:right w:val="none" w:sz="0" w:space="0" w:color="auto"/>
          </w:divBdr>
        </w:div>
        <w:div w:id="1513883465">
          <w:marLeft w:val="0"/>
          <w:marRight w:val="0"/>
          <w:marTop w:val="0"/>
          <w:marBottom w:val="0"/>
          <w:divBdr>
            <w:top w:val="none" w:sz="0" w:space="0" w:color="auto"/>
            <w:left w:val="none" w:sz="0" w:space="0" w:color="auto"/>
            <w:bottom w:val="none" w:sz="0" w:space="0" w:color="auto"/>
            <w:right w:val="none" w:sz="0" w:space="0" w:color="auto"/>
          </w:divBdr>
        </w:div>
        <w:div w:id="1516655319">
          <w:marLeft w:val="0"/>
          <w:marRight w:val="0"/>
          <w:marTop w:val="0"/>
          <w:marBottom w:val="0"/>
          <w:divBdr>
            <w:top w:val="none" w:sz="0" w:space="0" w:color="auto"/>
            <w:left w:val="none" w:sz="0" w:space="0" w:color="auto"/>
            <w:bottom w:val="none" w:sz="0" w:space="0" w:color="auto"/>
            <w:right w:val="none" w:sz="0" w:space="0" w:color="auto"/>
          </w:divBdr>
        </w:div>
        <w:div w:id="1516993914">
          <w:marLeft w:val="0"/>
          <w:marRight w:val="0"/>
          <w:marTop w:val="0"/>
          <w:marBottom w:val="0"/>
          <w:divBdr>
            <w:top w:val="none" w:sz="0" w:space="0" w:color="auto"/>
            <w:left w:val="none" w:sz="0" w:space="0" w:color="auto"/>
            <w:bottom w:val="none" w:sz="0" w:space="0" w:color="auto"/>
            <w:right w:val="none" w:sz="0" w:space="0" w:color="auto"/>
          </w:divBdr>
        </w:div>
        <w:div w:id="1526480111">
          <w:marLeft w:val="0"/>
          <w:marRight w:val="0"/>
          <w:marTop w:val="0"/>
          <w:marBottom w:val="0"/>
          <w:divBdr>
            <w:top w:val="none" w:sz="0" w:space="0" w:color="auto"/>
            <w:left w:val="none" w:sz="0" w:space="0" w:color="auto"/>
            <w:bottom w:val="none" w:sz="0" w:space="0" w:color="auto"/>
            <w:right w:val="none" w:sz="0" w:space="0" w:color="auto"/>
          </w:divBdr>
        </w:div>
        <w:div w:id="1533961071">
          <w:marLeft w:val="0"/>
          <w:marRight w:val="0"/>
          <w:marTop w:val="0"/>
          <w:marBottom w:val="0"/>
          <w:divBdr>
            <w:top w:val="none" w:sz="0" w:space="0" w:color="auto"/>
            <w:left w:val="none" w:sz="0" w:space="0" w:color="auto"/>
            <w:bottom w:val="none" w:sz="0" w:space="0" w:color="auto"/>
            <w:right w:val="none" w:sz="0" w:space="0" w:color="auto"/>
          </w:divBdr>
        </w:div>
        <w:div w:id="1535147697">
          <w:marLeft w:val="0"/>
          <w:marRight w:val="0"/>
          <w:marTop w:val="0"/>
          <w:marBottom w:val="0"/>
          <w:divBdr>
            <w:top w:val="none" w:sz="0" w:space="0" w:color="auto"/>
            <w:left w:val="none" w:sz="0" w:space="0" w:color="auto"/>
            <w:bottom w:val="none" w:sz="0" w:space="0" w:color="auto"/>
            <w:right w:val="none" w:sz="0" w:space="0" w:color="auto"/>
          </w:divBdr>
        </w:div>
        <w:div w:id="1541894041">
          <w:marLeft w:val="0"/>
          <w:marRight w:val="0"/>
          <w:marTop w:val="0"/>
          <w:marBottom w:val="0"/>
          <w:divBdr>
            <w:top w:val="none" w:sz="0" w:space="0" w:color="auto"/>
            <w:left w:val="none" w:sz="0" w:space="0" w:color="auto"/>
            <w:bottom w:val="none" w:sz="0" w:space="0" w:color="auto"/>
            <w:right w:val="none" w:sz="0" w:space="0" w:color="auto"/>
          </w:divBdr>
        </w:div>
        <w:div w:id="1544292185">
          <w:marLeft w:val="0"/>
          <w:marRight w:val="0"/>
          <w:marTop w:val="0"/>
          <w:marBottom w:val="0"/>
          <w:divBdr>
            <w:top w:val="none" w:sz="0" w:space="0" w:color="auto"/>
            <w:left w:val="none" w:sz="0" w:space="0" w:color="auto"/>
            <w:bottom w:val="none" w:sz="0" w:space="0" w:color="auto"/>
            <w:right w:val="none" w:sz="0" w:space="0" w:color="auto"/>
          </w:divBdr>
        </w:div>
        <w:div w:id="1561667420">
          <w:marLeft w:val="0"/>
          <w:marRight w:val="0"/>
          <w:marTop w:val="0"/>
          <w:marBottom w:val="0"/>
          <w:divBdr>
            <w:top w:val="none" w:sz="0" w:space="0" w:color="auto"/>
            <w:left w:val="none" w:sz="0" w:space="0" w:color="auto"/>
            <w:bottom w:val="none" w:sz="0" w:space="0" w:color="auto"/>
            <w:right w:val="none" w:sz="0" w:space="0" w:color="auto"/>
          </w:divBdr>
        </w:div>
        <w:div w:id="1563180586">
          <w:marLeft w:val="0"/>
          <w:marRight w:val="0"/>
          <w:marTop w:val="0"/>
          <w:marBottom w:val="0"/>
          <w:divBdr>
            <w:top w:val="none" w:sz="0" w:space="0" w:color="auto"/>
            <w:left w:val="none" w:sz="0" w:space="0" w:color="auto"/>
            <w:bottom w:val="none" w:sz="0" w:space="0" w:color="auto"/>
            <w:right w:val="none" w:sz="0" w:space="0" w:color="auto"/>
          </w:divBdr>
        </w:div>
        <w:div w:id="1567035217">
          <w:marLeft w:val="0"/>
          <w:marRight w:val="0"/>
          <w:marTop w:val="0"/>
          <w:marBottom w:val="0"/>
          <w:divBdr>
            <w:top w:val="none" w:sz="0" w:space="0" w:color="auto"/>
            <w:left w:val="none" w:sz="0" w:space="0" w:color="auto"/>
            <w:bottom w:val="none" w:sz="0" w:space="0" w:color="auto"/>
            <w:right w:val="none" w:sz="0" w:space="0" w:color="auto"/>
          </w:divBdr>
        </w:div>
        <w:div w:id="1572813262">
          <w:marLeft w:val="0"/>
          <w:marRight w:val="0"/>
          <w:marTop w:val="0"/>
          <w:marBottom w:val="0"/>
          <w:divBdr>
            <w:top w:val="none" w:sz="0" w:space="0" w:color="auto"/>
            <w:left w:val="none" w:sz="0" w:space="0" w:color="auto"/>
            <w:bottom w:val="none" w:sz="0" w:space="0" w:color="auto"/>
            <w:right w:val="none" w:sz="0" w:space="0" w:color="auto"/>
          </w:divBdr>
        </w:div>
        <w:div w:id="1584139774">
          <w:marLeft w:val="0"/>
          <w:marRight w:val="0"/>
          <w:marTop w:val="0"/>
          <w:marBottom w:val="0"/>
          <w:divBdr>
            <w:top w:val="none" w:sz="0" w:space="0" w:color="auto"/>
            <w:left w:val="none" w:sz="0" w:space="0" w:color="auto"/>
            <w:bottom w:val="none" w:sz="0" w:space="0" w:color="auto"/>
            <w:right w:val="none" w:sz="0" w:space="0" w:color="auto"/>
          </w:divBdr>
        </w:div>
        <w:div w:id="1589120918">
          <w:marLeft w:val="0"/>
          <w:marRight w:val="0"/>
          <w:marTop w:val="0"/>
          <w:marBottom w:val="0"/>
          <w:divBdr>
            <w:top w:val="none" w:sz="0" w:space="0" w:color="auto"/>
            <w:left w:val="none" w:sz="0" w:space="0" w:color="auto"/>
            <w:bottom w:val="none" w:sz="0" w:space="0" w:color="auto"/>
            <w:right w:val="none" w:sz="0" w:space="0" w:color="auto"/>
          </w:divBdr>
        </w:div>
        <w:div w:id="1610240240">
          <w:marLeft w:val="0"/>
          <w:marRight w:val="0"/>
          <w:marTop w:val="0"/>
          <w:marBottom w:val="0"/>
          <w:divBdr>
            <w:top w:val="none" w:sz="0" w:space="0" w:color="auto"/>
            <w:left w:val="none" w:sz="0" w:space="0" w:color="auto"/>
            <w:bottom w:val="none" w:sz="0" w:space="0" w:color="auto"/>
            <w:right w:val="none" w:sz="0" w:space="0" w:color="auto"/>
          </w:divBdr>
        </w:div>
        <w:div w:id="1642805755">
          <w:marLeft w:val="0"/>
          <w:marRight w:val="0"/>
          <w:marTop w:val="0"/>
          <w:marBottom w:val="0"/>
          <w:divBdr>
            <w:top w:val="none" w:sz="0" w:space="0" w:color="auto"/>
            <w:left w:val="none" w:sz="0" w:space="0" w:color="auto"/>
            <w:bottom w:val="none" w:sz="0" w:space="0" w:color="auto"/>
            <w:right w:val="none" w:sz="0" w:space="0" w:color="auto"/>
          </w:divBdr>
        </w:div>
        <w:div w:id="1666401071">
          <w:marLeft w:val="0"/>
          <w:marRight w:val="0"/>
          <w:marTop w:val="0"/>
          <w:marBottom w:val="0"/>
          <w:divBdr>
            <w:top w:val="none" w:sz="0" w:space="0" w:color="auto"/>
            <w:left w:val="none" w:sz="0" w:space="0" w:color="auto"/>
            <w:bottom w:val="none" w:sz="0" w:space="0" w:color="auto"/>
            <w:right w:val="none" w:sz="0" w:space="0" w:color="auto"/>
          </w:divBdr>
        </w:div>
        <w:div w:id="1696081269">
          <w:marLeft w:val="0"/>
          <w:marRight w:val="0"/>
          <w:marTop w:val="0"/>
          <w:marBottom w:val="0"/>
          <w:divBdr>
            <w:top w:val="none" w:sz="0" w:space="0" w:color="auto"/>
            <w:left w:val="none" w:sz="0" w:space="0" w:color="auto"/>
            <w:bottom w:val="none" w:sz="0" w:space="0" w:color="auto"/>
            <w:right w:val="none" w:sz="0" w:space="0" w:color="auto"/>
          </w:divBdr>
        </w:div>
        <w:div w:id="1699961580">
          <w:marLeft w:val="0"/>
          <w:marRight w:val="0"/>
          <w:marTop w:val="0"/>
          <w:marBottom w:val="0"/>
          <w:divBdr>
            <w:top w:val="none" w:sz="0" w:space="0" w:color="auto"/>
            <w:left w:val="none" w:sz="0" w:space="0" w:color="auto"/>
            <w:bottom w:val="none" w:sz="0" w:space="0" w:color="auto"/>
            <w:right w:val="none" w:sz="0" w:space="0" w:color="auto"/>
          </w:divBdr>
        </w:div>
        <w:div w:id="1705593312">
          <w:marLeft w:val="0"/>
          <w:marRight w:val="0"/>
          <w:marTop w:val="0"/>
          <w:marBottom w:val="0"/>
          <w:divBdr>
            <w:top w:val="none" w:sz="0" w:space="0" w:color="auto"/>
            <w:left w:val="none" w:sz="0" w:space="0" w:color="auto"/>
            <w:bottom w:val="none" w:sz="0" w:space="0" w:color="auto"/>
            <w:right w:val="none" w:sz="0" w:space="0" w:color="auto"/>
          </w:divBdr>
        </w:div>
        <w:div w:id="1723094640">
          <w:marLeft w:val="0"/>
          <w:marRight w:val="0"/>
          <w:marTop w:val="0"/>
          <w:marBottom w:val="0"/>
          <w:divBdr>
            <w:top w:val="none" w:sz="0" w:space="0" w:color="auto"/>
            <w:left w:val="none" w:sz="0" w:space="0" w:color="auto"/>
            <w:bottom w:val="none" w:sz="0" w:space="0" w:color="auto"/>
            <w:right w:val="none" w:sz="0" w:space="0" w:color="auto"/>
          </w:divBdr>
        </w:div>
        <w:div w:id="1734617801">
          <w:marLeft w:val="0"/>
          <w:marRight w:val="0"/>
          <w:marTop w:val="0"/>
          <w:marBottom w:val="0"/>
          <w:divBdr>
            <w:top w:val="none" w:sz="0" w:space="0" w:color="auto"/>
            <w:left w:val="none" w:sz="0" w:space="0" w:color="auto"/>
            <w:bottom w:val="none" w:sz="0" w:space="0" w:color="auto"/>
            <w:right w:val="none" w:sz="0" w:space="0" w:color="auto"/>
          </w:divBdr>
        </w:div>
        <w:div w:id="1757164470">
          <w:marLeft w:val="0"/>
          <w:marRight w:val="0"/>
          <w:marTop w:val="0"/>
          <w:marBottom w:val="0"/>
          <w:divBdr>
            <w:top w:val="none" w:sz="0" w:space="0" w:color="auto"/>
            <w:left w:val="none" w:sz="0" w:space="0" w:color="auto"/>
            <w:bottom w:val="none" w:sz="0" w:space="0" w:color="auto"/>
            <w:right w:val="none" w:sz="0" w:space="0" w:color="auto"/>
          </w:divBdr>
        </w:div>
        <w:div w:id="1772969400">
          <w:marLeft w:val="0"/>
          <w:marRight w:val="0"/>
          <w:marTop w:val="0"/>
          <w:marBottom w:val="0"/>
          <w:divBdr>
            <w:top w:val="none" w:sz="0" w:space="0" w:color="auto"/>
            <w:left w:val="none" w:sz="0" w:space="0" w:color="auto"/>
            <w:bottom w:val="none" w:sz="0" w:space="0" w:color="auto"/>
            <w:right w:val="none" w:sz="0" w:space="0" w:color="auto"/>
          </w:divBdr>
        </w:div>
        <w:div w:id="1786196243">
          <w:marLeft w:val="0"/>
          <w:marRight w:val="0"/>
          <w:marTop w:val="0"/>
          <w:marBottom w:val="0"/>
          <w:divBdr>
            <w:top w:val="none" w:sz="0" w:space="0" w:color="auto"/>
            <w:left w:val="none" w:sz="0" w:space="0" w:color="auto"/>
            <w:bottom w:val="none" w:sz="0" w:space="0" w:color="auto"/>
            <w:right w:val="none" w:sz="0" w:space="0" w:color="auto"/>
          </w:divBdr>
        </w:div>
        <w:div w:id="1791850324">
          <w:marLeft w:val="0"/>
          <w:marRight w:val="0"/>
          <w:marTop w:val="0"/>
          <w:marBottom w:val="0"/>
          <w:divBdr>
            <w:top w:val="none" w:sz="0" w:space="0" w:color="auto"/>
            <w:left w:val="none" w:sz="0" w:space="0" w:color="auto"/>
            <w:bottom w:val="none" w:sz="0" w:space="0" w:color="auto"/>
            <w:right w:val="none" w:sz="0" w:space="0" w:color="auto"/>
          </w:divBdr>
        </w:div>
        <w:div w:id="1807356696">
          <w:marLeft w:val="0"/>
          <w:marRight w:val="0"/>
          <w:marTop w:val="0"/>
          <w:marBottom w:val="0"/>
          <w:divBdr>
            <w:top w:val="none" w:sz="0" w:space="0" w:color="auto"/>
            <w:left w:val="none" w:sz="0" w:space="0" w:color="auto"/>
            <w:bottom w:val="none" w:sz="0" w:space="0" w:color="auto"/>
            <w:right w:val="none" w:sz="0" w:space="0" w:color="auto"/>
          </w:divBdr>
        </w:div>
        <w:div w:id="1810323214">
          <w:marLeft w:val="0"/>
          <w:marRight w:val="0"/>
          <w:marTop w:val="0"/>
          <w:marBottom w:val="0"/>
          <w:divBdr>
            <w:top w:val="none" w:sz="0" w:space="0" w:color="auto"/>
            <w:left w:val="none" w:sz="0" w:space="0" w:color="auto"/>
            <w:bottom w:val="none" w:sz="0" w:space="0" w:color="auto"/>
            <w:right w:val="none" w:sz="0" w:space="0" w:color="auto"/>
          </w:divBdr>
        </w:div>
        <w:div w:id="1816406503">
          <w:marLeft w:val="0"/>
          <w:marRight w:val="0"/>
          <w:marTop w:val="0"/>
          <w:marBottom w:val="0"/>
          <w:divBdr>
            <w:top w:val="none" w:sz="0" w:space="0" w:color="auto"/>
            <w:left w:val="none" w:sz="0" w:space="0" w:color="auto"/>
            <w:bottom w:val="none" w:sz="0" w:space="0" w:color="auto"/>
            <w:right w:val="none" w:sz="0" w:space="0" w:color="auto"/>
          </w:divBdr>
        </w:div>
        <w:div w:id="1828861736">
          <w:marLeft w:val="0"/>
          <w:marRight w:val="0"/>
          <w:marTop w:val="0"/>
          <w:marBottom w:val="0"/>
          <w:divBdr>
            <w:top w:val="none" w:sz="0" w:space="0" w:color="auto"/>
            <w:left w:val="none" w:sz="0" w:space="0" w:color="auto"/>
            <w:bottom w:val="none" w:sz="0" w:space="0" w:color="auto"/>
            <w:right w:val="none" w:sz="0" w:space="0" w:color="auto"/>
          </w:divBdr>
        </w:div>
        <w:div w:id="1836338066">
          <w:marLeft w:val="0"/>
          <w:marRight w:val="0"/>
          <w:marTop w:val="0"/>
          <w:marBottom w:val="0"/>
          <w:divBdr>
            <w:top w:val="none" w:sz="0" w:space="0" w:color="auto"/>
            <w:left w:val="none" w:sz="0" w:space="0" w:color="auto"/>
            <w:bottom w:val="none" w:sz="0" w:space="0" w:color="auto"/>
            <w:right w:val="none" w:sz="0" w:space="0" w:color="auto"/>
          </w:divBdr>
        </w:div>
        <w:div w:id="1845440159">
          <w:marLeft w:val="0"/>
          <w:marRight w:val="0"/>
          <w:marTop w:val="0"/>
          <w:marBottom w:val="0"/>
          <w:divBdr>
            <w:top w:val="none" w:sz="0" w:space="0" w:color="auto"/>
            <w:left w:val="none" w:sz="0" w:space="0" w:color="auto"/>
            <w:bottom w:val="none" w:sz="0" w:space="0" w:color="auto"/>
            <w:right w:val="none" w:sz="0" w:space="0" w:color="auto"/>
          </w:divBdr>
        </w:div>
        <w:div w:id="1857428215">
          <w:marLeft w:val="0"/>
          <w:marRight w:val="0"/>
          <w:marTop w:val="0"/>
          <w:marBottom w:val="0"/>
          <w:divBdr>
            <w:top w:val="none" w:sz="0" w:space="0" w:color="auto"/>
            <w:left w:val="none" w:sz="0" w:space="0" w:color="auto"/>
            <w:bottom w:val="none" w:sz="0" w:space="0" w:color="auto"/>
            <w:right w:val="none" w:sz="0" w:space="0" w:color="auto"/>
          </w:divBdr>
        </w:div>
        <w:div w:id="1861118168">
          <w:marLeft w:val="0"/>
          <w:marRight w:val="0"/>
          <w:marTop w:val="0"/>
          <w:marBottom w:val="0"/>
          <w:divBdr>
            <w:top w:val="none" w:sz="0" w:space="0" w:color="auto"/>
            <w:left w:val="none" w:sz="0" w:space="0" w:color="auto"/>
            <w:bottom w:val="none" w:sz="0" w:space="0" w:color="auto"/>
            <w:right w:val="none" w:sz="0" w:space="0" w:color="auto"/>
          </w:divBdr>
        </w:div>
        <w:div w:id="1895114626">
          <w:marLeft w:val="0"/>
          <w:marRight w:val="0"/>
          <w:marTop w:val="0"/>
          <w:marBottom w:val="0"/>
          <w:divBdr>
            <w:top w:val="none" w:sz="0" w:space="0" w:color="auto"/>
            <w:left w:val="none" w:sz="0" w:space="0" w:color="auto"/>
            <w:bottom w:val="none" w:sz="0" w:space="0" w:color="auto"/>
            <w:right w:val="none" w:sz="0" w:space="0" w:color="auto"/>
          </w:divBdr>
        </w:div>
        <w:div w:id="1919552481">
          <w:marLeft w:val="0"/>
          <w:marRight w:val="0"/>
          <w:marTop w:val="0"/>
          <w:marBottom w:val="0"/>
          <w:divBdr>
            <w:top w:val="none" w:sz="0" w:space="0" w:color="auto"/>
            <w:left w:val="none" w:sz="0" w:space="0" w:color="auto"/>
            <w:bottom w:val="none" w:sz="0" w:space="0" w:color="auto"/>
            <w:right w:val="none" w:sz="0" w:space="0" w:color="auto"/>
          </w:divBdr>
        </w:div>
        <w:div w:id="1921014820">
          <w:marLeft w:val="0"/>
          <w:marRight w:val="0"/>
          <w:marTop w:val="0"/>
          <w:marBottom w:val="0"/>
          <w:divBdr>
            <w:top w:val="none" w:sz="0" w:space="0" w:color="auto"/>
            <w:left w:val="none" w:sz="0" w:space="0" w:color="auto"/>
            <w:bottom w:val="none" w:sz="0" w:space="0" w:color="auto"/>
            <w:right w:val="none" w:sz="0" w:space="0" w:color="auto"/>
          </w:divBdr>
        </w:div>
        <w:div w:id="1923642742">
          <w:marLeft w:val="0"/>
          <w:marRight w:val="0"/>
          <w:marTop w:val="0"/>
          <w:marBottom w:val="0"/>
          <w:divBdr>
            <w:top w:val="none" w:sz="0" w:space="0" w:color="auto"/>
            <w:left w:val="none" w:sz="0" w:space="0" w:color="auto"/>
            <w:bottom w:val="none" w:sz="0" w:space="0" w:color="auto"/>
            <w:right w:val="none" w:sz="0" w:space="0" w:color="auto"/>
          </w:divBdr>
        </w:div>
        <w:div w:id="1967344383">
          <w:marLeft w:val="0"/>
          <w:marRight w:val="0"/>
          <w:marTop w:val="0"/>
          <w:marBottom w:val="0"/>
          <w:divBdr>
            <w:top w:val="none" w:sz="0" w:space="0" w:color="auto"/>
            <w:left w:val="none" w:sz="0" w:space="0" w:color="auto"/>
            <w:bottom w:val="none" w:sz="0" w:space="0" w:color="auto"/>
            <w:right w:val="none" w:sz="0" w:space="0" w:color="auto"/>
          </w:divBdr>
        </w:div>
        <w:div w:id="1979723541">
          <w:marLeft w:val="0"/>
          <w:marRight w:val="0"/>
          <w:marTop w:val="0"/>
          <w:marBottom w:val="0"/>
          <w:divBdr>
            <w:top w:val="none" w:sz="0" w:space="0" w:color="auto"/>
            <w:left w:val="none" w:sz="0" w:space="0" w:color="auto"/>
            <w:bottom w:val="none" w:sz="0" w:space="0" w:color="auto"/>
            <w:right w:val="none" w:sz="0" w:space="0" w:color="auto"/>
          </w:divBdr>
        </w:div>
        <w:div w:id="1985623681">
          <w:marLeft w:val="0"/>
          <w:marRight w:val="0"/>
          <w:marTop w:val="0"/>
          <w:marBottom w:val="0"/>
          <w:divBdr>
            <w:top w:val="none" w:sz="0" w:space="0" w:color="auto"/>
            <w:left w:val="none" w:sz="0" w:space="0" w:color="auto"/>
            <w:bottom w:val="none" w:sz="0" w:space="0" w:color="auto"/>
            <w:right w:val="none" w:sz="0" w:space="0" w:color="auto"/>
          </w:divBdr>
        </w:div>
        <w:div w:id="1988625348">
          <w:marLeft w:val="0"/>
          <w:marRight w:val="0"/>
          <w:marTop w:val="0"/>
          <w:marBottom w:val="0"/>
          <w:divBdr>
            <w:top w:val="none" w:sz="0" w:space="0" w:color="auto"/>
            <w:left w:val="none" w:sz="0" w:space="0" w:color="auto"/>
            <w:bottom w:val="none" w:sz="0" w:space="0" w:color="auto"/>
            <w:right w:val="none" w:sz="0" w:space="0" w:color="auto"/>
          </w:divBdr>
        </w:div>
        <w:div w:id="1994871166">
          <w:marLeft w:val="0"/>
          <w:marRight w:val="0"/>
          <w:marTop w:val="0"/>
          <w:marBottom w:val="0"/>
          <w:divBdr>
            <w:top w:val="none" w:sz="0" w:space="0" w:color="auto"/>
            <w:left w:val="none" w:sz="0" w:space="0" w:color="auto"/>
            <w:bottom w:val="none" w:sz="0" w:space="0" w:color="auto"/>
            <w:right w:val="none" w:sz="0" w:space="0" w:color="auto"/>
          </w:divBdr>
        </w:div>
        <w:div w:id="2006280532">
          <w:marLeft w:val="0"/>
          <w:marRight w:val="0"/>
          <w:marTop w:val="0"/>
          <w:marBottom w:val="0"/>
          <w:divBdr>
            <w:top w:val="none" w:sz="0" w:space="0" w:color="auto"/>
            <w:left w:val="none" w:sz="0" w:space="0" w:color="auto"/>
            <w:bottom w:val="none" w:sz="0" w:space="0" w:color="auto"/>
            <w:right w:val="none" w:sz="0" w:space="0" w:color="auto"/>
          </w:divBdr>
        </w:div>
        <w:div w:id="2012830253">
          <w:marLeft w:val="0"/>
          <w:marRight w:val="0"/>
          <w:marTop w:val="0"/>
          <w:marBottom w:val="0"/>
          <w:divBdr>
            <w:top w:val="none" w:sz="0" w:space="0" w:color="auto"/>
            <w:left w:val="none" w:sz="0" w:space="0" w:color="auto"/>
            <w:bottom w:val="none" w:sz="0" w:space="0" w:color="auto"/>
            <w:right w:val="none" w:sz="0" w:space="0" w:color="auto"/>
          </w:divBdr>
        </w:div>
        <w:div w:id="2021465370">
          <w:marLeft w:val="0"/>
          <w:marRight w:val="0"/>
          <w:marTop w:val="0"/>
          <w:marBottom w:val="0"/>
          <w:divBdr>
            <w:top w:val="none" w:sz="0" w:space="0" w:color="auto"/>
            <w:left w:val="none" w:sz="0" w:space="0" w:color="auto"/>
            <w:bottom w:val="none" w:sz="0" w:space="0" w:color="auto"/>
            <w:right w:val="none" w:sz="0" w:space="0" w:color="auto"/>
          </w:divBdr>
        </w:div>
        <w:div w:id="2026904310">
          <w:marLeft w:val="0"/>
          <w:marRight w:val="0"/>
          <w:marTop w:val="0"/>
          <w:marBottom w:val="0"/>
          <w:divBdr>
            <w:top w:val="none" w:sz="0" w:space="0" w:color="auto"/>
            <w:left w:val="none" w:sz="0" w:space="0" w:color="auto"/>
            <w:bottom w:val="none" w:sz="0" w:space="0" w:color="auto"/>
            <w:right w:val="none" w:sz="0" w:space="0" w:color="auto"/>
          </w:divBdr>
        </w:div>
        <w:div w:id="2026974347">
          <w:marLeft w:val="0"/>
          <w:marRight w:val="0"/>
          <w:marTop w:val="0"/>
          <w:marBottom w:val="0"/>
          <w:divBdr>
            <w:top w:val="none" w:sz="0" w:space="0" w:color="auto"/>
            <w:left w:val="none" w:sz="0" w:space="0" w:color="auto"/>
            <w:bottom w:val="none" w:sz="0" w:space="0" w:color="auto"/>
            <w:right w:val="none" w:sz="0" w:space="0" w:color="auto"/>
          </w:divBdr>
        </w:div>
        <w:div w:id="2042591480">
          <w:marLeft w:val="0"/>
          <w:marRight w:val="0"/>
          <w:marTop w:val="0"/>
          <w:marBottom w:val="0"/>
          <w:divBdr>
            <w:top w:val="none" w:sz="0" w:space="0" w:color="auto"/>
            <w:left w:val="none" w:sz="0" w:space="0" w:color="auto"/>
            <w:bottom w:val="none" w:sz="0" w:space="0" w:color="auto"/>
            <w:right w:val="none" w:sz="0" w:space="0" w:color="auto"/>
          </w:divBdr>
        </w:div>
        <w:div w:id="2053114877">
          <w:marLeft w:val="0"/>
          <w:marRight w:val="0"/>
          <w:marTop w:val="0"/>
          <w:marBottom w:val="0"/>
          <w:divBdr>
            <w:top w:val="none" w:sz="0" w:space="0" w:color="auto"/>
            <w:left w:val="none" w:sz="0" w:space="0" w:color="auto"/>
            <w:bottom w:val="none" w:sz="0" w:space="0" w:color="auto"/>
            <w:right w:val="none" w:sz="0" w:space="0" w:color="auto"/>
          </w:divBdr>
        </w:div>
        <w:div w:id="2055503410">
          <w:marLeft w:val="0"/>
          <w:marRight w:val="0"/>
          <w:marTop w:val="0"/>
          <w:marBottom w:val="0"/>
          <w:divBdr>
            <w:top w:val="none" w:sz="0" w:space="0" w:color="auto"/>
            <w:left w:val="none" w:sz="0" w:space="0" w:color="auto"/>
            <w:bottom w:val="none" w:sz="0" w:space="0" w:color="auto"/>
            <w:right w:val="none" w:sz="0" w:space="0" w:color="auto"/>
          </w:divBdr>
        </w:div>
        <w:div w:id="2057197973">
          <w:marLeft w:val="0"/>
          <w:marRight w:val="0"/>
          <w:marTop w:val="0"/>
          <w:marBottom w:val="0"/>
          <w:divBdr>
            <w:top w:val="none" w:sz="0" w:space="0" w:color="auto"/>
            <w:left w:val="none" w:sz="0" w:space="0" w:color="auto"/>
            <w:bottom w:val="none" w:sz="0" w:space="0" w:color="auto"/>
            <w:right w:val="none" w:sz="0" w:space="0" w:color="auto"/>
          </w:divBdr>
        </w:div>
        <w:div w:id="2069113617">
          <w:marLeft w:val="0"/>
          <w:marRight w:val="0"/>
          <w:marTop w:val="0"/>
          <w:marBottom w:val="0"/>
          <w:divBdr>
            <w:top w:val="none" w:sz="0" w:space="0" w:color="auto"/>
            <w:left w:val="none" w:sz="0" w:space="0" w:color="auto"/>
            <w:bottom w:val="none" w:sz="0" w:space="0" w:color="auto"/>
            <w:right w:val="none" w:sz="0" w:space="0" w:color="auto"/>
          </w:divBdr>
        </w:div>
        <w:div w:id="2102606835">
          <w:marLeft w:val="0"/>
          <w:marRight w:val="0"/>
          <w:marTop w:val="0"/>
          <w:marBottom w:val="0"/>
          <w:divBdr>
            <w:top w:val="none" w:sz="0" w:space="0" w:color="auto"/>
            <w:left w:val="none" w:sz="0" w:space="0" w:color="auto"/>
            <w:bottom w:val="none" w:sz="0" w:space="0" w:color="auto"/>
            <w:right w:val="none" w:sz="0" w:space="0" w:color="auto"/>
          </w:divBdr>
        </w:div>
      </w:divsChild>
    </w:div>
    <w:div w:id="1672755728">
      <w:bodyDiv w:val="1"/>
      <w:marLeft w:val="0"/>
      <w:marRight w:val="0"/>
      <w:marTop w:val="0"/>
      <w:marBottom w:val="0"/>
      <w:divBdr>
        <w:top w:val="none" w:sz="0" w:space="0" w:color="auto"/>
        <w:left w:val="none" w:sz="0" w:space="0" w:color="auto"/>
        <w:bottom w:val="none" w:sz="0" w:space="0" w:color="auto"/>
        <w:right w:val="none" w:sz="0" w:space="0" w:color="auto"/>
      </w:divBdr>
      <w:divsChild>
        <w:div w:id="202488">
          <w:marLeft w:val="0"/>
          <w:marRight w:val="0"/>
          <w:marTop w:val="0"/>
          <w:marBottom w:val="0"/>
          <w:divBdr>
            <w:top w:val="none" w:sz="0" w:space="0" w:color="auto"/>
            <w:left w:val="none" w:sz="0" w:space="0" w:color="auto"/>
            <w:bottom w:val="none" w:sz="0" w:space="0" w:color="auto"/>
            <w:right w:val="none" w:sz="0" w:space="0" w:color="auto"/>
          </w:divBdr>
        </w:div>
        <w:div w:id="651719464">
          <w:marLeft w:val="0"/>
          <w:marRight w:val="0"/>
          <w:marTop w:val="0"/>
          <w:marBottom w:val="0"/>
          <w:divBdr>
            <w:top w:val="none" w:sz="0" w:space="0" w:color="auto"/>
            <w:left w:val="none" w:sz="0" w:space="0" w:color="auto"/>
            <w:bottom w:val="none" w:sz="0" w:space="0" w:color="auto"/>
            <w:right w:val="none" w:sz="0" w:space="0" w:color="auto"/>
          </w:divBdr>
        </w:div>
        <w:div w:id="1195733987">
          <w:marLeft w:val="0"/>
          <w:marRight w:val="0"/>
          <w:marTop w:val="0"/>
          <w:marBottom w:val="0"/>
          <w:divBdr>
            <w:top w:val="none" w:sz="0" w:space="0" w:color="auto"/>
            <w:left w:val="none" w:sz="0" w:space="0" w:color="auto"/>
            <w:bottom w:val="none" w:sz="0" w:space="0" w:color="auto"/>
            <w:right w:val="none" w:sz="0" w:space="0" w:color="auto"/>
          </w:divBdr>
        </w:div>
        <w:div w:id="1728649082">
          <w:marLeft w:val="0"/>
          <w:marRight w:val="0"/>
          <w:marTop w:val="0"/>
          <w:marBottom w:val="0"/>
          <w:divBdr>
            <w:top w:val="none" w:sz="0" w:space="0" w:color="auto"/>
            <w:left w:val="none" w:sz="0" w:space="0" w:color="auto"/>
            <w:bottom w:val="none" w:sz="0" w:space="0" w:color="auto"/>
            <w:right w:val="none" w:sz="0" w:space="0" w:color="auto"/>
          </w:divBdr>
        </w:div>
      </w:divsChild>
    </w:div>
    <w:div w:id="1922372856">
      <w:bodyDiv w:val="1"/>
      <w:marLeft w:val="0"/>
      <w:marRight w:val="0"/>
      <w:marTop w:val="0"/>
      <w:marBottom w:val="0"/>
      <w:divBdr>
        <w:top w:val="none" w:sz="0" w:space="0" w:color="auto"/>
        <w:left w:val="none" w:sz="0" w:space="0" w:color="auto"/>
        <w:bottom w:val="none" w:sz="0" w:space="0" w:color="auto"/>
        <w:right w:val="none" w:sz="0" w:space="0" w:color="auto"/>
      </w:divBdr>
      <w:divsChild>
        <w:div w:id="109395672">
          <w:marLeft w:val="0"/>
          <w:marRight w:val="0"/>
          <w:marTop w:val="0"/>
          <w:marBottom w:val="0"/>
          <w:divBdr>
            <w:top w:val="none" w:sz="0" w:space="0" w:color="auto"/>
            <w:left w:val="none" w:sz="0" w:space="0" w:color="auto"/>
            <w:bottom w:val="none" w:sz="0" w:space="0" w:color="auto"/>
            <w:right w:val="none" w:sz="0" w:space="0" w:color="auto"/>
          </w:divBdr>
        </w:div>
        <w:div w:id="189417960">
          <w:marLeft w:val="0"/>
          <w:marRight w:val="0"/>
          <w:marTop w:val="0"/>
          <w:marBottom w:val="0"/>
          <w:divBdr>
            <w:top w:val="none" w:sz="0" w:space="0" w:color="auto"/>
            <w:left w:val="none" w:sz="0" w:space="0" w:color="auto"/>
            <w:bottom w:val="none" w:sz="0" w:space="0" w:color="auto"/>
            <w:right w:val="none" w:sz="0" w:space="0" w:color="auto"/>
          </w:divBdr>
        </w:div>
        <w:div w:id="207381555">
          <w:marLeft w:val="0"/>
          <w:marRight w:val="0"/>
          <w:marTop w:val="0"/>
          <w:marBottom w:val="0"/>
          <w:divBdr>
            <w:top w:val="none" w:sz="0" w:space="0" w:color="auto"/>
            <w:left w:val="none" w:sz="0" w:space="0" w:color="auto"/>
            <w:bottom w:val="none" w:sz="0" w:space="0" w:color="auto"/>
            <w:right w:val="none" w:sz="0" w:space="0" w:color="auto"/>
          </w:divBdr>
        </w:div>
        <w:div w:id="208885236">
          <w:marLeft w:val="0"/>
          <w:marRight w:val="0"/>
          <w:marTop w:val="0"/>
          <w:marBottom w:val="0"/>
          <w:divBdr>
            <w:top w:val="none" w:sz="0" w:space="0" w:color="auto"/>
            <w:left w:val="none" w:sz="0" w:space="0" w:color="auto"/>
            <w:bottom w:val="none" w:sz="0" w:space="0" w:color="auto"/>
            <w:right w:val="none" w:sz="0" w:space="0" w:color="auto"/>
          </w:divBdr>
        </w:div>
        <w:div w:id="277374521">
          <w:marLeft w:val="0"/>
          <w:marRight w:val="0"/>
          <w:marTop w:val="0"/>
          <w:marBottom w:val="0"/>
          <w:divBdr>
            <w:top w:val="none" w:sz="0" w:space="0" w:color="auto"/>
            <w:left w:val="none" w:sz="0" w:space="0" w:color="auto"/>
            <w:bottom w:val="none" w:sz="0" w:space="0" w:color="auto"/>
            <w:right w:val="none" w:sz="0" w:space="0" w:color="auto"/>
          </w:divBdr>
        </w:div>
        <w:div w:id="725299906">
          <w:marLeft w:val="0"/>
          <w:marRight w:val="0"/>
          <w:marTop w:val="0"/>
          <w:marBottom w:val="0"/>
          <w:divBdr>
            <w:top w:val="none" w:sz="0" w:space="0" w:color="auto"/>
            <w:left w:val="none" w:sz="0" w:space="0" w:color="auto"/>
            <w:bottom w:val="none" w:sz="0" w:space="0" w:color="auto"/>
            <w:right w:val="none" w:sz="0" w:space="0" w:color="auto"/>
          </w:divBdr>
        </w:div>
        <w:div w:id="1083529735">
          <w:marLeft w:val="0"/>
          <w:marRight w:val="0"/>
          <w:marTop w:val="0"/>
          <w:marBottom w:val="0"/>
          <w:divBdr>
            <w:top w:val="none" w:sz="0" w:space="0" w:color="auto"/>
            <w:left w:val="none" w:sz="0" w:space="0" w:color="auto"/>
            <w:bottom w:val="none" w:sz="0" w:space="0" w:color="auto"/>
            <w:right w:val="none" w:sz="0" w:space="0" w:color="auto"/>
          </w:divBdr>
        </w:div>
        <w:div w:id="1299258558">
          <w:marLeft w:val="0"/>
          <w:marRight w:val="0"/>
          <w:marTop w:val="0"/>
          <w:marBottom w:val="0"/>
          <w:divBdr>
            <w:top w:val="none" w:sz="0" w:space="0" w:color="auto"/>
            <w:left w:val="none" w:sz="0" w:space="0" w:color="auto"/>
            <w:bottom w:val="none" w:sz="0" w:space="0" w:color="auto"/>
            <w:right w:val="none" w:sz="0" w:space="0" w:color="auto"/>
          </w:divBdr>
        </w:div>
        <w:div w:id="1338076297">
          <w:marLeft w:val="0"/>
          <w:marRight w:val="0"/>
          <w:marTop w:val="0"/>
          <w:marBottom w:val="0"/>
          <w:divBdr>
            <w:top w:val="none" w:sz="0" w:space="0" w:color="auto"/>
            <w:left w:val="none" w:sz="0" w:space="0" w:color="auto"/>
            <w:bottom w:val="none" w:sz="0" w:space="0" w:color="auto"/>
            <w:right w:val="none" w:sz="0" w:space="0" w:color="auto"/>
          </w:divBdr>
        </w:div>
        <w:div w:id="1518813320">
          <w:marLeft w:val="0"/>
          <w:marRight w:val="0"/>
          <w:marTop w:val="0"/>
          <w:marBottom w:val="0"/>
          <w:divBdr>
            <w:top w:val="none" w:sz="0" w:space="0" w:color="auto"/>
            <w:left w:val="none" w:sz="0" w:space="0" w:color="auto"/>
            <w:bottom w:val="none" w:sz="0" w:space="0" w:color="auto"/>
            <w:right w:val="none" w:sz="0" w:space="0" w:color="auto"/>
          </w:divBdr>
        </w:div>
        <w:div w:id="1635525731">
          <w:marLeft w:val="0"/>
          <w:marRight w:val="0"/>
          <w:marTop w:val="0"/>
          <w:marBottom w:val="0"/>
          <w:divBdr>
            <w:top w:val="none" w:sz="0" w:space="0" w:color="auto"/>
            <w:left w:val="none" w:sz="0" w:space="0" w:color="auto"/>
            <w:bottom w:val="none" w:sz="0" w:space="0" w:color="auto"/>
            <w:right w:val="none" w:sz="0" w:space="0" w:color="auto"/>
          </w:divBdr>
        </w:div>
        <w:div w:id="1652753709">
          <w:marLeft w:val="0"/>
          <w:marRight w:val="0"/>
          <w:marTop w:val="0"/>
          <w:marBottom w:val="0"/>
          <w:divBdr>
            <w:top w:val="none" w:sz="0" w:space="0" w:color="auto"/>
            <w:left w:val="none" w:sz="0" w:space="0" w:color="auto"/>
            <w:bottom w:val="none" w:sz="0" w:space="0" w:color="auto"/>
            <w:right w:val="none" w:sz="0" w:space="0" w:color="auto"/>
          </w:divBdr>
        </w:div>
        <w:div w:id="1700424430">
          <w:marLeft w:val="0"/>
          <w:marRight w:val="0"/>
          <w:marTop w:val="0"/>
          <w:marBottom w:val="0"/>
          <w:divBdr>
            <w:top w:val="none" w:sz="0" w:space="0" w:color="auto"/>
            <w:left w:val="none" w:sz="0" w:space="0" w:color="auto"/>
            <w:bottom w:val="none" w:sz="0" w:space="0" w:color="auto"/>
            <w:right w:val="none" w:sz="0" w:space="0" w:color="auto"/>
          </w:divBdr>
        </w:div>
        <w:div w:id="2086878765">
          <w:marLeft w:val="0"/>
          <w:marRight w:val="0"/>
          <w:marTop w:val="0"/>
          <w:marBottom w:val="0"/>
          <w:divBdr>
            <w:top w:val="none" w:sz="0" w:space="0" w:color="auto"/>
            <w:left w:val="none" w:sz="0" w:space="0" w:color="auto"/>
            <w:bottom w:val="none" w:sz="0" w:space="0" w:color="auto"/>
            <w:right w:val="none" w:sz="0" w:space="0" w:color="auto"/>
          </w:divBdr>
        </w:div>
      </w:divsChild>
    </w:div>
    <w:div w:id="1994408291">
      <w:bodyDiv w:val="1"/>
      <w:marLeft w:val="0"/>
      <w:marRight w:val="0"/>
      <w:marTop w:val="0"/>
      <w:marBottom w:val="0"/>
      <w:divBdr>
        <w:top w:val="none" w:sz="0" w:space="0" w:color="auto"/>
        <w:left w:val="none" w:sz="0" w:space="0" w:color="auto"/>
        <w:bottom w:val="none" w:sz="0" w:space="0" w:color="auto"/>
        <w:right w:val="none" w:sz="0" w:space="0" w:color="auto"/>
      </w:divBdr>
    </w:div>
    <w:div w:id="2048598433">
      <w:bodyDiv w:val="1"/>
      <w:marLeft w:val="0"/>
      <w:marRight w:val="0"/>
      <w:marTop w:val="0"/>
      <w:marBottom w:val="0"/>
      <w:divBdr>
        <w:top w:val="none" w:sz="0" w:space="0" w:color="auto"/>
        <w:left w:val="none" w:sz="0" w:space="0" w:color="auto"/>
        <w:bottom w:val="none" w:sz="0" w:space="0" w:color="auto"/>
        <w:right w:val="none" w:sz="0" w:space="0" w:color="auto"/>
      </w:divBdr>
      <w:divsChild>
        <w:div w:id="817920904">
          <w:marLeft w:val="0"/>
          <w:marRight w:val="0"/>
          <w:marTop w:val="0"/>
          <w:marBottom w:val="0"/>
          <w:divBdr>
            <w:top w:val="none" w:sz="0" w:space="0" w:color="auto"/>
            <w:left w:val="none" w:sz="0" w:space="0" w:color="auto"/>
            <w:bottom w:val="none" w:sz="0" w:space="0" w:color="auto"/>
            <w:right w:val="none" w:sz="0" w:space="0" w:color="auto"/>
          </w:divBdr>
        </w:div>
        <w:div w:id="871724211">
          <w:marLeft w:val="0"/>
          <w:marRight w:val="0"/>
          <w:marTop w:val="0"/>
          <w:marBottom w:val="0"/>
          <w:divBdr>
            <w:top w:val="none" w:sz="0" w:space="0" w:color="auto"/>
            <w:left w:val="none" w:sz="0" w:space="0" w:color="auto"/>
            <w:bottom w:val="none" w:sz="0" w:space="0" w:color="auto"/>
            <w:right w:val="none" w:sz="0" w:space="0" w:color="auto"/>
          </w:divBdr>
        </w:div>
        <w:div w:id="1083071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footer" Target="footer6.xml"/><Relationship Id="rId42" Type="http://schemas.openxmlformats.org/officeDocument/2006/relationships/footer" Target="footer8.xml"/><Relationship Id="rId47" Type="http://schemas.openxmlformats.org/officeDocument/2006/relationships/header" Target="header21.xml"/><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image" Target="media/image9.jpeg"/><Relationship Id="rId41" Type="http://schemas.openxmlformats.org/officeDocument/2006/relationships/header" Target="header17.xm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header" Target="header14.xml"/><Relationship Id="rId40" Type="http://schemas.openxmlformats.org/officeDocument/2006/relationships/footer" Target="footer7.xml"/><Relationship Id="rId45" Type="http://schemas.openxmlformats.org/officeDocument/2006/relationships/header" Target="header19.xml"/><Relationship Id="rId53" Type="http://schemas.openxmlformats.org/officeDocument/2006/relationships/image" Target="media/image15.jpeg"/><Relationship Id="rId58"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9.xml"/><Relationship Id="rId28" Type="http://schemas.openxmlformats.org/officeDocument/2006/relationships/image" Target="media/image8.jpeg"/><Relationship Id="rId36" Type="http://schemas.openxmlformats.org/officeDocument/2006/relationships/header" Target="header13.xm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footer" Target="footer9.xml"/><Relationship Id="rId52" Type="http://schemas.openxmlformats.org/officeDocument/2006/relationships/image" Target="media/image1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7.png"/><Relationship Id="rId30" Type="http://schemas.microsoft.com/office/2007/relationships/hdphoto" Target="media/hdphoto1.wdp"/><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image" Target="media/image10.jpeg"/><Relationship Id="rId56"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5.jpeg"/><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DF4A0-5454-42A3-BFBE-9EC7277EB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87</Pages>
  <Words>26496</Words>
  <Characters>147320</Characters>
  <Application>Microsoft Office Word</Application>
  <DocSecurity>8</DocSecurity>
  <Lines>5261</Lines>
  <Paragraphs>2414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171402</CharactersWithSpaces>
  <SharedDoc>false</SharedDoc>
  <HLinks>
    <vt:vector size="1308" baseType="variant">
      <vt:variant>
        <vt:i4>5046330</vt:i4>
      </vt:variant>
      <vt:variant>
        <vt:i4>1194</vt:i4>
      </vt:variant>
      <vt:variant>
        <vt:i4>0</vt:i4>
      </vt:variant>
      <vt:variant>
        <vt:i4>5</vt:i4>
      </vt:variant>
      <vt:variant>
        <vt:lpwstr>http://en.wikipedia.org/wiki/Sand_dune</vt:lpwstr>
      </vt:variant>
      <vt:variant>
        <vt:lpwstr/>
      </vt:variant>
      <vt:variant>
        <vt:i4>6291491</vt:i4>
      </vt:variant>
      <vt:variant>
        <vt:i4>1191</vt:i4>
      </vt:variant>
      <vt:variant>
        <vt:i4>0</vt:i4>
      </vt:variant>
      <vt:variant>
        <vt:i4>5</vt:i4>
      </vt:variant>
      <vt:variant>
        <vt:lpwstr>http://en.wikipedia.org/wiki/Cholistan</vt:lpwstr>
      </vt:variant>
      <vt:variant>
        <vt:lpwstr/>
      </vt:variant>
      <vt:variant>
        <vt:i4>1310827</vt:i4>
      </vt:variant>
      <vt:variant>
        <vt:i4>1188</vt:i4>
      </vt:variant>
      <vt:variant>
        <vt:i4>0</vt:i4>
      </vt:variant>
      <vt:variant>
        <vt:i4>5</vt:i4>
      </vt:variant>
      <vt:variant>
        <vt:lpwstr>http://en.wikipedia.org/wiki/Precipitation_(meteorology)</vt:lpwstr>
      </vt:variant>
      <vt:variant>
        <vt:lpwstr/>
      </vt:variant>
      <vt:variant>
        <vt:i4>7143431</vt:i4>
      </vt:variant>
      <vt:variant>
        <vt:i4>1185</vt:i4>
      </vt:variant>
      <vt:variant>
        <vt:i4>0</vt:i4>
      </vt:variant>
      <vt:variant>
        <vt:i4>5</vt:i4>
      </vt:variant>
      <vt:variant>
        <vt:lpwstr>http://en.wikipedia.org/wiki/River_Ravi</vt:lpwstr>
      </vt:variant>
      <vt:variant>
        <vt:lpwstr/>
      </vt:variant>
      <vt:variant>
        <vt:i4>5570578</vt:i4>
      </vt:variant>
      <vt:variant>
        <vt:i4>1182</vt:i4>
      </vt:variant>
      <vt:variant>
        <vt:i4>0</vt:i4>
      </vt:variant>
      <vt:variant>
        <vt:i4>5</vt:i4>
      </vt:variant>
      <vt:variant>
        <vt:lpwstr>http://en.wikipedia.org/wiki/Jonathan_Mark_Kenoyer</vt:lpwstr>
      </vt:variant>
      <vt:variant>
        <vt:lpwstr/>
      </vt:variant>
      <vt:variant>
        <vt:i4>7995514</vt:i4>
      </vt:variant>
      <vt:variant>
        <vt:i4>1179</vt:i4>
      </vt:variant>
      <vt:variant>
        <vt:i4>0</vt:i4>
      </vt:variant>
      <vt:variant>
        <vt:i4>5</vt:i4>
      </vt:variant>
      <vt:variant>
        <vt:lpwstr>http://en.wikipedia.org/wiki/George_F._Dales</vt:lpwstr>
      </vt:variant>
      <vt:variant>
        <vt:lpwstr/>
      </vt:variant>
      <vt:variant>
        <vt:i4>1966169</vt:i4>
      </vt:variant>
      <vt:variant>
        <vt:i4>1176</vt:i4>
      </vt:variant>
      <vt:variant>
        <vt:i4>0</vt:i4>
      </vt:variant>
      <vt:variant>
        <vt:i4>5</vt:i4>
      </vt:variant>
      <vt:variant>
        <vt:lpwstr>http://en.wikipedia.org/wiki/Mohammed_Rafique_Mughal</vt:lpwstr>
      </vt:variant>
      <vt:variant>
        <vt:lpwstr/>
      </vt:variant>
      <vt:variant>
        <vt:i4>3866703</vt:i4>
      </vt:variant>
      <vt:variant>
        <vt:i4>1173</vt:i4>
      </vt:variant>
      <vt:variant>
        <vt:i4>0</vt:i4>
      </vt:variant>
      <vt:variant>
        <vt:i4>5</vt:i4>
      </vt:variant>
      <vt:variant>
        <vt:lpwstr>http://en.wikipedia.org/wiki/Mortimer_Wheeler</vt:lpwstr>
      </vt:variant>
      <vt:variant>
        <vt:lpwstr/>
      </vt:variant>
      <vt:variant>
        <vt:i4>7274572</vt:i4>
      </vt:variant>
      <vt:variant>
        <vt:i4>1170</vt:i4>
      </vt:variant>
      <vt:variant>
        <vt:i4>0</vt:i4>
      </vt:variant>
      <vt:variant>
        <vt:i4>5</vt:i4>
      </vt:variant>
      <vt:variant>
        <vt:lpwstr>http://en.wikipedia.org/wiki/Indian_Sub-Continent</vt:lpwstr>
      </vt:variant>
      <vt:variant>
        <vt:lpwstr/>
      </vt:variant>
      <vt:variant>
        <vt:i4>5111837</vt:i4>
      </vt:variant>
      <vt:variant>
        <vt:i4>1167</vt:i4>
      </vt:variant>
      <vt:variant>
        <vt:i4>0</vt:i4>
      </vt:variant>
      <vt:variant>
        <vt:i4>5</vt:i4>
      </vt:variant>
      <vt:variant>
        <vt:lpwstr>http://en.wikipedia.org/wiki/Indus_Valley_civilization</vt:lpwstr>
      </vt:variant>
      <vt:variant>
        <vt:lpwstr/>
      </vt:variant>
      <vt:variant>
        <vt:i4>7929924</vt:i4>
      </vt:variant>
      <vt:variant>
        <vt:i4>1164</vt:i4>
      </vt:variant>
      <vt:variant>
        <vt:i4>0</vt:i4>
      </vt:variant>
      <vt:variant>
        <vt:i4>5</vt:i4>
      </vt:variant>
      <vt:variant>
        <vt:lpwstr>http://en.wikipedia.org/w/index.php?title=Brick_Robbers&amp;action=edit&amp;redlink=1</vt:lpwstr>
      </vt:variant>
      <vt:variant>
        <vt:lpwstr/>
      </vt:variant>
      <vt:variant>
        <vt:i4>917608</vt:i4>
      </vt:variant>
      <vt:variant>
        <vt:i4>1161</vt:i4>
      </vt:variant>
      <vt:variant>
        <vt:i4>0</vt:i4>
      </vt:variant>
      <vt:variant>
        <vt:i4>5</vt:i4>
      </vt:variant>
      <vt:variant>
        <vt:lpwstr>http://en.wikipedia.org/wiki/Alexander_Cunningham</vt:lpwstr>
      </vt:variant>
      <vt:variant>
        <vt:lpwstr/>
      </vt:variant>
      <vt:variant>
        <vt:i4>7471136</vt:i4>
      </vt:variant>
      <vt:variant>
        <vt:i4>1158</vt:i4>
      </vt:variant>
      <vt:variant>
        <vt:i4>0</vt:i4>
      </vt:variant>
      <vt:variant>
        <vt:i4>5</vt:i4>
      </vt:variant>
      <vt:variant>
        <vt:lpwstr>http://en.wikipedia.org/wiki/Rajasthan</vt:lpwstr>
      </vt:variant>
      <vt:variant>
        <vt:lpwstr/>
      </vt:variant>
      <vt:variant>
        <vt:i4>851993</vt:i4>
      </vt:variant>
      <vt:variant>
        <vt:i4>1155</vt:i4>
      </vt:variant>
      <vt:variant>
        <vt:i4>0</vt:i4>
      </vt:variant>
      <vt:variant>
        <vt:i4>5</vt:i4>
      </vt:variant>
      <vt:variant>
        <vt:lpwstr>http://en.wikipedia.org/wiki/Mohenjo-daro</vt:lpwstr>
      </vt:variant>
      <vt:variant>
        <vt:lpwstr/>
      </vt:variant>
      <vt:variant>
        <vt:i4>1310789</vt:i4>
      </vt:variant>
      <vt:variant>
        <vt:i4>1152</vt:i4>
      </vt:variant>
      <vt:variant>
        <vt:i4>0</vt:i4>
      </vt:variant>
      <vt:variant>
        <vt:i4>5</vt:i4>
      </vt:variant>
      <vt:variant>
        <vt:lpwstr>http://en.wikipedia.org/wiki/Harappa</vt:lpwstr>
      </vt:variant>
      <vt:variant>
        <vt:lpwstr/>
      </vt:variant>
      <vt:variant>
        <vt:i4>5111837</vt:i4>
      </vt:variant>
      <vt:variant>
        <vt:i4>1149</vt:i4>
      </vt:variant>
      <vt:variant>
        <vt:i4>0</vt:i4>
      </vt:variant>
      <vt:variant>
        <vt:i4>5</vt:i4>
      </vt:variant>
      <vt:variant>
        <vt:lpwstr>http://en.wikipedia.org/wiki/Indus_Valley_Civilization</vt:lpwstr>
      </vt:variant>
      <vt:variant>
        <vt:lpwstr/>
      </vt:variant>
      <vt:variant>
        <vt:i4>7667765</vt:i4>
      </vt:variant>
      <vt:variant>
        <vt:i4>1146</vt:i4>
      </vt:variant>
      <vt:variant>
        <vt:i4>0</vt:i4>
      </vt:variant>
      <vt:variant>
        <vt:i4>5</vt:i4>
      </vt:variant>
      <vt:variant>
        <vt:lpwstr>http://en.wikipedia.org/wiki/Harapa</vt:lpwstr>
      </vt:variant>
      <vt:variant>
        <vt:lpwstr/>
      </vt:variant>
      <vt:variant>
        <vt:i4>7602210</vt:i4>
      </vt:variant>
      <vt:variant>
        <vt:i4>1143</vt:i4>
      </vt:variant>
      <vt:variant>
        <vt:i4>0</vt:i4>
      </vt:variant>
      <vt:variant>
        <vt:i4>5</vt:i4>
      </vt:variant>
      <vt:variant>
        <vt:lpwstr>http://en.wikipedia.org/wiki/Archaeological</vt:lpwstr>
      </vt:variant>
      <vt:variant>
        <vt:lpwstr/>
      </vt:variant>
      <vt:variant>
        <vt:i4>6553617</vt:i4>
      </vt:variant>
      <vt:variant>
        <vt:i4>1140</vt:i4>
      </vt:variant>
      <vt:variant>
        <vt:i4>0</vt:i4>
      </vt:variant>
      <vt:variant>
        <vt:i4>5</vt:i4>
      </vt:variant>
      <vt:variant>
        <vt:lpwstr>http://en.wikipedia.org/wiki/Water_Buffalo</vt:lpwstr>
      </vt:variant>
      <vt:variant>
        <vt:lpwstr/>
      </vt:variant>
      <vt:variant>
        <vt:i4>7929912</vt:i4>
      </vt:variant>
      <vt:variant>
        <vt:i4>1137</vt:i4>
      </vt:variant>
      <vt:variant>
        <vt:i4>0</vt:i4>
      </vt:variant>
      <vt:variant>
        <vt:i4>5</vt:i4>
      </vt:variant>
      <vt:variant>
        <vt:lpwstr>http://en.wikipedia.org/wiki/Sheep</vt:lpwstr>
      </vt:variant>
      <vt:variant>
        <vt:lpwstr/>
      </vt:variant>
      <vt:variant>
        <vt:i4>6553632</vt:i4>
      </vt:variant>
      <vt:variant>
        <vt:i4>1134</vt:i4>
      </vt:variant>
      <vt:variant>
        <vt:i4>0</vt:i4>
      </vt:variant>
      <vt:variant>
        <vt:i4>5</vt:i4>
      </vt:variant>
      <vt:variant>
        <vt:lpwstr>http://en.wikipedia.org/wiki/Cattle</vt:lpwstr>
      </vt:variant>
      <vt:variant>
        <vt:lpwstr/>
      </vt:variant>
      <vt:variant>
        <vt:i4>1245256</vt:i4>
      </vt:variant>
      <vt:variant>
        <vt:i4>1131</vt:i4>
      </vt:variant>
      <vt:variant>
        <vt:i4>0</vt:i4>
      </vt:variant>
      <vt:variant>
        <vt:i4>5</vt:i4>
      </vt:variant>
      <vt:variant>
        <vt:lpwstr>http://en.wikipedia.org/wiki/Agriculture</vt:lpwstr>
      </vt:variant>
      <vt:variant>
        <vt:lpwstr/>
      </vt:variant>
      <vt:variant>
        <vt:i4>4456463</vt:i4>
      </vt:variant>
      <vt:variant>
        <vt:i4>1128</vt:i4>
      </vt:variant>
      <vt:variant>
        <vt:i4>0</vt:i4>
      </vt:variant>
      <vt:variant>
        <vt:i4>5</vt:i4>
      </vt:variant>
      <vt:variant>
        <vt:lpwstr>http://en.wikipedia.org/wiki/Partition_of_India</vt:lpwstr>
      </vt:variant>
      <vt:variant>
        <vt:lpwstr/>
      </vt:variant>
      <vt:variant>
        <vt:i4>3211344</vt:i4>
      </vt:variant>
      <vt:variant>
        <vt:i4>1125</vt:i4>
      </vt:variant>
      <vt:variant>
        <vt:i4>0</vt:i4>
      </vt:variant>
      <vt:variant>
        <vt:i4>5</vt:i4>
      </vt:variant>
      <vt:variant>
        <vt:lpwstr>http://en.wikipedia.org/wiki/Lahore_Division</vt:lpwstr>
      </vt:variant>
      <vt:variant>
        <vt:lpwstr/>
      </vt:variant>
      <vt:variant>
        <vt:i4>5111828</vt:i4>
      </vt:variant>
      <vt:variant>
        <vt:i4>1122</vt:i4>
      </vt:variant>
      <vt:variant>
        <vt:i4>0</vt:i4>
      </vt:variant>
      <vt:variant>
        <vt:i4>5</vt:i4>
      </vt:variant>
      <vt:variant>
        <vt:lpwstr>http://en.wikipedia.org/wiki/Indus_Valley_Civilisation</vt:lpwstr>
      </vt:variant>
      <vt:variant>
        <vt:lpwstr/>
      </vt:variant>
      <vt:variant>
        <vt:i4>1310789</vt:i4>
      </vt:variant>
      <vt:variant>
        <vt:i4>1119</vt:i4>
      </vt:variant>
      <vt:variant>
        <vt:i4>0</vt:i4>
      </vt:variant>
      <vt:variant>
        <vt:i4>5</vt:i4>
      </vt:variant>
      <vt:variant>
        <vt:lpwstr>http://en.wikipedia.org/wiki/Harappa</vt:lpwstr>
      </vt:variant>
      <vt:variant>
        <vt:lpwstr/>
      </vt:variant>
      <vt:variant>
        <vt:i4>1310812</vt:i4>
      </vt:variant>
      <vt:variant>
        <vt:i4>1116</vt:i4>
      </vt:variant>
      <vt:variant>
        <vt:i4>0</vt:i4>
      </vt:variant>
      <vt:variant>
        <vt:i4>5</vt:i4>
      </vt:variant>
      <vt:variant>
        <vt:lpwstr>http://en.wikipedia.org/wiki/Kamalia</vt:lpwstr>
      </vt:variant>
      <vt:variant>
        <vt:lpwstr/>
      </vt:variant>
      <vt:variant>
        <vt:i4>65620</vt:i4>
      </vt:variant>
      <vt:variant>
        <vt:i4>1113</vt:i4>
      </vt:variant>
      <vt:variant>
        <vt:i4>0</vt:i4>
      </vt:variant>
      <vt:variant>
        <vt:i4>5</vt:i4>
      </vt:variant>
      <vt:variant>
        <vt:lpwstr>http://en.wikipedia.org/wiki/Jat</vt:lpwstr>
      </vt:variant>
      <vt:variant>
        <vt:lpwstr/>
      </vt:variant>
      <vt:variant>
        <vt:i4>8323124</vt:i4>
      </vt:variant>
      <vt:variant>
        <vt:i4>1110</vt:i4>
      </vt:variant>
      <vt:variant>
        <vt:i4>0</vt:i4>
      </vt:variant>
      <vt:variant>
        <vt:i4>5</vt:i4>
      </vt:variant>
      <vt:variant>
        <vt:lpwstr>http://en.wikipedia.org/wiki/Multan</vt:lpwstr>
      </vt:variant>
      <vt:variant>
        <vt:lpwstr/>
      </vt:variant>
      <vt:variant>
        <vt:i4>6881339</vt:i4>
      </vt:variant>
      <vt:variant>
        <vt:i4>1107</vt:i4>
      </vt:variant>
      <vt:variant>
        <vt:i4>0</vt:i4>
      </vt:variant>
      <vt:variant>
        <vt:i4>5</vt:i4>
      </vt:variant>
      <vt:variant>
        <vt:lpwstr>http://en.wikipedia.org/wiki/Lahore</vt:lpwstr>
      </vt:variant>
      <vt:variant>
        <vt:lpwstr/>
      </vt:variant>
      <vt:variant>
        <vt:i4>7405651</vt:i4>
      </vt:variant>
      <vt:variant>
        <vt:i4>1104</vt:i4>
      </vt:variant>
      <vt:variant>
        <vt:i4>0</vt:i4>
      </vt:variant>
      <vt:variant>
        <vt:i4>5</vt:i4>
      </vt:variant>
      <vt:variant>
        <vt:lpwstr>http://en.wikipedia.org/wiki/North-Western_Railway</vt:lpwstr>
      </vt:variant>
      <vt:variant>
        <vt:lpwstr/>
      </vt:variant>
      <vt:variant>
        <vt:i4>7733255</vt:i4>
      </vt:variant>
      <vt:variant>
        <vt:i4>1101</vt:i4>
      </vt:variant>
      <vt:variant>
        <vt:i4>0</vt:i4>
      </vt:variant>
      <vt:variant>
        <vt:i4>5</vt:i4>
      </vt:variant>
      <vt:variant>
        <vt:lpwstr>http://en.wikipedia.org/wiki/Okara_District</vt:lpwstr>
      </vt:variant>
      <vt:variant>
        <vt:lpwstr/>
      </vt:variant>
      <vt:variant>
        <vt:i4>6750267</vt:i4>
      </vt:variant>
      <vt:variant>
        <vt:i4>1098</vt:i4>
      </vt:variant>
      <vt:variant>
        <vt:i4>0</vt:i4>
      </vt:variant>
      <vt:variant>
        <vt:i4>5</vt:i4>
      </vt:variant>
      <vt:variant>
        <vt:lpwstr>http://en.wikipedia.org/wiki/Bohar</vt:lpwstr>
      </vt:variant>
      <vt:variant>
        <vt:lpwstr/>
      </vt:variant>
      <vt:variant>
        <vt:i4>1048693</vt:i4>
      </vt:variant>
      <vt:variant>
        <vt:i4>1095</vt:i4>
      </vt:variant>
      <vt:variant>
        <vt:i4>0</vt:i4>
      </vt:variant>
      <vt:variant>
        <vt:i4>5</vt:i4>
      </vt:variant>
      <vt:variant>
        <vt:lpwstr>http://en.wikipedia.org/wiki/Channar_(tribe)</vt:lpwstr>
      </vt:variant>
      <vt:variant>
        <vt:lpwstr/>
      </vt:variant>
      <vt:variant>
        <vt:i4>7143477</vt:i4>
      </vt:variant>
      <vt:variant>
        <vt:i4>1092</vt:i4>
      </vt:variant>
      <vt:variant>
        <vt:i4>0</vt:i4>
      </vt:variant>
      <vt:variant>
        <vt:i4>5</vt:i4>
      </vt:variant>
      <vt:variant>
        <vt:lpwstr>http://en.wikipedia.org/wiki/Chhachhar</vt:lpwstr>
      </vt:variant>
      <vt:variant>
        <vt:lpwstr/>
      </vt:variant>
      <vt:variant>
        <vt:i4>1572960</vt:i4>
      </vt:variant>
      <vt:variant>
        <vt:i4>1089</vt:i4>
      </vt:variant>
      <vt:variant>
        <vt:i4>0</vt:i4>
      </vt:variant>
      <vt:variant>
        <vt:i4>5</vt:i4>
      </vt:variant>
      <vt:variant>
        <vt:lpwstr>http://en.wikipedia.org/wiki/Derawar_Fort</vt:lpwstr>
      </vt:variant>
      <vt:variant>
        <vt:lpwstr/>
      </vt:variant>
      <vt:variant>
        <vt:i4>6094880</vt:i4>
      </vt:variant>
      <vt:variant>
        <vt:i4>1086</vt:i4>
      </vt:variant>
      <vt:variant>
        <vt:i4>0</vt:i4>
      </vt:variant>
      <vt:variant>
        <vt:i4>5</vt:i4>
      </vt:variant>
      <vt:variant>
        <vt:lpwstr>http://en.wikipedia.org/wiki/Baloch_people</vt:lpwstr>
      </vt:variant>
      <vt:variant>
        <vt:lpwstr/>
      </vt:variant>
      <vt:variant>
        <vt:i4>65620</vt:i4>
      </vt:variant>
      <vt:variant>
        <vt:i4>1083</vt:i4>
      </vt:variant>
      <vt:variant>
        <vt:i4>0</vt:i4>
      </vt:variant>
      <vt:variant>
        <vt:i4>5</vt:i4>
      </vt:variant>
      <vt:variant>
        <vt:lpwstr>http://en.wikipedia.org/wiki/Jat</vt:lpwstr>
      </vt:variant>
      <vt:variant>
        <vt:lpwstr/>
      </vt:variant>
      <vt:variant>
        <vt:i4>1703993</vt:i4>
      </vt:variant>
      <vt:variant>
        <vt:i4>1077</vt:i4>
      </vt:variant>
      <vt:variant>
        <vt:i4>0</vt:i4>
      </vt:variant>
      <vt:variant>
        <vt:i4>5</vt:i4>
      </vt:variant>
      <vt:variant>
        <vt:lpwstr/>
      </vt:variant>
      <vt:variant>
        <vt:lpwstr>_Toc352009816</vt:lpwstr>
      </vt:variant>
      <vt:variant>
        <vt:i4>1703993</vt:i4>
      </vt:variant>
      <vt:variant>
        <vt:i4>1074</vt:i4>
      </vt:variant>
      <vt:variant>
        <vt:i4>0</vt:i4>
      </vt:variant>
      <vt:variant>
        <vt:i4>5</vt:i4>
      </vt:variant>
      <vt:variant>
        <vt:lpwstr/>
      </vt:variant>
      <vt:variant>
        <vt:lpwstr>_Toc352009816</vt:lpwstr>
      </vt:variant>
      <vt:variant>
        <vt:i4>1900596</vt:i4>
      </vt:variant>
      <vt:variant>
        <vt:i4>1067</vt:i4>
      </vt:variant>
      <vt:variant>
        <vt:i4>0</vt:i4>
      </vt:variant>
      <vt:variant>
        <vt:i4>5</vt:i4>
      </vt:variant>
      <vt:variant>
        <vt:lpwstr/>
      </vt:variant>
      <vt:variant>
        <vt:lpwstr>_Toc356472699</vt:lpwstr>
      </vt:variant>
      <vt:variant>
        <vt:i4>1900596</vt:i4>
      </vt:variant>
      <vt:variant>
        <vt:i4>1061</vt:i4>
      </vt:variant>
      <vt:variant>
        <vt:i4>0</vt:i4>
      </vt:variant>
      <vt:variant>
        <vt:i4>5</vt:i4>
      </vt:variant>
      <vt:variant>
        <vt:lpwstr/>
      </vt:variant>
      <vt:variant>
        <vt:lpwstr>_Toc356472698</vt:lpwstr>
      </vt:variant>
      <vt:variant>
        <vt:i4>1900596</vt:i4>
      </vt:variant>
      <vt:variant>
        <vt:i4>1055</vt:i4>
      </vt:variant>
      <vt:variant>
        <vt:i4>0</vt:i4>
      </vt:variant>
      <vt:variant>
        <vt:i4>5</vt:i4>
      </vt:variant>
      <vt:variant>
        <vt:lpwstr/>
      </vt:variant>
      <vt:variant>
        <vt:lpwstr>_Toc356472697</vt:lpwstr>
      </vt:variant>
      <vt:variant>
        <vt:i4>1900596</vt:i4>
      </vt:variant>
      <vt:variant>
        <vt:i4>1049</vt:i4>
      </vt:variant>
      <vt:variant>
        <vt:i4>0</vt:i4>
      </vt:variant>
      <vt:variant>
        <vt:i4>5</vt:i4>
      </vt:variant>
      <vt:variant>
        <vt:lpwstr/>
      </vt:variant>
      <vt:variant>
        <vt:lpwstr>_Toc356472696</vt:lpwstr>
      </vt:variant>
      <vt:variant>
        <vt:i4>1900596</vt:i4>
      </vt:variant>
      <vt:variant>
        <vt:i4>1043</vt:i4>
      </vt:variant>
      <vt:variant>
        <vt:i4>0</vt:i4>
      </vt:variant>
      <vt:variant>
        <vt:i4>5</vt:i4>
      </vt:variant>
      <vt:variant>
        <vt:lpwstr/>
      </vt:variant>
      <vt:variant>
        <vt:lpwstr>_Toc356472695</vt:lpwstr>
      </vt:variant>
      <vt:variant>
        <vt:i4>1900596</vt:i4>
      </vt:variant>
      <vt:variant>
        <vt:i4>1037</vt:i4>
      </vt:variant>
      <vt:variant>
        <vt:i4>0</vt:i4>
      </vt:variant>
      <vt:variant>
        <vt:i4>5</vt:i4>
      </vt:variant>
      <vt:variant>
        <vt:lpwstr/>
      </vt:variant>
      <vt:variant>
        <vt:lpwstr>_Toc356472694</vt:lpwstr>
      </vt:variant>
      <vt:variant>
        <vt:i4>1900596</vt:i4>
      </vt:variant>
      <vt:variant>
        <vt:i4>1031</vt:i4>
      </vt:variant>
      <vt:variant>
        <vt:i4>0</vt:i4>
      </vt:variant>
      <vt:variant>
        <vt:i4>5</vt:i4>
      </vt:variant>
      <vt:variant>
        <vt:lpwstr/>
      </vt:variant>
      <vt:variant>
        <vt:lpwstr>_Toc356472693</vt:lpwstr>
      </vt:variant>
      <vt:variant>
        <vt:i4>1900596</vt:i4>
      </vt:variant>
      <vt:variant>
        <vt:i4>1025</vt:i4>
      </vt:variant>
      <vt:variant>
        <vt:i4>0</vt:i4>
      </vt:variant>
      <vt:variant>
        <vt:i4>5</vt:i4>
      </vt:variant>
      <vt:variant>
        <vt:lpwstr/>
      </vt:variant>
      <vt:variant>
        <vt:lpwstr>_Toc356472692</vt:lpwstr>
      </vt:variant>
      <vt:variant>
        <vt:i4>1900596</vt:i4>
      </vt:variant>
      <vt:variant>
        <vt:i4>1019</vt:i4>
      </vt:variant>
      <vt:variant>
        <vt:i4>0</vt:i4>
      </vt:variant>
      <vt:variant>
        <vt:i4>5</vt:i4>
      </vt:variant>
      <vt:variant>
        <vt:lpwstr/>
      </vt:variant>
      <vt:variant>
        <vt:lpwstr>_Toc356472691</vt:lpwstr>
      </vt:variant>
      <vt:variant>
        <vt:i4>1900596</vt:i4>
      </vt:variant>
      <vt:variant>
        <vt:i4>1013</vt:i4>
      </vt:variant>
      <vt:variant>
        <vt:i4>0</vt:i4>
      </vt:variant>
      <vt:variant>
        <vt:i4>5</vt:i4>
      </vt:variant>
      <vt:variant>
        <vt:lpwstr/>
      </vt:variant>
      <vt:variant>
        <vt:lpwstr>_Toc356472690</vt:lpwstr>
      </vt:variant>
      <vt:variant>
        <vt:i4>1835060</vt:i4>
      </vt:variant>
      <vt:variant>
        <vt:i4>1007</vt:i4>
      </vt:variant>
      <vt:variant>
        <vt:i4>0</vt:i4>
      </vt:variant>
      <vt:variant>
        <vt:i4>5</vt:i4>
      </vt:variant>
      <vt:variant>
        <vt:lpwstr/>
      </vt:variant>
      <vt:variant>
        <vt:lpwstr>_Toc356472689</vt:lpwstr>
      </vt:variant>
      <vt:variant>
        <vt:i4>1835060</vt:i4>
      </vt:variant>
      <vt:variant>
        <vt:i4>1001</vt:i4>
      </vt:variant>
      <vt:variant>
        <vt:i4>0</vt:i4>
      </vt:variant>
      <vt:variant>
        <vt:i4>5</vt:i4>
      </vt:variant>
      <vt:variant>
        <vt:lpwstr/>
      </vt:variant>
      <vt:variant>
        <vt:lpwstr>_Toc356472688</vt:lpwstr>
      </vt:variant>
      <vt:variant>
        <vt:i4>1835060</vt:i4>
      </vt:variant>
      <vt:variant>
        <vt:i4>995</vt:i4>
      </vt:variant>
      <vt:variant>
        <vt:i4>0</vt:i4>
      </vt:variant>
      <vt:variant>
        <vt:i4>5</vt:i4>
      </vt:variant>
      <vt:variant>
        <vt:lpwstr/>
      </vt:variant>
      <vt:variant>
        <vt:lpwstr>_Toc356472687</vt:lpwstr>
      </vt:variant>
      <vt:variant>
        <vt:i4>1835060</vt:i4>
      </vt:variant>
      <vt:variant>
        <vt:i4>989</vt:i4>
      </vt:variant>
      <vt:variant>
        <vt:i4>0</vt:i4>
      </vt:variant>
      <vt:variant>
        <vt:i4>5</vt:i4>
      </vt:variant>
      <vt:variant>
        <vt:lpwstr/>
      </vt:variant>
      <vt:variant>
        <vt:lpwstr>_Toc356472686</vt:lpwstr>
      </vt:variant>
      <vt:variant>
        <vt:i4>1835060</vt:i4>
      </vt:variant>
      <vt:variant>
        <vt:i4>983</vt:i4>
      </vt:variant>
      <vt:variant>
        <vt:i4>0</vt:i4>
      </vt:variant>
      <vt:variant>
        <vt:i4>5</vt:i4>
      </vt:variant>
      <vt:variant>
        <vt:lpwstr/>
      </vt:variant>
      <vt:variant>
        <vt:lpwstr>_Toc356472685</vt:lpwstr>
      </vt:variant>
      <vt:variant>
        <vt:i4>1835060</vt:i4>
      </vt:variant>
      <vt:variant>
        <vt:i4>977</vt:i4>
      </vt:variant>
      <vt:variant>
        <vt:i4>0</vt:i4>
      </vt:variant>
      <vt:variant>
        <vt:i4>5</vt:i4>
      </vt:variant>
      <vt:variant>
        <vt:lpwstr/>
      </vt:variant>
      <vt:variant>
        <vt:lpwstr>_Toc356472684</vt:lpwstr>
      </vt:variant>
      <vt:variant>
        <vt:i4>1835060</vt:i4>
      </vt:variant>
      <vt:variant>
        <vt:i4>971</vt:i4>
      </vt:variant>
      <vt:variant>
        <vt:i4>0</vt:i4>
      </vt:variant>
      <vt:variant>
        <vt:i4>5</vt:i4>
      </vt:variant>
      <vt:variant>
        <vt:lpwstr/>
      </vt:variant>
      <vt:variant>
        <vt:lpwstr>_Toc356472683</vt:lpwstr>
      </vt:variant>
      <vt:variant>
        <vt:i4>1835060</vt:i4>
      </vt:variant>
      <vt:variant>
        <vt:i4>965</vt:i4>
      </vt:variant>
      <vt:variant>
        <vt:i4>0</vt:i4>
      </vt:variant>
      <vt:variant>
        <vt:i4>5</vt:i4>
      </vt:variant>
      <vt:variant>
        <vt:lpwstr/>
      </vt:variant>
      <vt:variant>
        <vt:lpwstr>_Toc356472682</vt:lpwstr>
      </vt:variant>
      <vt:variant>
        <vt:i4>1835060</vt:i4>
      </vt:variant>
      <vt:variant>
        <vt:i4>959</vt:i4>
      </vt:variant>
      <vt:variant>
        <vt:i4>0</vt:i4>
      </vt:variant>
      <vt:variant>
        <vt:i4>5</vt:i4>
      </vt:variant>
      <vt:variant>
        <vt:lpwstr/>
      </vt:variant>
      <vt:variant>
        <vt:lpwstr>_Toc356472681</vt:lpwstr>
      </vt:variant>
      <vt:variant>
        <vt:i4>1835060</vt:i4>
      </vt:variant>
      <vt:variant>
        <vt:i4>953</vt:i4>
      </vt:variant>
      <vt:variant>
        <vt:i4>0</vt:i4>
      </vt:variant>
      <vt:variant>
        <vt:i4>5</vt:i4>
      </vt:variant>
      <vt:variant>
        <vt:lpwstr/>
      </vt:variant>
      <vt:variant>
        <vt:lpwstr>_Toc356472680</vt:lpwstr>
      </vt:variant>
      <vt:variant>
        <vt:i4>1245236</vt:i4>
      </vt:variant>
      <vt:variant>
        <vt:i4>947</vt:i4>
      </vt:variant>
      <vt:variant>
        <vt:i4>0</vt:i4>
      </vt:variant>
      <vt:variant>
        <vt:i4>5</vt:i4>
      </vt:variant>
      <vt:variant>
        <vt:lpwstr/>
      </vt:variant>
      <vt:variant>
        <vt:lpwstr>_Toc356472679</vt:lpwstr>
      </vt:variant>
      <vt:variant>
        <vt:i4>1245236</vt:i4>
      </vt:variant>
      <vt:variant>
        <vt:i4>941</vt:i4>
      </vt:variant>
      <vt:variant>
        <vt:i4>0</vt:i4>
      </vt:variant>
      <vt:variant>
        <vt:i4>5</vt:i4>
      </vt:variant>
      <vt:variant>
        <vt:lpwstr/>
      </vt:variant>
      <vt:variant>
        <vt:lpwstr>_Toc356472678</vt:lpwstr>
      </vt:variant>
      <vt:variant>
        <vt:i4>1245236</vt:i4>
      </vt:variant>
      <vt:variant>
        <vt:i4>935</vt:i4>
      </vt:variant>
      <vt:variant>
        <vt:i4>0</vt:i4>
      </vt:variant>
      <vt:variant>
        <vt:i4>5</vt:i4>
      </vt:variant>
      <vt:variant>
        <vt:lpwstr/>
      </vt:variant>
      <vt:variant>
        <vt:lpwstr>_Toc356472677</vt:lpwstr>
      </vt:variant>
      <vt:variant>
        <vt:i4>1245236</vt:i4>
      </vt:variant>
      <vt:variant>
        <vt:i4>929</vt:i4>
      </vt:variant>
      <vt:variant>
        <vt:i4>0</vt:i4>
      </vt:variant>
      <vt:variant>
        <vt:i4>5</vt:i4>
      </vt:variant>
      <vt:variant>
        <vt:lpwstr/>
      </vt:variant>
      <vt:variant>
        <vt:lpwstr>_Toc356472676</vt:lpwstr>
      </vt:variant>
      <vt:variant>
        <vt:i4>1245236</vt:i4>
      </vt:variant>
      <vt:variant>
        <vt:i4>923</vt:i4>
      </vt:variant>
      <vt:variant>
        <vt:i4>0</vt:i4>
      </vt:variant>
      <vt:variant>
        <vt:i4>5</vt:i4>
      </vt:variant>
      <vt:variant>
        <vt:lpwstr/>
      </vt:variant>
      <vt:variant>
        <vt:lpwstr>_Toc356472675</vt:lpwstr>
      </vt:variant>
      <vt:variant>
        <vt:i4>1245236</vt:i4>
      </vt:variant>
      <vt:variant>
        <vt:i4>917</vt:i4>
      </vt:variant>
      <vt:variant>
        <vt:i4>0</vt:i4>
      </vt:variant>
      <vt:variant>
        <vt:i4>5</vt:i4>
      </vt:variant>
      <vt:variant>
        <vt:lpwstr/>
      </vt:variant>
      <vt:variant>
        <vt:lpwstr>_Toc356472674</vt:lpwstr>
      </vt:variant>
      <vt:variant>
        <vt:i4>1245236</vt:i4>
      </vt:variant>
      <vt:variant>
        <vt:i4>911</vt:i4>
      </vt:variant>
      <vt:variant>
        <vt:i4>0</vt:i4>
      </vt:variant>
      <vt:variant>
        <vt:i4>5</vt:i4>
      </vt:variant>
      <vt:variant>
        <vt:lpwstr/>
      </vt:variant>
      <vt:variant>
        <vt:lpwstr>_Toc356472673</vt:lpwstr>
      </vt:variant>
      <vt:variant>
        <vt:i4>1245236</vt:i4>
      </vt:variant>
      <vt:variant>
        <vt:i4>905</vt:i4>
      </vt:variant>
      <vt:variant>
        <vt:i4>0</vt:i4>
      </vt:variant>
      <vt:variant>
        <vt:i4>5</vt:i4>
      </vt:variant>
      <vt:variant>
        <vt:lpwstr/>
      </vt:variant>
      <vt:variant>
        <vt:lpwstr>_Toc356472672</vt:lpwstr>
      </vt:variant>
      <vt:variant>
        <vt:i4>1245236</vt:i4>
      </vt:variant>
      <vt:variant>
        <vt:i4>899</vt:i4>
      </vt:variant>
      <vt:variant>
        <vt:i4>0</vt:i4>
      </vt:variant>
      <vt:variant>
        <vt:i4>5</vt:i4>
      </vt:variant>
      <vt:variant>
        <vt:lpwstr/>
      </vt:variant>
      <vt:variant>
        <vt:lpwstr>_Toc356472671</vt:lpwstr>
      </vt:variant>
      <vt:variant>
        <vt:i4>1245236</vt:i4>
      </vt:variant>
      <vt:variant>
        <vt:i4>893</vt:i4>
      </vt:variant>
      <vt:variant>
        <vt:i4>0</vt:i4>
      </vt:variant>
      <vt:variant>
        <vt:i4>5</vt:i4>
      </vt:variant>
      <vt:variant>
        <vt:lpwstr/>
      </vt:variant>
      <vt:variant>
        <vt:lpwstr>_Toc356472670</vt:lpwstr>
      </vt:variant>
      <vt:variant>
        <vt:i4>1179700</vt:i4>
      </vt:variant>
      <vt:variant>
        <vt:i4>887</vt:i4>
      </vt:variant>
      <vt:variant>
        <vt:i4>0</vt:i4>
      </vt:variant>
      <vt:variant>
        <vt:i4>5</vt:i4>
      </vt:variant>
      <vt:variant>
        <vt:lpwstr/>
      </vt:variant>
      <vt:variant>
        <vt:lpwstr>_Toc356472669</vt:lpwstr>
      </vt:variant>
      <vt:variant>
        <vt:i4>1179700</vt:i4>
      </vt:variant>
      <vt:variant>
        <vt:i4>881</vt:i4>
      </vt:variant>
      <vt:variant>
        <vt:i4>0</vt:i4>
      </vt:variant>
      <vt:variant>
        <vt:i4>5</vt:i4>
      </vt:variant>
      <vt:variant>
        <vt:lpwstr/>
      </vt:variant>
      <vt:variant>
        <vt:lpwstr>_Toc356472668</vt:lpwstr>
      </vt:variant>
      <vt:variant>
        <vt:i4>1179700</vt:i4>
      </vt:variant>
      <vt:variant>
        <vt:i4>875</vt:i4>
      </vt:variant>
      <vt:variant>
        <vt:i4>0</vt:i4>
      </vt:variant>
      <vt:variant>
        <vt:i4>5</vt:i4>
      </vt:variant>
      <vt:variant>
        <vt:lpwstr/>
      </vt:variant>
      <vt:variant>
        <vt:lpwstr>_Toc356472667</vt:lpwstr>
      </vt:variant>
      <vt:variant>
        <vt:i4>1179700</vt:i4>
      </vt:variant>
      <vt:variant>
        <vt:i4>869</vt:i4>
      </vt:variant>
      <vt:variant>
        <vt:i4>0</vt:i4>
      </vt:variant>
      <vt:variant>
        <vt:i4>5</vt:i4>
      </vt:variant>
      <vt:variant>
        <vt:lpwstr/>
      </vt:variant>
      <vt:variant>
        <vt:lpwstr>_Toc356472666</vt:lpwstr>
      </vt:variant>
      <vt:variant>
        <vt:i4>1179700</vt:i4>
      </vt:variant>
      <vt:variant>
        <vt:i4>863</vt:i4>
      </vt:variant>
      <vt:variant>
        <vt:i4>0</vt:i4>
      </vt:variant>
      <vt:variant>
        <vt:i4>5</vt:i4>
      </vt:variant>
      <vt:variant>
        <vt:lpwstr/>
      </vt:variant>
      <vt:variant>
        <vt:lpwstr>_Toc356472665</vt:lpwstr>
      </vt:variant>
      <vt:variant>
        <vt:i4>1179700</vt:i4>
      </vt:variant>
      <vt:variant>
        <vt:i4>857</vt:i4>
      </vt:variant>
      <vt:variant>
        <vt:i4>0</vt:i4>
      </vt:variant>
      <vt:variant>
        <vt:i4>5</vt:i4>
      </vt:variant>
      <vt:variant>
        <vt:lpwstr/>
      </vt:variant>
      <vt:variant>
        <vt:lpwstr>_Toc356472664</vt:lpwstr>
      </vt:variant>
      <vt:variant>
        <vt:i4>1179700</vt:i4>
      </vt:variant>
      <vt:variant>
        <vt:i4>851</vt:i4>
      </vt:variant>
      <vt:variant>
        <vt:i4>0</vt:i4>
      </vt:variant>
      <vt:variant>
        <vt:i4>5</vt:i4>
      </vt:variant>
      <vt:variant>
        <vt:lpwstr/>
      </vt:variant>
      <vt:variant>
        <vt:lpwstr>_Toc356472663</vt:lpwstr>
      </vt:variant>
      <vt:variant>
        <vt:i4>1179700</vt:i4>
      </vt:variant>
      <vt:variant>
        <vt:i4>845</vt:i4>
      </vt:variant>
      <vt:variant>
        <vt:i4>0</vt:i4>
      </vt:variant>
      <vt:variant>
        <vt:i4>5</vt:i4>
      </vt:variant>
      <vt:variant>
        <vt:lpwstr/>
      </vt:variant>
      <vt:variant>
        <vt:lpwstr>_Toc356472662</vt:lpwstr>
      </vt:variant>
      <vt:variant>
        <vt:i4>1179700</vt:i4>
      </vt:variant>
      <vt:variant>
        <vt:i4>839</vt:i4>
      </vt:variant>
      <vt:variant>
        <vt:i4>0</vt:i4>
      </vt:variant>
      <vt:variant>
        <vt:i4>5</vt:i4>
      </vt:variant>
      <vt:variant>
        <vt:lpwstr/>
      </vt:variant>
      <vt:variant>
        <vt:lpwstr>_Toc356472661</vt:lpwstr>
      </vt:variant>
      <vt:variant>
        <vt:i4>1179700</vt:i4>
      </vt:variant>
      <vt:variant>
        <vt:i4>833</vt:i4>
      </vt:variant>
      <vt:variant>
        <vt:i4>0</vt:i4>
      </vt:variant>
      <vt:variant>
        <vt:i4>5</vt:i4>
      </vt:variant>
      <vt:variant>
        <vt:lpwstr/>
      </vt:variant>
      <vt:variant>
        <vt:lpwstr>_Toc356472660</vt:lpwstr>
      </vt:variant>
      <vt:variant>
        <vt:i4>1114164</vt:i4>
      </vt:variant>
      <vt:variant>
        <vt:i4>827</vt:i4>
      </vt:variant>
      <vt:variant>
        <vt:i4>0</vt:i4>
      </vt:variant>
      <vt:variant>
        <vt:i4>5</vt:i4>
      </vt:variant>
      <vt:variant>
        <vt:lpwstr/>
      </vt:variant>
      <vt:variant>
        <vt:lpwstr>_Toc356472659</vt:lpwstr>
      </vt:variant>
      <vt:variant>
        <vt:i4>1114164</vt:i4>
      </vt:variant>
      <vt:variant>
        <vt:i4>821</vt:i4>
      </vt:variant>
      <vt:variant>
        <vt:i4>0</vt:i4>
      </vt:variant>
      <vt:variant>
        <vt:i4>5</vt:i4>
      </vt:variant>
      <vt:variant>
        <vt:lpwstr/>
      </vt:variant>
      <vt:variant>
        <vt:lpwstr>_Toc356472658</vt:lpwstr>
      </vt:variant>
      <vt:variant>
        <vt:i4>1114164</vt:i4>
      </vt:variant>
      <vt:variant>
        <vt:i4>815</vt:i4>
      </vt:variant>
      <vt:variant>
        <vt:i4>0</vt:i4>
      </vt:variant>
      <vt:variant>
        <vt:i4>5</vt:i4>
      </vt:variant>
      <vt:variant>
        <vt:lpwstr/>
      </vt:variant>
      <vt:variant>
        <vt:lpwstr>_Toc356472657</vt:lpwstr>
      </vt:variant>
      <vt:variant>
        <vt:i4>1114164</vt:i4>
      </vt:variant>
      <vt:variant>
        <vt:i4>809</vt:i4>
      </vt:variant>
      <vt:variant>
        <vt:i4>0</vt:i4>
      </vt:variant>
      <vt:variant>
        <vt:i4>5</vt:i4>
      </vt:variant>
      <vt:variant>
        <vt:lpwstr/>
      </vt:variant>
      <vt:variant>
        <vt:lpwstr>_Toc356472656</vt:lpwstr>
      </vt:variant>
      <vt:variant>
        <vt:i4>1114164</vt:i4>
      </vt:variant>
      <vt:variant>
        <vt:i4>803</vt:i4>
      </vt:variant>
      <vt:variant>
        <vt:i4>0</vt:i4>
      </vt:variant>
      <vt:variant>
        <vt:i4>5</vt:i4>
      </vt:variant>
      <vt:variant>
        <vt:lpwstr/>
      </vt:variant>
      <vt:variant>
        <vt:lpwstr>_Toc356472655</vt:lpwstr>
      </vt:variant>
      <vt:variant>
        <vt:i4>1114164</vt:i4>
      </vt:variant>
      <vt:variant>
        <vt:i4>797</vt:i4>
      </vt:variant>
      <vt:variant>
        <vt:i4>0</vt:i4>
      </vt:variant>
      <vt:variant>
        <vt:i4>5</vt:i4>
      </vt:variant>
      <vt:variant>
        <vt:lpwstr/>
      </vt:variant>
      <vt:variant>
        <vt:lpwstr>_Toc356472654</vt:lpwstr>
      </vt:variant>
      <vt:variant>
        <vt:i4>1114164</vt:i4>
      </vt:variant>
      <vt:variant>
        <vt:i4>791</vt:i4>
      </vt:variant>
      <vt:variant>
        <vt:i4>0</vt:i4>
      </vt:variant>
      <vt:variant>
        <vt:i4>5</vt:i4>
      </vt:variant>
      <vt:variant>
        <vt:lpwstr/>
      </vt:variant>
      <vt:variant>
        <vt:lpwstr>_Toc356472653</vt:lpwstr>
      </vt:variant>
      <vt:variant>
        <vt:i4>1114164</vt:i4>
      </vt:variant>
      <vt:variant>
        <vt:i4>785</vt:i4>
      </vt:variant>
      <vt:variant>
        <vt:i4>0</vt:i4>
      </vt:variant>
      <vt:variant>
        <vt:i4>5</vt:i4>
      </vt:variant>
      <vt:variant>
        <vt:lpwstr/>
      </vt:variant>
      <vt:variant>
        <vt:lpwstr>_Toc356472652</vt:lpwstr>
      </vt:variant>
      <vt:variant>
        <vt:i4>1114164</vt:i4>
      </vt:variant>
      <vt:variant>
        <vt:i4>779</vt:i4>
      </vt:variant>
      <vt:variant>
        <vt:i4>0</vt:i4>
      </vt:variant>
      <vt:variant>
        <vt:i4>5</vt:i4>
      </vt:variant>
      <vt:variant>
        <vt:lpwstr/>
      </vt:variant>
      <vt:variant>
        <vt:lpwstr>_Toc356472651</vt:lpwstr>
      </vt:variant>
      <vt:variant>
        <vt:i4>1114164</vt:i4>
      </vt:variant>
      <vt:variant>
        <vt:i4>773</vt:i4>
      </vt:variant>
      <vt:variant>
        <vt:i4>0</vt:i4>
      </vt:variant>
      <vt:variant>
        <vt:i4>5</vt:i4>
      </vt:variant>
      <vt:variant>
        <vt:lpwstr/>
      </vt:variant>
      <vt:variant>
        <vt:lpwstr>_Toc356472650</vt:lpwstr>
      </vt:variant>
      <vt:variant>
        <vt:i4>1048628</vt:i4>
      </vt:variant>
      <vt:variant>
        <vt:i4>767</vt:i4>
      </vt:variant>
      <vt:variant>
        <vt:i4>0</vt:i4>
      </vt:variant>
      <vt:variant>
        <vt:i4>5</vt:i4>
      </vt:variant>
      <vt:variant>
        <vt:lpwstr/>
      </vt:variant>
      <vt:variant>
        <vt:lpwstr>_Toc356472649</vt:lpwstr>
      </vt:variant>
      <vt:variant>
        <vt:i4>1048628</vt:i4>
      </vt:variant>
      <vt:variant>
        <vt:i4>761</vt:i4>
      </vt:variant>
      <vt:variant>
        <vt:i4>0</vt:i4>
      </vt:variant>
      <vt:variant>
        <vt:i4>5</vt:i4>
      </vt:variant>
      <vt:variant>
        <vt:lpwstr/>
      </vt:variant>
      <vt:variant>
        <vt:lpwstr>_Toc356472648</vt:lpwstr>
      </vt:variant>
      <vt:variant>
        <vt:i4>1048628</vt:i4>
      </vt:variant>
      <vt:variant>
        <vt:i4>755</vt:i4>
      </vt:variant>
      <vt:variant>
        <vt:i4>0</vt:i4>
      </vt:variant>
      <vt:variant>
        <vt:i4>5</vt:i4>
      </vt:variant>
      <vt:variant>
        <vt:lpwstr/>
      </vt:variant>
      <vt:variant>
        <vt:lpwstr>_Toc356472647</vt:lpwstr>
      </vt:variant>
      <vt:variant>
        <vt:i4>1048628</vt:i4>
      </vt:variant>
      <vt:variant>
        <vt:i4>749</vt:i4>
      </vt:variant>
      <vt:variant>
        <vt:i4>0</vt:i4>
      </vt:variant>
      <vt:variant>
        <vt:i4>5</vt:i4>
      </vt:variant>
      <vt:variant>
        <vt:lpwstr/>
      </vt:variant>
      <vt:variant>
        <vt:lpwstr>_Toc356472646</vt:lpwstr>
      </vt:variant>
      <vt:variant>
        <vt:i4>1048628</vt:i4>
      </vt:variant>
      <vt:variant>
        <vt:i4>743</vt:i4>
      </vt:variant>
      <vt:variant>
        <vt:i4>0</vt:i4>
      </vt:variant>
      <vt:variant>
        <vt:i4>5</vt:i4>
      </vt:variant>
      <vt:variant>
        <vt:lpwstr/>
      </vt:variant>
      <vt:variant>
        <vt:lpwstr>_Toc356472645</vt:lpwstr>
      </vt:variant>
      <vt:variant>
        <vt:i4>1048628</vt:i4>
      </vt:variant>
      <vt:variant>
        <vt:i4>737</vt:i4>
      </vt:variant>
      <vt:variant>
        <vt:i4>0</vt:i4>
      </vt:variant>
      <vt:variant>
        <vt:i4>5</vt:i4>
      </vt:variant>
      <vt:variant>
        <vt:lpwstr/>
      </vt:variant>
      <vt:variant>
        <vt:lpwstr>_Toc356472644</vt:lpwstr>
      </vt:variant>
      <vt:variant>
        <vt:i4>1048628</vt:i4>
      </vt:variant>
      <vt:variant>
        <vt:i4>731</vt:i4>
      </vt:variant>
      <vt:variant>
        <vt:i4>0</vt:i4>
      </vt:variant>
      <vt:variant>
        <vt:i4>5</vt:i4>
      </vt:variant>
      <vt:variant>
        <vt:lpwstr/>
      </vt:variant>
      <vt:variant>
        <vt:lpwstr>_Toc356472643</vt:lpwstr>
      </vt:variant>
      <vt:variant>
        <vt:i4>1048628</vt:i4>
      </vt:variant>
      <vt:variant>
        <vt:i4>725</vt:i4>
      </vt:variant>
      <vt:variant>
        <vt:i4>0</vt:i4>
      </vt:variant>
      <vt:variant>
        <vt:i4>5</vt:i4>
      </vt:variant>
      <vt:variant>
        <vt:lpwstr/>
      </vt:variant>
      <vt:variant>
        <vt:lpwstr>_Toc356472642</vt:lpwstr>
      </vt:variant>
      <vt:variant>
        <vt:i4>1048628</vt:i4>
      </vt:variant>
      <vt:variant>
        <vt:i4>719</vt:i4>
      </vt:variant>
      <vt:variant>
        <vt:i4>0</vt:i4>
      </vt:variant>
      <vt:variant>
        <vt:i4>5</vt:i4>
      </vt:variant>
      <vt:variant>
        <vt:lpwstr/>
      </vt:variant>
      <vt:variant>
        <vt:lpwstr>_Toc356472641</vt:lpwstr>
      </vt:variant>
      <vt:variant>
        <vt:i4>1048628</vt:i4>
      </vt:variant>
      <vt:variant>
        <vt:i4>713</vt:i4>
      </vt:variant>
      <vt:variant>
        <vt:i4>0</vt:i4>
      </vt:variant>
      <vt:variant>
        <vt:i4>5</vt:i4>
      </vt:variant>
      <vt:variant>
        <vt:lpwstr/>
      </vt:variant>
      <vt:variant>
        <vt:lpwstr>_Toc356472640</vt:lpwstr>
      </vt:variant>
      <vt:variant>
        <vt:i4>1507380</vt:i4>
      </vt:variant>
      <vt:variant>
        <vt:i4>707</vt:i4>
      </vt:variant>
      <vt:variant>
        <vt:i4>0</vt:i4>
      </vt:variant>
      <vt:variant>
        <vt:i4>5</vt:i4>
      </vt:variant>
      <vt:variant>
        <vt:lpwstr/>
      </vt:variant>
      <vt:variant>
        <vt:lpwstr>_Toc356472639</vt:lpwstr>
      </vt:variant>
      <vt:variant>
        <vt:i4>1507380</vt:i4>
      </vt:variant>
      <vt:variant>
        <vt:i4>701</vt:i4>
      </vt:variant>
      <vt:variant>
        <vt:i4>0</vt:i4>
      </vt:variant>
      <vt:variant>
        <vt:i4>5</vt:i4>
      </vt:variant>
      <vt:variant>
        <vt:lpwstr/>
      </vt:variant>
      <vt:variant>
        <vt:lpwstr>_Toc356472638</vt:lpwstr>
      </vt:variant>
      <vt:variant>
        <vt:i4>1507380</vt:i4>
      </vt:variant>
      <vt:variant>
        <vt:i4>695</vt:i4>
      </vt:variant>
      <vt:variant>
        <vt:i4>0</vt:i4>
      </vt:variant>
      <vt:variant>
        <vt:i4>5</vt:i4>
      </vt:variant>
      <vt:variant>
        <vt:lpwstr/>
      </vt:variant>
      <vt:variant>
        <vt:lpwstr>_Toc356472637</vt:lpwstr>
      </vt:variant>
      <vt:variant>
        <vt:i4>1507380</vt:i4>
      </vt:variant>
      <vt:variant>
        <vt:i4>689</vt:i4>
      </vt:variant>
      <vt:variant>
        <vt:i4>0</vt:i4>
      </vt:variant>
      <vt:variant>
        <vt:i4>5</vt:i4>
      </vt:variant>
      <vt:variant>
        <vt:lpwstr/>
      </vt:variant>
      <vt:variant>
        <vt:lpwstr>_Toc356472636</vt:lpwstr>
      </vt:variant>
      <vt:variant>
        <vt:i4>1507380</vt:i4>
      </vt:variant>
      <vt:variant>
        <vt:i4>683</vt:i4>
      </vt:variant>
      <vt:variant>
        <vt:i4>0</vt:i4>
      </vt:variant>
      <vt:variant>
        <vt:i4>5</vt:i4>
      </vt:variant>
      <vt:variant>
        <vt:lpwstr/>
      </vt:variant>
      <vt:variant>
        <vt:lpwstr>_Toc356472635</vt:lpwstr>
      </vt:variant>
      <vt:variant>
        <vt:i4>1507380</vt:i4>
      </vt:variant>
      <vt:variant>
        <vt:i4>677</vt:i4>
      </vt:variant>
      <vt:variant>
        <vt:i4>0</vt:i4>
      </vt:variant>
      <vt:variant>
        <vt:i4>5</vt:i4>
      </vt:variant>
      <vt:variant>
        <vt:lpwstr/>
      </vt:variant>
      <vt:variant>
        <vt:lpwstr>_Toc356472634</vt:lpwstr>
      </vt:variant>
      <vt:variant>
        <vt:i4>1507380</vt:i4>
      </vt:variant>
      <vt:variant>
        <vt:i4>671</vt:i4>
      </vt:variant>
      <vt:variant>
        <vt:i4>0</vt:i4>
      </vt:variant>
      <vt:variant>
        <vt:i4>5</vt:i4>
      </vt:variant>
      <vt:variant>
        <vt:lpwstr/>
      </vt:variant>
      <vt:variant>
        <vt:lpwstr>_Toc356472633</vt:lpwstr>
      </vt:variant>
      <vt:variant>
        <vt:i4>1507380</vt:i4>
      </vt:variant>
      <vt:variant>
        <vt:i4>665</vt:i4>
      </vt:variant>
      <vt:variant>
        <vt:i4>0</vt:i4>
      </vt:variant>
      <vt:variant>
        <vt:i4>5</vt:i4>
      </vt:variant>
      <vt:variant>
        <vt:lpwstr/>
      </vt:variant>
      <vt:variant>
        <vt:lpwstr>_Toc356472632</vt:lpwstr>
      </vt:variant>
      <vt:variant>
        <vt:i4>1507380</vt:i4>
      </vt:variant>
      <vt:variant>
        <vt:i4>659</vt:i4>
      </vt:variant>
      <vt:variant>
        <vt:i4>0</vt:i4>
      </vt:variant>
      <vt:variant>
        <vt:i4>5</vt:i4>
      </vt:variant>
      <vt:variant>
        <vt:lpwstr/>
      </vt:variant>
      <vt:variant>
        <vt:lpwstr>_Toc356472631</vt:lpwstr>
      </vt:variant>
      <vt:variant>
        <vt:i4>1507380</vt:i4>
      </vt:variant>
      <vt:variant>
        <vt:i4>653</vt:i4>
      </vt:variant>
      <vt:variant>
        <vt:i4>0</vt:i4>
      </vt:variant>
      <vt:variant>
        <vt:i4>5</vt:i4>
      </vt:variant>
      <vt:variant>
        <vt:lpwstr/>
      </vt:variant>
      <vt:variant>
        <vt:lpwstr>_Toc356472630</vt:lpwstr>
      </vt:variant>
      <vt:variant>
        <vt:i4>1441844</vt:i4>
      </vt:variant>
      <vt:variant>
        <vt:i4>647</vt:i4>
      </vt:variant>
      <vt:variant>
        <vt:i4>0</vt:i4>
      </vt:variant>
      <vt:variant>
        <vt:i4>5</vt:i4>
      </vt:variant>
      <vt:variant>
        <vt:lpwstr/>
      </vt:variant>
      <vt:variant>
        <vt:lpwstr>_Toc356472629</vt:lpwstr>
      </vt:variant>
      <vt:variant>
        <vt:i4>1441844</vt:i4>
      </vt:variant>
      <vt:variant>
        <vt:i4>641</vt:i4>
      </vt:variant>
      <vt:variant>
        <vt:i4>0</vt:i4>
      </vt:variant>
      <vt:variant>
        <vt:i4>5</vt:i4>
      </vt:variant>
      <vt:variant>
        <vt:lpwstr/>
      </vt:variant>
      <vt:variant>
        <vt:lpwstr>_Toc356472628</vt:lpwstr>
      </vt:variant>
      <vt:variant>
        <vt:i4>1441844</vt:i4>
      </vt:variant>
      <vt:variant>
        <vt:i4>635</vt:i4>
      </vt:variant>
      <vt:variant>
        <vt:i4>0</vt:i4>
      </vt:variant>
      <vt:variant>
        <vt:i4>5</vt:i4>
      </vt:variant>
      <vt:variant>
        <vt:lpwstr/>
      </vt:variant>
      <vt:variant>
        <vt:lpwstr>_Toc356472627</vt:lpwstr>
      </vt:variant>
      <vt:variant>
        <vt:i4>1441844</vt:i4>
      </vt:variant>
      <vt:variant>
        <vt:i4>629</vt:i4>
      </vt:variant>
      <vt:variant>
        <vt:i4>0</vt:i4>
      </vt:variant>
      <vt:variant>
        <vt:i4>5</vt:i4>
      </vt:variant>
      <vt:variant>
        <vt:lpwstr/>
      </vt:variant>
      <vt:variant>
        <vt:lpwstr>_Toc356472626</vt:lpwstr>
      </vt:variant>
      <vt:variant>
        <vt:i4>1441844</vt:i4>
      </vt:variant>
      <vt:variant>
        <vt:i4>623</vt:i4>
      </vt:variant>
      <vt:variant>
        <vt:i4>0</vt:i4>
      </vt:variant>
      <vt:variant>
        <vt:i4>5</vt:i4>
      </vt:variant>
      <vt:variant>
        <vt:lpwstr/>
      </vt:variant>
      <vt:variant>
        <vt:lpwstr>_Toc356472625</vt:lpwstr>
      </vt:variant>
      <vt:variant>
        <vt:i4>1441844</vt:i4>
      </vt:variant>
      <vt:variant>
        <vt:i4>617</vt:i4>
      </vt:variant>
      <vt:variant>
        <vt:i4>0</vt:i4>
      </vt:variant>
      <vt:variant>
        <vt:i4>5</vt:i4>
      </vt:variant>
      <vt:variant>
        <vt:lpwstr/>
      </vt:variant>
      <vt:variant>
        <vt:lpwstr>_Toc356472624</vt:lpwstr>
      </vt:variant>
      <vt:variant>
        <vt:i4>1441844</vt:i4>
      </vt:variant>
      <vt:variant>
        <vt:i4>611</vt:i4>
      </vt:variant>
      <vt:variant>
        <vt:i4>0</vt:i4>
      </vt:variant>
      <vt:variant>
        <vt:i4>5</vt:i4>
      </vt:variant>
      <vt:variant>
        <vt:lpwstr/>
      </vt:variant>
      <vt:variant>
        <vt:lpwstr>_Toc356472623</vt:lpwstr>
      </vt:variant>
      <vt:variant>
        <vt:i4>1441844</vt:i4>
      </vt:variant>
      <vt:variant>
        <vt:i4>605</vt:i4>
      </vt:variant>
      <vt:variant>
        <vt:i4>0</vt:i4>
      </vt:variant>
      <vt:variant>
        <vt:i4>5</vt:i4>
      </vt:variant>
      <vt:variant>
        <vt:lpwstr/>
      </vt:variant>
      <vt:variant>
        <vt:lpwstr>_Toc356472622</vt:lpwstr>
      </vt:variant>
      <vt:variant>
        <vt:i4>1441844</vt:i4>
      </vt:variant>
      <vt:variant>
        <vt:i4>599</vt:i4>
      </vt:variant>
      <vt:variant>
        <vt:i4>0</vt:i4>
      </vt:variant>
      <vt:variant>
        <vt:i4>5</vt:i4>
      </vt:variant>
      <vt:variant>
        <vt:lpwstr/>
      </vt:variant>
      <vt:variant>
        <vt:lpwstr>_Toc356472621</vt:lpwstr>
      </vt:variant>
      <vt:variant>
        <vt:i4>1441844</vt:i4>
      </vt:variant>
      <vt:variant>
        <vt:i4>593</vt:i4>
      </vt:variant>
      <vt:variant>
        <vt:i4>0</vt:i4>
      </vt:variant>
      <vt:variant>
        <vt:i4>5</vt:i4>
      </vt:variant>
      <vt:variant>
        <vt:lpwstr/>
      </vt:variant>
      <vt:variant>
        <vt:lpwstr>_Toc356472620</vt:lpwstr>
      </vt:variant>
      <vt:variant>
        <vt:i4>1376308</vt:i4>
      </vt:variant>
      <vt:variant>
        <vt:i4>587</vt:i4>
      </vt:variant>
      <vt:variant>
        <vt:i4>0</vt:i4>
      </vt:variant>
      <vt:variant>
        <vt:i4>5</vt:i4>
      </vt:variant>
      <vt:variant>
        <vt:lpwstr/>
      </vt:variant>
      <vt:variant>
        <vt:lpwstr>_Toc356472619</vt:lpwstr>
      </vt:variant>
      <vt:variant>
        <vt:i4>1376308</vt:i4>
      </vt:variant>
      <vt:variant>
        <vt:i4>581</vt:i4>
      </vt:variant>
      <vt:variant>
        <vt:i4>0</vt:i4>
      </vt:variant>
      <vt:variant>
        <vt:i4>5</vt:i4>
      </vt:variant>
      <vt:variant>
        <vt:lpwstr/>
      </vt:variant>
      <vt:variant>
        <vt:lpwstr>_Toc356472618</vt:lpwstr>
      </vt:variant>
      <vt:variant>
        <vt:i4>1376308</vt:i4>
      </vt:variant>
      <vt:variant>
        <vt:i4>575</vt:i4>
      </vt:variant>
      <vt:variant>
        <vt:i4>0</vt:i4>
      </vt:variant>
      <vt:variant>
        <vt:i4>5</vt:i4>
      </vt:variant>
      <vt:variant>
        <vt:lpwstr/>
      </vt:variant>
      <vt:variant>
        <vt:lpwstr>_Toc356472617</vt:lpwstr>
      </vt:variant>
      <vt:variant>
        <vt:i4>1376308</vt:i4>
      </vt:variant>
      <vt:variant>
        <vt:i4>569</vt:i4>
      </vt:variant>
      <vt:variant>
        <vt:i4>0</vt:i4>
      </vt:variant>
      <vt:variant>
        <vt:i4>5</vt:i4>
      </vt:variant>
      <vt:variant>
        <vt:lpwstr/>
      </vt:variant>
      <vt:variant>
        <vt:lpwstr>_Toc356472616</vt:lpwstr>
      </vt:variant>
      <vt:variant>
        <vt:i4>1376308</vt:i4>
      </vt:variant>
      <vt:variant>
        <vt:i4>563</vt:i4>
      </vt:variant>
      <vt:variant>
        <vt:i4>0</vt:i4>
      </vt:variant>
      <vt:variant>
        <vt:i4>5</vt:i4>
      </vt:variant>
      <vt:variant>
        <vt:lpwstr/>
      </vt:variant>
      <vt:variant>
        <vt:lpwstr>_Toc356472615</vt:lpwstr>
      </vt:variant>
      <vt:variant>
        <vt:i4>1376308</vt:i4>
      </vt:variant>
      <vt:variant>
        <vt:i4>557</vt:i4>
      </vt:variant>
      <vt:variant>
        <vt:i4>0</vt:i4>
      </vt:variant>
      <vt:variant>
        <vt:i4>5</vt:i4>
      </vt:variant>
      <vt:variant>
        <vt:lpwstr/>
      </vt:variant>
      <vt:variant>
        <vt:lpwstr>_Toc356472614</vt:lpwstr>
      </vt:variant>
      <vt:variant>
        <vt:i4>1376308</vt:i4>
      </vt:variant>
      <vt:variant>
        <vt:i4>551</vt:i4>
      </vt:variant>
      <vt:variant>
        <vt:i4>0</vt:i4>
      </vt:variant>
      <vt:variant>
        <vt:i4>5</vt:i4>
      </vt:variant>
      <vt:variant>
        <vt:lpwstr/>
      </vt:variant>
      <vt:variant>
        <vt:lpwstr>_Toc356472613</vt:lpwstr>
      </vt:variant>
      <vt:variant>
        <vt:i4>1376308</vt:i4>
      </vt:variant>
      <vt:variant>
        <vt:i4>545</vt:i4>
      </vt:variant>
      <vt:variant>
        <vt:i4>0</vt:i4>
      </vt:variant>
      <vt:variant>
        <vt:i4>5</vt:i4>
      </vt:variant>
      <vt:variant>
        <vt:lpwstr/>
      </vt:variant>
      <vt:variant>
        <vt:lpwstr>_Toc356472612</vt:lpwstr>
      </vt:variant>
      <vt:variant>
        <vt:i4>1376308</vt:i4>
      </vt:variant>
      <vt:variant>
        <vt:i4>539</vt:i4>
      </vt:variant>
      <vt:variant>
        <vt:i4>0</vt:i4>
      </vt:variant>
      <vt:variant>
        <vt:i4>5</vt:i4>
      </vt:variant>
      <vt:variant>
        <vt:lpwstr/>
      </vt:variant>
      <vt:variant>
        <vt:lpwstr>_Toc356472611</vt:lpwstr>
      </vt:variant>
      <vt:variant>
        <vt:i4>1376308</vt:i4>
      </vt:variant>
      <vt:variant>
        <vt:i4>533</vt:i4>
      </vt:variant>
      <vt:variant>
        <vt:i4>0</vt:i4>
      </vt:variant>
      <vt:variant>
        <vt:i4>5</vt:i4>
      </vt:variant>
      <vt:variant>
        <vt:lpwstr/>
      </vt:variant>
      <vt:variant>
        <vt:lpwstr>_Toc356472610</vt:lpwstr>
      </vt:variant>
      <vt:variant>
        <vt:i4>1310772</vt:i4>
      </vt:variant>
      <vt:variant>
        <vt:i4>527</vt:i4>
      </vt:variant>
      <vt:variant>
        <vt:i4>0</vt:i4>
      </vt:variant>
      <vt:variant>
        <vt:i4>5</vt:i4>
      </vt:variant>
      <vt:variant>
        <vt:lpwstr/>
      </vt:variant>
      <vt:variant>
        <vt:lpwstr>_Toc356472609</vt:lpwstr>
      </vt:variant>
      <vt:variant>
        <vt:i4>1310772</vt:i4>
      </vt:variant>
      <vt:variant>
        <vt:i4>521</vt:i4>
      </vt:variant>
      <vt:variant>
        <vt:i4>0</vt:i4>
      </vt:variant>
      <vt:variant>
        <vt:i4>5</vt:i4>
      </vt:variant>
      <vt:variant>
        <vt:lpwstr/>
      </vt:variant>
      <vt:variant>
        <vt:lpwstr>_Toc356472608</vt:lpwstr>
      </vt:variant>
      <vt:variant>
        <vt:i4>1310772</vt:i4>
      </vt:variant>
      <vt:variant>
        <vt:i4>515</vt:i4>
      </vt:variant>
      <vt:variant>
        <vt:i4>0</vt:i4>
      </vt:variant>
      <vt:variant>
        <vt:i4>5</vt:i4>
      </vt:variant>
      <vt:variant>
        <vt:lpwstr/>
      </vt:variant>
      <vt:variant>
        <vt:lpwstr>_Toc356472607</vt:lpwstr>
      </vt:variant>
      <vt:variant>
        <vt:i4>1310772</vt:i4>
      </vt:variant>
      <vt:variant>
        <vt:i4>509</vt:i4>
      </vt:variant>
      <vt:variant>
        <vt:i4>0</vt:i4>
      </vt:variant>
      <vt:variant>
        <vt:i4>5</vt:i4>
      </vt:variant>
      <vt:variant>
        <vt:lpwstr/>
      </vt:variant>
      <vt:variant>
        <vt:lpwstr>_Toc356472606</vt:lpwstr>
      </vt:variant>
      <vt:variant>
        <vt:i4>1310772</vt:i4>
      </vt:variant>
      <vt:variant>
        <vt:i4>503</vt:i4>
      </vt:variant>
      <vt:variant>
        <vt:i4>0</vt:i4>
      </vt:variant>
      <vt:variant>
        <vt:i4>5</vt:i4>
      </vt:variant>
      <vt:variant>
        <vt:lpwstr/>
      </vt:variant>
      <vt:variant>
        <vt:lpwstr>_Toc356472605</vt:lpwstr>
      </vt:variant>
      <vt:variant>
        <vt:i4>1310772</vt:i4>
      </vt:variant>
      <vt:variant>
        <vt:i4>497</vt:i4>
      </vt:variant>
      <vt:variant>
        <vt:i4>0</vt:i4>
      </vt:variant>
      <vt:variant>
        <vt:i4>5</vt:i4>
      </vt:variant>
      <vt:variant>
        <vt:lpwstr/>
      </vt:variant>
      <vt:variant>
        <vt:lpwstr>_Toc356472604</vt:lpwstr>
      </vt:variant>
      <vt:variant>
        <vt:i4>1310772</vt:i4>
      </vt:variant>
      <vt:variant>
        <vt:i4>491</vt:i4>
      </vt:variant>
      <vt:variant>
        <vt:i4>0</vt:i4>
      </vt:variant>
      <vt:variant>
        <vt:i4>5</vt:i4>
      </vt:variant>
      <vt:variant>
        <vt:lpwstr/>
      </vt:variant>
      <vt:variant>
        <vt:lpwstr>_Toc356472603</vt:lpwstr>
      </vt:variant>
      <vt:variant>
        <vt:i4>1310772</vt:i4>
      </vt:variant>
      <vt:variant>
        <vt:i4>485</vt:i4>
      </vt:variant>
      <vt:variant>
        <vt:i4>0</vt:i4>
      </vt:variant>
      <vt:variant>
        <vt:i4>5</vt:i4>
      </vt:variant>
      <vt:variant>
        <vt:lpwstr/>
      </vt:variant>
      <vt:variant>
        <vt:lpwstr>_Toc356472602</vt:lpwstr>
      </vt:variant>
      <vt:variant>
        <vt:i4>1310772</vt:i4>
      </vt:variant>
      <vt:variant>
        <vt:i4>479</vt:i4>
      </vt:variant>
      <vt:variant>
        <vt:i4>0</vt:i4>
      </vt:variant>
      <vt:variant>
        <vt:i4>5</vt:i4>
      </vt:variant>
      <vt:variant>
        <vt:lpwstr/>
      </vt:variant>
      <vt:variant>
        <vt:lpwstr>_Toc356472601</vt:lpwstr>
      </vt:variant>
      <vt:variant>
        <vt:i4>1310772</vt:i4>
      </vt:variant>
      <vt:variant>
        <vt:i4>473</vt:i4>
      </vt:variant>
      <vt:variant>
        <vt:i4>0</vt:i4>
      </vt:variant>
      <vt:variant>
        <vt:i4>5</vt:i4>
      </vt:variant>
      <vt:variant>
        <vt:lpwstr/>
      </vt:variant>
      <vt:variant>
        <vt:lpwstr>_Toc356472600</vt:lpwstr>
      </vt:variant>
      <vt:variant>
        <vt:i4>1900599</vt:i4>
      </vt:variant>
      <vt:variant>
        <vt:i4>467</vt:i4>
      </vt:variant>
      <vt:variant>
        <vt:i4>0</vt:i4>
      </vt:variant>
      <vt:variant>
        <vt:i4>5</vt:i4>
      </vt:variant>
      <vt:variant>
        <vt:lpwstr/>
      </vt:variant>
      <vt:variant>
        <vt:lpwstr>_Toc356472599</vt:lpwstr>
      </vt:variant>
      <vt:variant>
        <vt:i4>1900599</vt:i4>
      </vt:variant>
      <vt:variant>
        <vt:i4>461</vt:i4>
      </vt:variant>
      <vt:variant>
        <vt:i4>0</vt:i4>
      </vt:variant>
      <vt:variant>
        <vt:i4>5</vt:i4>
      </vt:variant>
      <vt:variant>
        <vt:lpwstr/>
      </vt:variant>
      <vt:variant>
        <vt:lpwstr>_Toc356472598</vt:lpwstr>
      </vt:variant>
      <vt:variant>
        <vt:i4>1900599</vt:i4>
      </vt:variant>
      <vt:variant>
        <vt:i4>455</vt:i4>
      </vt:variant>
      <vt:variant>
        <vt:i4>0</vt:i4>
      </vt:variant>
      <vt:variant>
        <vt:i4>5</vt:i4>
      </vt:variant>
      <vt:variant>
        <vt:lpwstr/>
      </vt:variant>
      <vt:variant>
        <vt:lpwstr>_Toc356472597</vt:lpwstr>
      </vt:variant>
      <vt:variant>
        <vt:i4>1900599</vt:i4>
      </vt:variant>
      <vt:variant>
        <vt:i4>449</vt:i4>
      </vt:variant>
      <vt:variant>
        <vt:i4>0</vt:i4>
      </vt:variant>
      <vt:variant>
        <vt:i4>5</vt:i4>
      </vt:variant>
      <vt:variant>
        <vt:lpwstr/>
      </vt:variant>
      <vt:variant>
        <vt:lpwstr>_Toc356472596</vt:lpwstr>
      </vt:variant>
      <vt:variant>
        <vt:i4>1900599</vt:i4>
      </vt:variant>
      <vt:variant>
        <vt:i4>443</vt:i4>
      </vt:variant>
      <vt:variant>
        <vt:i4>0</vt:i4>
      </vt:variant>
      <vt:variant>
        <vt:i4>5</vt:i4>
      </vt:variant>
      <vt:variant>
        <vt:lpwstr/>
      </vt:variant>
      <vt:variant>
        <vt:lpwstr>_Toc356472595</vt:lpwstr>
      </vt:variant>
      <vt:variant>
        <vt:i4>1900599</vt:i4>
      </vt:variant>
      <vt:variant>
        <vt:i4>437</vt:i4>
      </vt:variant>
      <vt:variant>
        <vt:i4>0</vt:i4>
      </vt:variant>
      <vt:variant>
        <vt:i4>5</vt:i4>
      </vt:variant>
      <vt:variant>
        <vt:lpwstr/>
      </vt:variant>
      <vt:variant>
        <vt:lpwstr>_Toc356472594</vt:lpwstr>
      </vt:variant>
      <vt:variant>
        <vt:i4>1900599</vt:i4>
      </vt:variant>
      <vt:variant>
        <vt:i4>431</vt:i4>
      </vt:variant>
      <vt:variant>
        <vt:i4>0</vt:i4>
      </vt:variant>
      <vt:variant>
        <vt:i4>5</vt:i4>
      </vt:variant>
      <vt:variant>
        <vt:lpwstr/>
      </vt:variant>
      <vt:variant>
        <vt:lpwstr>_Toc356472593</vt:lpwstr>
      </vt:variant>
      <vt:variant>
        <vt:i4>1900599</vt:i4>
      </vt:variant>
      <vt:variant>
        <vt:i4>425</vt:i4>
      </vt:variant>
      <vt:variant>
        <vt:i4>0</vt:i4>
      </vt:variant>
      <vt:variant>
        <vt:i4>5</vt:i4>
      </vt:variant>
      <vt:variant>
        <vt:lpwstr/>
      </vt:variant>
      <vt:variant>
        <vt:lpwstr>_Toc356472592</vt:lpwstr>
      </vt:variant>
      <vt:variant>
        <vt:i4>1900599</vt:i4>
      </vt:variant>
      <vt:variant>
        <vt:i4>419</vt:i4>
      </vt:variant>
      <vt:variant>
        <vt:i4>0</vt:i4>
      </vt:variant>
      <vt:variant>
        <vt:i4>5</vt:i4>
      </vt:variant>
      <vt:variant>
        <vt:lpwstr/>
      </vt:variant>
      <vt:variant>
        <vt:lpwstr>_Toc356472591</vt:lpwstr>
      </vt:variant>
      <vt:variant>
        <vt:i4>1900599</vt:i4>
      </vt:variant>
      <vt:variant>
        <vt:i4>413</vt:i4>
      </vt:variant>
      <vt:variant>
        <vt:i4>0</vt:i4>
      </vt:variant>
      <vt:variant>
        <vt:i4>5</vt:i4>
      </vt:variant>
      <vt:variant>
        <vt:lpwstr/>
      </vt:variant>
      <vt:variant>
        <vt:lpwstr>_Toc356472590</vt:lpwstr>
      </vt:variant>
      <vt:variant>
        <vt:i4>1835063</vt:i4>
      </vt:variant>
      <vt:variant>
        <vt:i4>407</vt:i4>
      </vt:variant>
      <vt:variant>
        <vt:i4>0</vt:i4>
      </vt:variant>
      <vt:variant>
        <vt:i4>5</vt:i4>
      </vt:variant>
      <vt:variant>
        <vt:lpwstr/>
      </vt:variant>
      <vt:variant>
        <vt:lpwstr>_Toc356472589</vt:lpwstr>
      </vt:variant>
      <vt:variant>
        <vt:i4>1835063</vt:i4>
      </vt:variant>
      <vt:variant>
        <vt:i4>401</vt:i4>
      </vt:variant>
      <vt:variant>
        <vt:i4>0</vt:i4>
      </vt:variant>
      <vt:variant>
        <vt:i4>5</vt:i4>
      </vt:variant>
      <vt:variant>
        <vt:lpwstr/>
      </vt:variant>
      <vt:variant>
        <vt:lpwstr>_Toc356472588</vt:lpwstr>
      </vt:variant>
      <vt:variant>
        <vt:i4>1835063</vt:i4>
      </vt:variant>
      <vt:variant>
        <vt:i4>395</vt:i4>
      </vt:variant>
      <vt:variant>
        <vt:i4>0</vt:i4>
      </vt:variant>
      <vt:variant>
        <vt:i4>5</vt:i4>
      </vt:variant>
      <vt:variant>
        <vt:lpwstr/>
      </vt:variant>
      <vt:variant>
        <vt:lpwstr>_Toc356472587</vt:lpwstr>
      </vt:variant>
      <vt:variant>
        <vt:i4>1835063</vt:i4>
      </vt:variant>
      <vt:variant>
        <vt:i4>389</vt:i4>
      </vt:variant>
      <vt:variant>
        <vt:i4>0</vt:i4>
      </vt:variant>
      <vt:variant>
        <vt:i4>5</vt:i4>
      </vt:variant>
      <vt:variant>
        <vt:lpwstr/>
      </vt:variant>
      <vt:variant>
        <vt:lpwstr>_Toc356472586</vt:lpwstr>
      </vt:variant>
      <vt:variant>
        <vt:i4>1835063</vt:i4>
      </vt:variant>
      <vt:variant>
        <vt:i4>383</vt:i4>
      </vt:variant>
      <vt:variant>
        <vt:i4>0</vt:i4>
      </vt:variant>
      <vt:variant>
        <vt:i4>5</vt:i4>
      </vt:variant>
      <vt:variant>
        <vt:lpwstr/>
      </vt:variant>
      <vt:variant>
        <vt:lpwstr>_Toc356472585</vt:lpwstr>
      </vt:variant>
      <vt:variant>
        <vt:i4>1835063</vt:i4>
      </vt:variant>
      <vt:variant>
        <vt:i4>377</vt:i4>
      </vt:variant>
      <vt:variant>
        <vt:i4>0</vt:i4>
      </vt:variant>
      <vt:variant>
        <vt:i4>5</vt:i4>
      </vt:variant>
      <vt:variant>
        <vt:lpwstr/>
      </vt:variant>
      <vt:variant>
        <vt:lpwstr>_Toc356472584</vt:lpwstr>
      </vt:variant>
      <vt:variant>
        <vt:i4>1835063</vt:i4>
      </vt:variant>
      <vt:variant>
        <vt:i4>371</vt:i4>
      </vt:variant>
      <vt:variant>
        <vt:i4>0</vt:i4>
      </vt:variant>
      <vt:variant>
        <vt:i4>5</vt:i4>
      </vt:variant>
      <vt:variant>
        <vt:lpwstr/>
      </vt:variant>
      <vt:variant>
        <vt:lpwstr>_Toc356472583</vt:lpwstr>
      </vt:variant>
      <vt:variant>
        <vt:i4>1835063</vt:i4>
      </vt:variant>
      <vt:variant>
        <vt:i4>365</vt:i4>
      </vt:variant>
      <vt:variant>
        <vt:i4>0</vt:i4>
      </vt:variant>
      <vt:variant>
        <vt:i4>5</vt:i4>
      </vt:variant>
      <vt:variant>
        <vt:lpwstr/>
      </vt:variant>
      <vt:variant>
        <vt:lpwstr>_Toc356472582</vt:lpwstr>
      </vt:variant>
      <vt:variant>
        <vt:i4>1835063</vt:i4>
      </vt:variant>
      <vt:variant>
        <vt:i4>359</vt:i4>
      </vt:variant>
      <vt:variant>
        <vt:i4>0</vt:i4>
      </vt:variant>
      <vt:variant>
        <vt:i4>5</vt:i4>
      </vt:variant>
      <vt:variant>
        <vt:lpwstr/>
      </vt:variant>
      <vt:variant>
        <vt:lpwstr>_Toc356472581</vt:lpwstr>
      </vt:variant>
      <vt:variant>
        <vt:i4>1835063</vt:i4>
      </vt:variant>
      <vt:variant>
        <vt:i4>353</vt:i4>
      </vt:variant>
      <vt:variant>
        <vt:i4>0</vt:i4>
      </vt:variant>
      <vt:variant>
        <vt:i4>5</vt:i4>
      </vt:variant>
      <vt:variant>
        <vt:lpwstr/>
      </vt:variant>
      <vt:variant>
        <vt:lpwstr>_Toc356472580</vt:lpwstr>
      </vt:variant>
      <vt:variant>
        <vt:i4>1245239</vt:i4>
      </vt:variant>
      <vt:variant>
        <vt:i4>347</vt:i4>
      </vt:variant>
      <vt:variant>
        <vt:i4>0</vt:i4>
      </vt:variant>
      <vt:variant>
        <vt:i4>5</vt:i4>
      </vt:variant>
      <vt:variant>
        <vt:lpwstr/>
      </vt:variant>
      <vt:variant>
        <vt:lpwstr>_Toc356472579</vt:lpwstr>
      </vt:variant>
      <vt:variant>
        <vt:i4>1245239</vt:i4>
      </vt:variant>
      <vt:variant>
        <vt:i4>341</vt:i4>
      </vt:variant>
      <vt:variant>
        <vt:i4>0</vt:i4>
      </vt:variant>
      <vt:variant>
        <vt:i4>5</vt:i4>
      </vt:variant>
      <vt:variant>
        <vt:lpwstr/>
      </vt:variant>
      <vt:variant>
        <vt:lpwstr>_Toc356472578</vt:lpwstr>
      </vt:variant>
      <vt:variant>
        <vt:i4>1245239</vt:i4>
      </vt:variant>
      <vt:variant>
        <vt:i4>335</vt:i4>
      </vt:variant>
      <vt:variant>
        <vt:i4>0</vt:i4>
      </vt:variant>
      <vt:variant>
        <vt:i4>5</vt:i4>
      </vt:variant>
      <vt:variant>
        <vt:lpwstr/>
      </vt:variant>
      <vt:variant>
        <vt:lpwstr>_Toc356472577</vt:lpwstr>
      </vt:variant>
      <vt:variant>
        <vt:i4>1245239</vt:i4>
      </vt:variant>
      <vt:variant>
        <vt:i4>329</vt:i4>
      </vt:variant>
      <vt:variant>
        <vt:i4>0</vt:i4>
      </vt:variant>
      <vt:variant>
        <vt:i4>5</vt:i4>
      </vt:variant>
      <vt:variant>
        <vt:lpwstr/>
      </vt:variant>
      <vt:variant>
        <vt:lpwstr>_Toc356472576</vt:lpwstr>
      </vt:variant>
      <vt:variant>
        <vt:i4>1245239</vt:i4>
      </vt:variant>
      <vt:variant>
        <vt:i4>323</vt:i4>
      </vt:variant>
      <vt:variant>
        <vt:i4>0</vt:i4>
      </vt:variant>
      <vt:variant>
        <vt:i4>5</vt:i4>
      </vt:variant>
      <vt:variant>
        <vt:lpwstr/>
      </vt:variant>
      <vt:variant>
        <vt:lpwstr>_Toc356472575</vt:lpwstr>
      </vt:variant>
      <vt:variant>
        <vt:i4>1245239</vt:i4>
      </vt:variant>
      <vt:variant>
        <vt:i4>317</vt:i4>
      </vt:variant>
      <vt:variant>
        <vt:i4>0</vt:i4>
      </vt:variant>
      <vt:variant>
        <vt:i4>5</vt:i4>
      </vt:variant>
      <vt:variant>
        <vt:lpwstr/>
      </vt:variant>
      <vt:variant>
        <vt:lpwstr>_Toc356472574</vt:lpwstr>
      </vt:variant>
      <vt:variant>
        <vt:i4>1245239</vt:i4>
      </vt:variant>
      <vt:variant>
        <vt:i4>311</vt:i4>
      </vt:variant>
      <vt:variant>
        <vt:i4>0</vt:i4>
      </vt:variant>
      <vt:variant>
        <vt:i4>5</vt:i4>
      </vt:variant>
      <vt:variant>
        <vt:lpwstr/>
      </vt:variant>
      <vt:variant>
        <vt:lpwstr>_Toc356472573</vt:lpwstr>
      </vt:variant>
      <vt:variant>
        <vt:i4>1245239</vt:i4>
      </vt:variant>
      <vt:variant>
        <vt:i4>305</vt:i4>
      </vt:variant>
      <vt:variant>
        <vt:i4>0</vt:i4>
      </vt:variant>
      <vt:variant>
        <vt:i4>5</vt:i4>
      </vt:variant>
      <vt:variant>
        <vt:lpwstr/>
      </vt:variant>
      <vt:variant>
        <vt:lpwstr>_Toc356472572</vt:lpwstr>
      </vt:variant>
      <vt:variant>
        <vt:i4>1245239</vt:i4>
      </vt:variant>
      <vt:variant>
        <vt:i4>299</vt:i4>
      </vt:variant>
      <vt:variant>
        <vt:i4>0</vt:i4>
      </vt:variant>
      <vt:variant>
        <vt:i4>5</vt:i4>
      </vt:variant>
      <vt:variant>
        <vt:lpwstr/>
      </vt:variant>
      <vt:variant>
        <vt:lpwstr>_Toc356472571</vt:lpwstr>
      </vt:variant>
      <vt:variant>
        <vt:i4>1245239</vt:i4>
      </vt:variant>
      <vt:variant>
        <vt:i4>293</vt:i4>
      </vt:variant>
      <vt:variant>
        <vt:i4>0</vt:i4>
      </vt:variant>
      <vt:variant>
        <vt:i4>5</vt:i4>
      </vt:variant>
      <vt:variant>
        <vt:lpwstr/>
      </vt:variant>
      <vt:variant>
        <vt:lpwstr>_Toc356472570</vt:lpwstr>
      </vt:variant>
      <vt:variant>
        <vt:i4>1179703</vt:i4>
      </vt:variant>
      <vt:variant>
        <vt:i4>287</vt:i4>
      </vt:variant>
      <vt:variant>
        <vt:i4>0</vt:i4>
      </vt:variant>
      <vt:variant>
        <vt:i4>5</vt:i4>
      </vt:variant>
      <vt:variant>
        <vt:lpwstr/>
      </vt:variant>
      <vt:variant>
        <vt:lpwstr>_Toc356472569</vt:lpwstr>
      </vt:variant>
      <vt:variant>
        <vt:i4>1179703</vt:i4>
      </vt:variant>
      <vt:variant>
        <vt:i4>281</vt:i4>
      </vt:variant>
      <vt:variant>
        <vt:i4>0</vt:i4>
      </vt:variant>
      <vt:variant>
        <vt:i4>5</vt:i4>
      </vt:variant>
      <vt:variant>
        <vt:lpwstr/>
      </vt:variant>
      <vt:variant>
        <vt:lpwstr>_Toc356472568</vt:lpwstr>
      </vt:variant>
      <vt:variant>
        <vt:i4>1179703</vt:i4>
      </vt:variant>
      <vt:variant>
        <vt:i4>275</vt:i4>
      </vt:variant>
      <vt:variant>
        <vt:i4>0</vt:i4>
      </vt:variant>
      <vt:variant>
        <vt:i4>5</vt:i4>
      </vt:variant>
      <vt:variant>
        <vt:lpwstr/>
      </vt:variant>
      <vt:variant>
        <vt:lpwstr>_Toc356472567</vt:lpwstr>
      </vt:variant>
      <vt:variant>
        <vt:i4>1179703</vt:i4>
      </vt:variant>
      <vt:variant>
        <vt:i4>269</vt:i4>
      </vt:variant>
      <vt:variant>
        <vt:i4>0</vt:i4>
      </vt:variant>
      <vt:variant>
        <vt:i4>5</vt:i4>
      </vt:variant>
      <vt:variant>
        <vt:lpwstr/>
      </vt:variant>
      <vt:variant>
        <vt:lpwstr>_Toc356472566</vt:lpwstr>
      </vt:variant>
      <vt:variant>
        <vt:i4>1179703</vt:i4>
      </vt:variant>
      <vt:variant>
        <vt:i4>263</vt:i4>
      </vt:variant>
      <vt:variant>
        <vt:i4>0</vt:i4>
      </vt:variant>
      <vt:variant>
        <vt:i4>5</vt:i4>
      </vt:variant>
      <vt:variant>
        <vt:lpwstr/>
      </vt:variant>
      <vt:variant>
        <vt:lpwstr>_Toc356472565</vt:lpwstr>
      </vt:variant>
      <vt:variant>
        <vt:i4>1179703</vt:i4>
      </vt:variant>
      <vt:variant>
        <vt:i4>257</vt:i4>
      </vt:variant>
      <vt:variant>
        <vt:i4>0</vt:i4>
      </vt:variant>
      <vt:variant>
        <vt:i4>5</vt:i4>
      </vt:variant>
      <vt:variant>
        <vt:lpwstr/>
      </vt:variant>
      <vt:variant>
        <vt:lpwstr>_Toc356472564</vt:lpwstr>
      </vt:variant>
      <vt:variant>
        <vt:i4>1179703</vt:i4>
      </vt:variant>
      <vt:variant>
        <vt:i4>251</vt:i4>
      </vt:variant>
      <vt:variant>
        <vt:i4>0</vt:i4>
      </vt:variant>
      <vt:variant>
        <vt:i4>5</vt:i4>
      </vt:variant>
      <vt:variant>
        <vt:lpwstr/>
      </vt:variant>
      <vt:variant>
        <vt:lpwstr>_Toc356472563</vt:lpwstr>
      </vt:variant>
      <vt:variant>
        <vt:i4>1179703</vt:i4>
      </vt:variant>
      <vt:variant>
        <vt:i4>245</vt:i4>
      </vt:variant>
      <vt:variant>
        <vt:i4>0</vt:i4>
      </vt:variant>
      <vt:variant>
        <vt:i4>5</vt:i4>
      </vt:variant>
      <vt:variant>
        <vt:lpwstr/>
      </vt:variant>
      <vt:variant>
        <vt:lpwstr>_Toc356472562</vt:lpwstr>
      </vt:variant>
      <vt:variant>
        <vt:i4>1179703</vt:i4>
      </vt:variant>
      <vt:variant>
        <vt:i4>239</vt:i4>
      </vt:variant>
      <vt:variant>
        <vt:i4>0</vt:i4>
      </vt:variant>
      <vt:variant>
        <vt:i4>5</vt:i4>
      </vt:variant>
      <vt:variant>
        <vt:lpwstr/>
      </vt:variant>
      <vt:variant>
        <vt:lpwstr>_Toc356472561</vt:lpwstr>
      </vt:variant>
      <vt:variant>
        <vt:i4>1179703</vt:i4>
      </vt:variant>
      <vt:variant>
        <vt:i4>233</vt:i4>
      </vt:variant>
      <vt:variant>
        <vt:i4>0</vt:i4>
      </vt:variant>
      <vt:variant>
        <vt:i4>5</vt:i4>
      </vt:variant>
      <vt:variant>
        <vt:lpwstr/>
      </vt:variant>
      <vt:variant>
        <vt:lpwstr>_Toc356472560</vt:lpwstr>
      </vt:variant>
      <vt:variant>
        <vt:i4>1114167</vt:i4>
      </vt:variant>
      <vt:variant>
        <vt:i4>227</vt:i4>
      </vt:variant>
      <vt:variant>
        <vt:i4>0</vt:i4>
      </vt:variant>
      <vt:variant>
        <vt:i4>5</vt:i4>
      </vt:variant>
      <vt:variant>
        <vt:lpwstr/>
      </vt:variant>
      <vt:variant>
        <vt:lpwstr>_Toc356472559</vt:lpwstr>
      </vt:variant>
      <vt:variant>
        <vt:i4>1114167</vt:i4>
      </vt:variant>
      <vt:variant>
        <vt:i4>221</vt:i4>
      </vt:variant>
      <vt:variant>
        <vt:i4>0</vt:i4>
      </vt:variant>
      <vt:variant>
        <vt:i4>5</vt:i4>
      </vt:variant>
      <vt:variant>
        <vt:lpwstr/>
      </vt:variant>
      <vt:variant>
        <vt:lpwstr>_Toc356472558</vt:lpwstr>
      </vt:variant>
      <vt:variant>
        <vt:i4>1114167</vt:i4>
      </vt:variant>
      <vt:variant>
        <vt:i4>215</vt:i4>
      </vt:variant>
      <vt:variant>
        <vt:i4>0</vt:i4>
      </vt:variant>
      <vt:variant>
        <vt:i4>5</vt:i4>
      </vt:variant>
      <vt:variant>
        <vt:lpwstr/>
      </vt:variant>
      <vt:variant>
        <vt:lpwstr>_Toc356472557</vt:lpwstr>
      </vt:variant>
      <vt:variant>
        <vt:i4>1114167</vt:i4>
      </vt:variant>
      <vt:variant>
        <vt:i4>209</vt:i4>
      </vt:variant>
      <vt:variant>
        <vt:i4>0</vt:i4>
      </vt:variant>
      <vt:variant>
        <vt:i4>5</vt:i4>
      </vt:variant>
      <vt:variant>
        <vt:lpwstr/>
      </vt:variant>
      <vt:variant>
        <vt:lpwstr>_Toc356472556</vt:lpwstr>
      </vt:variant>
      <vt:variant>
        <vt:i4>1114167</vt:i4>
      </vt:variant>
      <vt:variant>
        <vt:i4>203</vt:i4>
      </vt:variant>
      <vt:variant>
        <vt:i4>0</vt:i4>
      </vt:variant>
      <vt:variant>
        <vt:i4>5</vt:i4>
      </vt:variant>
      <vt:variant>
        <vt:lpwstr/>
      </vt:variant>
      <vt:variant>
        <vt:lpwstr>_Toc356472555</vt:lpwstr>
      </vt:variant>
      <vt:variant>
        <vt:i4>1114167</vt:i4>
      </vt:variant>
      <vt:variant>
        <vt:i4>197</vt:i4>
      </vt:variant>
      <vt:variant>
        <vt:i4>0</vt:i4>
      </vt:variant>
      <vt:variant>
        <vt:i4>5</vt:i4>
      </vt:variant>
      <vt:variant>
        <vt:lpwstr/>
      </vt:variant>
      <vt:variant>
        <vt:lpwstr>_Toc356472554</vt:lpwstr>
      </vt:variant>
      <vt:variant>
        <vt:i4>1114167</vt:i4>
      </vt:variant>
      <vt:variant>
        <vt:i4>191</vt:i4>
      </vt:variant>
      <vt:variant>
        <vt:i4>0</vt:i4>
      </vt:variant>
      <vt:variant>
        <vt:i4>5</vt:i4>
      </vt:variant>
      <vt:variant>
        <vt:lpwstr/>
      </vt:variant>
      <vt:variant>
        <vt:lpwstr>_Toc356472553</vt:lpwstr>
      </vt:variant>
      <vt:variant>
        <vt:i4>1114167</vt:i4>
      </vt:variant>
      <vt:variant>
        <vt:i4>185</vt:i4>
      </vt:variant>
      <vt:variant>
        <vt:i4>0</vt:i4>
      </vt:variant>
      <vt:variant>
        <vt:i4>5</vt:i4>
      </vt:variant>
      <vt:variant>
        <vt:lpwstr/>
      </vt:variant>
      <vt:variant>
        <vt:lpwstr>_Toc356472552</vt:lpwstr>
      </vt:variant>
      <vt:variant>
        <vt:i4>1114167</vt:i4>
      </vt:variant>
      <vt:variant>
        <vt:i4>179</vt:i4>
      </vt:variant>
      <vt:variant>
        <vt:i4>0</vt:i4>
      </vt:variant>
      <vt:variant>
        <vt:i4>5</vt:i4>
      </vt:variant>
      <vt:variant>
        <vt:lpwstr/>
      </vt:variant>
      <vt:variant>
        <vt:lpwstr>_Toc356472551</vt:lpwstr>
      </vt:variant>
      <vt:variant>
        <vt:i4>1114167</vt:i4>
      </vt:variant>
      <vt:variant>
        <vt:i4>173</vt:i4>
      </vt:variant>
      <vt:variant>
        <vt:i4>0</vt:i4>
      </vt:variant>
      <vt:variant>
        <vt:i4>5</vt:i4>
      </vt:variant>
      <vt:variant>
        <vt:lpwstr/>
      </vt:variant>
      <vt:variant>
        <vt:lpwstr>_Toc356472550</vt:lpwstr>
      </vt:variant>
      <vt:variant>
        <vt:i4>1048631</vt:i4>
      </vt:variant>
      <vt:variant>
        <vt:i4>167</vt:i4>
      </vt:variant>
      <vt:variant>
        <vt:i4>0</vt:i4>
      </vt:variant>
      <vt:variant>
        <vt:i4>5</vt:i4>
      </vt:variant>
      <vt:variant>
        <vt:lpwstr/>
      </vt:variant>
      <vt:variant>
        <vt:lpwstr>_Toc356472549</vt:lpwstr>
      </vt:variant>
      <vt:variant>
        <vt:i4>1048631</vt:i4>
      </vt:variant>
      <vt:variant>
        <vt:i4>161</vt:i4>
      </vt:variant>
      <vt:variant>
        <vt:i4>0</vt:i4>
      </vt:variant>
      <vt:variant>
        <vt:i4>5</vt:i4>
      </vt:variant>
      <vt:variant>
        <vt:lpwstr/>
      </vt:variant>
      <vt:variant>
        <vt:lpwstr>_Toc356472548</vt:lpwstr>
      </vt:variant>
      <vt:variant>
        <vt:i4>1048631</vt:i4>
      </vt:variant>
      <vt:variant>
        <vt:i4>155</vt:i4>
      </vt:variant>
      <vt:variant>
        <vt:i4>0</vt:i4>
      </vt:variant>
      <vt:variant>
        <vt:i4>5</vt:i4>
      </vt:variant>
      <vt:variant>
        <vt:lpwstr/>
      </vt:variant>
      <vt:variant>
        <vt:lpwstr>_Toc356472547</vt:lpwstr>
      </vt:variant>
      <vt:variant>
        <vt:i4>1048631</vt:i4>
      </vt:variant>
      <vt:variant>
        <vt:i4>149</vt:i4>
      </vt:variant>
      <vt:variant>
        <vt:i4>0</vt:i4>
      </vt:variant>
      <vt:variant>
        <vt:i4>5</vt:i4>
      </vt:variant>
      <vt:variant>
        <vt:lpwstr/>
      </vt:variant>
      <vt:variant>
        <vt:lpwstr>_Toc356472546</vt:lpwstr>
      </vt:variant>
      <vt:variant>
        <vt:i4>1048631</vt:i4>
      </vt:variant>
      <vt:variant>
        <vt:i4>143</vt:i4>
      </vt:variant>
      <vt:variant>
        <vt:i4>0</vt:i4>
      </vt:variant>
      <vt:variant>
        <vt:i4>5</vt:i4>
      </vt:variant>
      <vt:variant>
        <vt:lpwstr/>
      </vt:variant>
      <vt:variant>
        <vt:lpwstr>_Toc356472545</vt:lpwstr>
      </vt:variant>
      <vt:variant>
        <vt:i4>1048631</vt:i4>
      </vt:variant>
      <vt:variant>
        <vt:i4>137</vt:i4>
      </vt:variant>
      <vt:variant>
        <vt:i4>0</vt:i4>
      </vt:variant>
      <vt:variant>
        <vt:i4>5</vt:i4>
      </vt:variant>
      <vt:variant>
        <vt:lpwstr/>
      </vt:variant>
      <vt:variant>
        <vt:lpwstr>_Toc356472544</vt:lpwstr>
      </vt:variant>
      <vt:variant>
        <vt:i4>1048631</vt:i4>
      </vt:variant>
      <vt:variant>
        <vt:i4>131</vt:i4>
      </vt:variant>
      <vt:variant>
        <vt:i4>0</vt:i4>
      </vt:variant>
      <vt:variant>
        <vt:i4>5</vt:i4>
      </vt:variant>
      <vt:variant>
        <vt:lpwstr/>
      </vt:variant>
      <vt:variant>
        <vt:lpwstr>_Toc356472543</vt:lpwstr>
      </vt:variant>
      <vt:variant>
        <vt:i4>1048631</vt:i4>
      </vt:variant>
      <vt:variant>
        <vt:i4>125</vt:i4>
      </vt:variant>
      <vt:variant>
        <vt:i4>0</vt:i4>
      </vt:variant>
      <vt:variant>
        <vt:i4>5</vt:i4>
      </vt:variant>
      <vt:variant>
        <vt:lpwstr/>
      </vt:variant>
      <vt:variant>
        <vt:lpwstr>_Toc356472542</vt:lpwstr>
      </vt:variant>
      <vt:variant>
        <vt:i4>1048631</vt:i4>
      </vt:variant>
      <vt:variant>
        <vt:i4>119</vt:i4>
      </vt:variant>
      <vt:variant>
        <vt:i4>0</vt:i4>
      </vt:variant>
      <vt:variant>
        <vt:i4>5</vt:i4>
      </vt:variant>
      <vt:variant>
        <vt:lpwstr/>
      </vt:variant>
      <vt:variant>
        <vt:lpwstr>_Toc356472541</vt:lpwstr>
      </vt:variant>
      <vt:variant>
        <vt:i4>1048631</vt:i4>
      </vt:variant>
      <vt:variant>
        <vt:i4>113</vt:i4>
      </vt:variant>
      <vt:variant>
        <vt:i4>0</vt:i4>
      </vt:variant>
      <vt:variant>
        <vt:i4>5</vt:i4>
      </vt:variant>
      <vt:variant>
        <vt:lpwstr/>
      </vt:variant>
      <vt:variant>
        <vt:lpwstr>_Toc356472540</vt:lpwstr>
      </vt:variant>
      <vt:variant>
        <vt:i4>1507383</vt:i4>
      </vt:variant>
      <vt:variant>
        <vt:i4>107</vt:i4>
      </vt:variant>
      <vt:variant>
        <vt:i4>0</vt:i4>
      </vt:variant>
      <vt:variant>
        <vt:i4>5</vt:i4>
      </vt:variant>
      <vt:variant>
        <vt:lpwstr/>
      </vt:variant>
      <vt:variant>
        <vt:lpwstr>_Toc356472539</vt:lpwstr>
      </vt:variant>
      <vt:variant>
        <vt:i4>1507383</vt:i4>
      </vt:variant>
      <vt:variant>
        <vt:i4>101</vt:i4>
      </vt:variant>
      <vt:variant>
        <vt:i4>0</vt:i4>
      </vt:variant>
      <vt:variant>
        <vt:i4>5</vt:i4>
      </vt:variant>
      <vt:variant>
        <vt:lpwstr/>
      </vt:variant>
      <vt:variant>
        <vt:lpwstr>_Toc356472538</vt:lpwstr>
      </vt:variant>
      <vt:variant>
        <vt:i4>1507383</vt:i4>
      </vt:variant>
      <vt:variant>
        <vt:i4>95</vt:i4>
      </vt:variant>
      <vt:variant>
        <vt:i4>0</vt:i4>
      </vt:variant>
      <vt:variant>
        <vt:i4>5</vt:i4>
      </vt:variant>
      <vt:variant>
        <vt:lpwstr/>
      </vt:variant>
      <vt:variant>
        <vt:lpwstr>_Toc356472537</vt:lpwstr>
      </vt:variant>
      <vt:variant>
        <vt:i4>1507383</vt:i4>
      </vt:variant>
      <vt:variant>
        <vt:i4>89</vt:i4>
      </vt:variant>
      <vt:variant>
        <vt:i4>0</vt:i4>
      </vt:variant>
      <vt:variant>
        <vt:i4>5</vt:i4>
      </vt:variant>
      <vt:variant>
        <vt:lpwstr/>
      </vt:variant>
      <vt:variant>
        <vt:lpwstr>_Toc356472536</vt:lpwstr>
      </vt:variant>
      <vt:variant>
        <vt:i4>1507383</vt:i4>
      </vt:variant>
      <vt:variant>
        <vt:i4>83</vt:i4>
      </vt:variant>
      <vt:variant>
        <vt:i4>0</vt:i4>
      </vt:variant>
      <vt:variant>
        <vt:i4>5</vt:i4>
      </vt:variant>
      <vt:variant>
        <vt:lpwstr/>
      </vt:variant>
      <vt:variant>
        <vt:lpwstr>_Toc356472535</vt:lpwstr>
      </vt:variant>
      <vt:variant>
        <vt:i4>1507383</vt:i4>
      </vt:variant>
      <vt:variant>
        <vt:i4>77</vt:i4>
      </vt:variant>
      <vt:variant>
        <vt:i4>0</vt:i4>
      </vt:variant>
      <vt:variant>
        <vt:i4>5</vt:i4>
      </vt:variant>
      <vt:variant>
        <vt:lpwstr/>
      </vt:variant>
      <vt:variant>
        <vt:lpwstr>_Toc356472534</vt:lpwstr>
      </vt:variant>
      <vt:variant>
        <vt:i4>1507383</vt:i4>
      </vt:variant>
      <vt:variant>
        <vt:i4>71</vt:i4>
      </vt:variant>
      <vt:variant>
        <vt:i4>0</vt:i4>
      </vt:variant>
      <vt:variant>
        <vt:i4>5</vt:i4>
      </vt:variant>
      <vt:variant>
        <vt:lpwstr/>
      </vt:variant>
      <vt:variant>
        <vt:lpwstr>_Toc356472533</vt:lpwstr>
      </vt:variant>
      <vt:variant>
        <vt:i4>1507383</vt:i4>
      </vt:variant>
      <vt:variant>
        <vt:i4>65</vt:i4>
      </vt:variant>
      <vt:variant>
        <vt:i4>0</vt:i4>
      </vt:variant>
      <vt:variant>
        <vt:i4>5</vt:i4>
      </vt:variant>
      <vt:variant>
        <vt:lpwstr/>
      </vt:variant>
      <vt:variant>
        <vt:lpwstr>_Toc356472532</vt:lpwstr>
      </vt:variant>
      <vt:variant>
        <vt:i4>1507383</vt:i4>
      </vt:variant>
      <vt:variant>
        <vt:i4>59</vt:i4>
      </vt:variant>
      <vt:variant>
        <vt:i4>0</vt:i4>
      </vt:variant>
      <vt:variant>
        <vt:i4>5</vt:i4>
      </vt:variant>
      <vt:variant>
        <vt:lpwstr/>
      </vt:variant>
      <vt:variant>
        <vt:lpwstr>_Toc356472531</vt:lpwstr>
      </vt:variant>
      <vt:variant>
        <vt:i4>1507383</vt:i4>
      </vt:variant>
      <vt:variant>
        <vt:i4>53</vt:i4>
      </vt:variant>
      <vt:variant>
        <vt:i4>0</vt:i4>
      </vt:variant>
      <vt:variant>
        <vt:i4>5</vt:i4>
      </vt:variant>
      <vt:variant>
        <vt:lpwstr/>
      </vt:variant>
      <vt:variant>
        <vt:lpwstr>_Toc356472530</vt:lpwstr>
      </vt:variant>
      <vt:variant>
        <vt:i4>1441847</vt:i4>
      </vt:variant>
      <vt:variant>
        <vt:i4>47</vt:i4>
      </vt:variant>
      <vt:variant>
        <vt:i4>0</vt:i4>
      </vt:variant>
      <vt:variant>
        <vt:i4>5</vt:i4>
      </vt:variant>
      <vt:variant>
        <vt:lpwstr/>
      </vt:variant>
      <vt:variant>
        <vt:lpwstr>_Toc356472529</vt:lpwstr>
      </vt:variant>
      <vt:variant>
        <vt:i4>1441847</vt:i4>
      </vt:variant>
      <vt:variant>
        <vt:i4>41</vt:i4>
      </vt:variant>
      <vt:variant>
        <vt:i4>0</vt:i4>
      </vt:variant>
      <vt:variant>
        <vt:i4>5</vt:i4>
      </vt:variant>
      <vt:variant>
        <vt:lpwstr/>
      </vt:variant>
      <vt:variant>
        <vt:lpwstr>_Toc356472528</vt:lpwstr>
      </vt:variant>
      <vt:variant>
        <vt:i4>1441847</vt:i4>
      </vt:variant>
      <vt:variant>
        <vt:i4>35</vt:i4>
      </vt:variant>
      <vt:variant>
        <vt:i4>0</vt:i4>
      </vt:variant>
      <vt:variant>
        <vt:i4>5</vt:i4>
      </vt:variant>
      <vt:variant>
        <vt:lpwstr/>
      </vt:variant>
      <vt:variant>
        <vt:lpwstr>_Toc356472527</vt:lpwstr>
      </vt:variant>
      <vt:variant>
        <vt:i4>1441847</vt:i4>
      </vt:variant>
      <vt:variant>
        <vt:i4>29</vt:i4>
      </vt:variant>
      <vt:variant>
        <vt:i4>0</vt:i4>
      </vt:variant>
      <vt:variant>
        <vt:i4>5</vt:i4>
      </vt:variant>
      <vt:variant>
        <vt:lpwstr/>
      </vt:variant>
      <vt:variant>
        <vt:lpwstr>_Toc356472526</vt:lpwstr>
      </vt:variant>
      <vt:variant>
        <vt:i4>1441847</vt:i4>
      </vt:variant>
      <vt:variant>
        <vt:i4>23</vt:i4>
      </vt:variant>
      <vt:variant>
        <vt:i4>0</vt:i4>
      </vt:variant>
      <vt:variant>
        <vt:i4>5</vt:i4>
      </vt:variant>
      <vt:variant>
        <vt:lpwstr/>
      </vt:variant>
      <vt:variant>
        <vt:lpwstr>_Toc356472525</vt:lpwstr>
      </vt:variant>
      <vt:variant>
        <vt:i4>1441847</vt:i4>
      </vt:variant>
      <vt:variant>
        <vt:i4>17</vt:i4>
      </vt:variant>
      <vt:variant>
        <vt:i4>0</vt:i4>
      </vt:variant>
      <vt:variant>
        <vt:i4>5</vt:i4>
      </vt:variant>
      <vt:variant>
        <vt:lpwstr/>
      </vt:variant>
      <vt:variant>
        <vt:lpwstr>_Toc356472524</vt:lpwstr>
      </vt:variant>
      <vt:variant>
        <vt:i4>1441847</vt:i4>
      </vt:variant>
      <vt:variant>
        <vt:i4>11</vt:i4>
      </vt:variant>
      <vt:variant>
        <vt:i4>0</vt:i4>
      </vt:variant>
      <vt:variant>
        <vt:i4>5</vt:i4>
      </vt:variant>
      <vt:variant>
        <vt:lpwstr/>
      </vt:variant>
      <vt:variant>
        <vt:lpwstr>_Toc356472523</vt:lpwstr>
      </vt:variant>
      <vt:variant>
        <vt:i4>1441847</vt:i4>
      </vt:variant>
      <vt:variant>
        <vt:i4>5</vt:i4>
      </vt:variant>
      <vt:variant>
        <vt:i4>0</vt:i4>
      </vt:variant>
      <vt:variant>
        <vt:i4>5</vt:i4>
      </vt:variant>
      <vt:variant>
        <vt:lpwstr/>
      </vt:variant>
      <vt:variant>
        <vt:lpwstr>_Toc356472522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DM(E&amp;SS)</dc:creator>
  <cp:lastModifiedBy>khurram</cp:lastModifiedBy>
  <cp:revision>51</cp:revision>
  <cp:lastPrinted>2013-12-05T10:18:00Z</cp:lastPrinted>
  <dcterms:created xsi:type="dcterms:W3CDTF">2013-08-07T06:50:00Z</dcterms:created>
  <dcterms:modified xsi:type="dcterms:W3CDTF">2017-06-13T08:19:00Z</dcterms:modified>
</cp:coreProperties>
</file>