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E4" w:rsidRPr="00873A2E" w:rsidRDefault="00207DE4" w:rsidP="00277953">
      <w:pPr>
        <w:pStyle w:val="Heading1"/>
        <w:spacing w:line="1" w:lineRule="exact"/>
        <w:ind w:left="0" w:right="1470"/>
        <w:jc w:val="left"/>
        <w:rPr>
          <w:rFonts w:asciiTheme="majorBidi" w:hAnsiTheme="majorBidi" w:cstheme="majorBidi"/>
          <w:sz w:val="28"/>
          <w:szCs w:val="28"/>
        </w:rPr>
      </w:pPr>
    </w:p>
    <w:p w:rsidR="005872A3" w:rsidRDefault="005872A3" w:rsidP="005872A3">
      <w:pPr>
        <w:spacing w:line="0" w:lineRule="atLeast"/>
        <w:ind w:right="9"/>
        <w:jc w:val="center"/>
        <w:rPr>
          <w:b/>
          <w:sz w:val="38"/>
        </w:rPr>
      </w:pPr>
      <w:bookmarkStart w:id="0" w:name="_GoBack"/>
      <w:bookmarkEnd w:id="0"/>
    </w:p>
    <w:p w:rsidR="005872A3" w:rsidRDefault="005872A3" w:rsidP="005872A3">
      <w:pPr>
        <w:spacing w:line="0" w:lineRule="atLeast"/>
        <w:ind w:right="9"/>
        <w:jc w:val="center"/>
        <w:rPr>
          <w:b/>
          <w:sz w:val="38"/>
        </w:rPr>
      </w:pPr>
    </w:p>
    <w:p w:rsidR="005872A3" w:rsidRDefault="005872A3" w:rsidP="005872A3">
      <w:pPr>
        <w:spacing w:line="0" w:lineRule="atLeast"/>
        <w:ind w:right="9"/>
        <w:jc w:val="center"/>
        <w:rPr>
          <w:b/>
          <w:sz w:val="38"/>
        </w:rPr>
      </w:pPr>
    </w:p>
    <w:p w:rsidR="005872A3" w:rsidRDefault="005872A3" w:rsidP="005872A3">
      <w:pPr>
        <w:spacing w:line="0" w:lineRule="atLeast"/>
        <w:ind w:right="9"/>
        <w:jc w:val="center"/>
        <w:rPr>
          <w:b/>
          <w:sz w:val="38"/>
        </w:rPr>
      </w:pPr>
    </w:p>
    <w:p w:rsidR="005872A3" w:rsidRDefault="005872A3" w:rsidP="005872A3">
      <w:pPr>
        <w:spacing w:line="0" w:lineRule="atLeast"/>
        <w:ind w:right="9"/>
        <w:jc w:val="center"/>
        <w:rPr>
          <w:b/>
          <w:sz w:val="38"/>
        </w:rPr>
      </w:pPr>
    </w:p>
    <w:p w:rsidR="005872A3" w:rsidRDefault="005872A3" w:rsidP="005872A3">
      <w:pPr>
        <w:spacing w:line="0" w:lineRule="atLeast"/>
        <w:ind w:right="9"/>
        <w:jc w:val="center"/>
        <w:rPr>
          <w:b/>
          <w:sz w:val="38"/>
        </w:rPr>
      </w:pPr>
    </w:p>
    <w:p w:rsidR="005872A3" w:rsidRDefault="005872A3" w:rsidP="005872A3">
      <w:pPr>
        <w:spacing w:line="0" w:lineRule="atLeast"/>
        <w:ind w:right="9"/>
        <w:jc w:val="center"/>
        <w:rPr>
          <w:b/>
          <w:sz w:val="38"/>
        </w:rPr>
      </w:pPr>
    </w:p>
    <w:p w:rsidR="005872A3" w:rsidRDefault="005872A3" w:rsidP="005872A3">
      <w:pPr>
        <w:spacing w:line="0" w:lineRule="atLeast"/>
        <w:ind w:right="9"/>
        <w:jc w:val="center"/>
        <w:rPr>
          <w:b/>
          <w:sz w:val="38"/>
        </w:rPr>
      </w:pPr>
    </w:p>
    <w:p w:rsidR="005872A3" w:rsidRDefault="005872A3" w:rsidP="005872A3">
      <w:pPr>
        <w:spacing w:line="200" w:lineRule="exact"/>
      </w:pPr>
    </w:p>
    <w:p w:rsidR="005872A3" w:rsidRDefault="005872A3" w:rsidP="005872A3">
      <w:pPr>
        <w:spacing w:line="200" w:lineRule="exact"/>
      </w:pPr>
    </w:p>
    <w:p w:rsidR="005872A3" w:rsidRDefault="005872A3" w:rsidP="005872A3">
      <w:pPr>
        <w:spacing w:line="200" w:lineRule="exact"/>
      </w:pPr>
    </w:p>
    <w:p w:rsidR="005872A3" w:rsidRDefault="005872A3" w:rsidP="005872A3">
      <w:pPr>
        <w:spacing w:line="285" w:lineRule="exact"/>
      </w:pPr>
    </w:p>
    <w:p w:rsidR="005872A3" w:rsidRDefault="005872A3" w:rsidP="005872A3">
      <w:pPr>
        <w:spacing w:line="0" w:lineRule="atLeast"/>
        <w:ind w:right="9"/>
        <w:jc w:val="center"/>
        <w:rPr>
          <w:b/>
          <w:sz w:val="37"/>
        </w:rPr>
      </w:pPr>
      <w:r>
        <w:rPr>
          <w:b/>
          <w:sz w:val="37"/>
        </w:rPr>
        <w:t>TERMS OF REFERENCE (TOR)</w:t>
      </w:r>
    </w:p>
    <w:p w:rsidR="005872A3" w:rsidRDefault="005872A3" w:rsidP="005872A3">
      <w:pPr>
        <w:spacing w:line="0" w:lineRule="atLeast"/>
        <w:ind w:right="9"/>
        <w:jc w:val="center"/>
        <w:rPr>
          <w:b/>
          <w:sz w:val="38"/>
        </w:rPr>
      </w:pPr>
      <w:r>
        <w:rPr>
          <w:b/>
          <w:sz w:val="38"/>
        </w:rPr>
        <w:t>FOR</w:t>
      </w:r>
    </w:p>
    <w:p w:rsidR="005872A3" w:rsidRDefault="005872A3" w:rsidP="005872A3">
      <w:pPr>
        <w:spacing w:line="0" w:lineRule="atLeast"/>
        <w:ind w:right="-90"/>
        <w:jc w:val="center"/>
        <w:rPr>
          <w:b/>
          <w:sz w:val="38"/>
        </w:rPr>
      </w:pPr>
      <w:r>
        <w:rPr>
          <w:b/>
          <w:sz w:val="38"/>
        </w:rPr>
        <w:t>HR PERFORMANCE MANAGEMENT SPECIALIST</w:t>
      </w:r>
    </w:p>
    <w:p w:rsidR="005872A3" w:rsidRDefault="005872A3" w:rsidP="005872A3">
      <w:pPr>
        <w:spacing w:line="0" w:lineRule="atLeast"/>
        <w:ind w:right="-90"/>
        <w:jc w:val="center"/>
        <w:rPr>
          <w:b/>
          <w:sz w:val="38"/>
        </w:rPr>
        <w:sectPr w:rsidR="005872A3">
          <w:headerReference w:type="default" r:id="rId7"/>
          <w:footerReference w:type="default" r:id="rId8"/>
          <w:pgSz w:w="11900" w:h="16834"/>
          <w:pgMar w:top="1440" w:right="1440" w:bottom="1440" w:left="1440" w:header="0" w:footer="0" w:gutter="0"/>
          <w:cols w:space="0" w:equalWidth="0">
            <w:col w:w="9029"/>
          </w:cols>
          <w:docGrid w:linePitch="360"/>
        </w:sectPr>
      </w:pPr>
    </w:p>
    <w:p w:rsidR="005872A3" w:rsidRPr="003F5D32" w:rsidRDefault="005872A3" w:rsidP="005872A3">
      <w:pPr>
        <w:spacing w:line="360" w:lineRule="auto"/>
        <w:jc w:val="center"/>
        <w:rPr>
          <w:rFonts w:asciiTheme="majorBidi" w:hAnsiTheme="majorBidi" w:cstheme="majorBidi"/>
          <w:b/>
          <w:sz w:val="30"/>
          <w:szCs w:val="28"/>
          <w:u w:val="single"/>
        </w:rPr>
      </w:pPr>
      <w:bookmarkStart w:id="1" w:name="page20"/>
      <w:bookmarkEnd w:id="1"/>
      <w:r w:rsidRPr="003F5D32">
        <w:rPr>
          <w:rFonts w:asciiTheme="majorBidi" w:hAnsiTheme="majorBidi" w:cstheme="majorBidi"/>
          <w:b/>
          <w:sz w:val="30"/>
          <w:szCs w:val="28"/>
          <w:u w:val="single"/>
        </w:rPr>
        <w:lastRenderedPageBreak/>
        <w:t>TERMS OF REFERENCE</w:t>
      </w:r>
    </w:p>
    <w:p w:rsidR="005872A3" w:rsidRPr="003F5D32" w:rsidRDefault="005872A3" w:rsidP="005872A3">
      <w:pPr>
        <w:spacing w:line="360" w:lineRule="auto"/>
        <w:jc w:val="center"/>
        <w:rPr>
          <w:rFonts w:asciiTheme="majorBidi" w:hAnsiTheme="majorBidi" w:cstheme="majorBidi"/>
          <w:b/>
          <w:sz w:val="12"/>
          <w:szCs w:val="10"/>
          <w:u w:val="single"/>
        </w:rPr>
      </w:pPr>
    </w:p>
    <w:p w:rsidR="005872A3" w:rsidRPr="00233A1F" w:rsidRDefault="005872A3" w:rsidP="005872A3">
      <w:pPr>
        <w:jc w:val="center"/>
        <w:rPr>
          <w:rFonts w:asciiTheme="majorBidi" w:hAnsiTheme="majorBidi" w:cstheme="majorBidi"/>
          <w:b/>
          <w:sz w:val="28"/>
          <w:szCs w:val="28"/>
          <w:u w:val="single"/>
        </w:rPr>
      </w:pPr>
      <w:r w:rsidRPr="00233A1F">
        <w:rPr>
          <w:rFonts w:asciiTheme="majorBidi" w:hAnsiTheme="majorBidi" w:cstheme="majorBidi"/>
          <w:b/>
          <w:sz w:val="28"/>
          <w:szCs w:val="28"/>
          <w:u w:val="single"/>
        </w:rPr>
        <w:t>INDIVIDUAL HR PERFORMANCE MANAGEMENT SPECIALIST</w:t>
      </w:r>
    </w:p>
    <w:p w:rsidR="005872A3" w:rsidRPr="00233A1F" w:rsidRDefault="005872A3" w:rsidP="005872A3">
      <w:pPr>
        <w:jc w:val="center"/>
        <w:rPr>
          <w:rFonts w:asciiTheme="majorBidi" w:hAnsiTheme="majorBidi" w:cstheme="majorBidi"/>
          <w:b/>
          <w:sz w:val="16"/>
          <w:szCs w:val="16"/>
        </w:rPr>
      </w:pPr>
    </w:p>
    <w:p w:rsidR="005872A3" w:rsidRPr="00233A1F" w:rsidRDefault="005872A3" w:rsidP="005872A3">
      <w:pPr>
        <w:pStyle w:val="ListParagraph"/>
        <w:widowControl/>
        <w:numPr>
          <w:ilvl w:val="0"/>
          <w:numId w:val="2"/>
        </w:numPr>
        <w:autoSpaceDE/>
        <w:autoSpaceDN/>
        <w:spacing w:after="160" w:line="259" w:lineRule="auto"/>
        <w:contextualSpacing/>
        <w:rPr>
          <w:rFonts w:asciiTheme="majorBidi" w:hAnsiTheme="majorBidi" w:cstheme="majorBidi"/>
          <w:b/>
          <w:sz w:val="28"/>
          <w:szCs w:val="28"/>
          <w:u w:val="single"/>
        </w:rPr>
      </w:pPr>
      <w:r w:rsidRPr="00233A1F">
        <w:rPr>
          <w:rFonts w:asciiTheme="majorBidi" w:hAnsiTheme="majorBidi" w:cstheme="majorBidi"/>
          <w:b/>
          <w:sz w:val="24"/>
          <w:szCs w:val="28"/>
          <w:u w:val="single"/>
        </w:rPr>
        <w:t>BACKGROUND</w:t>
      </w:r>
    </w:p>
    <w:p w:rsidR="005872A3" w:rsidRPr="003F5D32" w:rsidRDefault="005872A3" w:rsidP="005872A3">
      <w:pPr>
        <w:pStyle w:val="ListParagraph"/>
        <w:widowControl/>
        <w:autoSpaceDE/>
        <w:autoSpaceDN/>
        <w:spacing w:after="160" w:line="259" w:lineRule="auto"/>
        <w:ind w:left="810" w:firstLine="0"/>
        <w:contextualSpacing/>
        <w:rPr>
          <w:rFonts w:asciiTheme="majorBidi" w:hAnsiTheme="majorBidi" w:cstheme="majorBidi"/>
          <w:b/>
          <w:sz w:val="16"/>
          <w:szCs w:val="10"/>
          <w:u w:val="single"/>
        </w:rPr>
      </w:pPr>
    </w:p>
    <w:p w:rsidR="005872A3" w:rsidRPr="00233A1F" w:rsidRDefault="005872A3" w:rsidP="005872A3">
      <w:pPr>
        <w:pStyle w:val="ListParagraph"/>
        <w:ind w:left="851" w:firstLine="0"/>
        <w:jc w:val="both"/>
        <w:rPr>
          <w:rFonts w:asciiTheme="majorBidi" w:hAnsiTheme="majorBidi" w:cstheme="majorBidi"/>
          <w:b/>
          <w:sz w:val="28"/>
          <w:szCs w:val="28"/>
          <w:u w:val="single"/>
        </w:rPr>
      </w:pPr>
      <w:r w:rsidRPr="00233A1F">
        <w:rPr>
          <w:rFonts w:asciiTheme="majorBidi" w:hAnsiTheme="majorBidi" w:cstheme="majorBidi"/>
        </w:rPr>
        <w:t xml:space="preserve">MEPCO is one of the biggest Distribution Companies of Electricity in the Public Sector serving more than 7.3 million consumers having 15000+ employees with annual turnover of approximately </w:t>
      </w:r>
      <w:proofErr w:type="spellStart"/>
      <w:r w:rsidRPr="00233A1F">
        <w:rPr>
          <w:rFonts w:asciiTheme="majorBidi" w:hAnsiTheme="majorBidi" w:cstheme="majorBidi"/>
        </w:rPr>
        <w:t>Rs</w:t>
      </w:r>
      <w:proofErr w:type="spellEnd"/>
      <w:r w:rsidRPr="00233A1F">
        <w:rPr>
          <w:rFonts w:asciiTheme="majorBidi" w:hAnsiTheme="majorBidi" w:cstheme="majorBidi"/>
        </w:rPr>
        <w:t>. 300 Billion and consisting of operational area covering 13 Districts of Punjab. The Charter of MEPCO is to provide reliable and safe Electric Power Supply to its consumers in its jurisdiction.</w:t>
      </w:r>
    </w:p>
    <w:p w:rsidR="005872A3" w:rsidRPr="003F5D32" w:rsidRDefault="005872A3" w:rsidP="005872A3">
      <w:pPr>
        <w:pStyle w:val="ListParagraph"/>
        <w:rPr>
          <w:rFonts w:asciiTheme="majorBidi" w:hAnsiTheme="majorBidi" w:cstheme="majorBidi"/>
          <w:sz w:val="20"/>
          <w:szCs w:val="14"/>
        </w:rPr>
      </w:pPr>
    </w:p>
    <w:p w:rsidR="005872A3" w:rsidRPr="00233A1F" w:rsidRDefault="005872A3" w:rsidP="005872A3">
      <w:pPr>
        <w:pStyle w:val="ListParagraph"/>
        <w:widowControl/>
        <w:numPr>
          <w:ilvl w:val="0"/>
          <w:numId w:val="2"/>
        </w:numPr>
        <w:autoSpaceDE/>
        <w:autoSpaceDN/>
        <w:spacing w:after="160" w:line="259" w:lineRule="auto"/>
        <w:contextualSpacing/>
        <w:rPr>
          <w:rFonts w:asciiTheme="majorBidi" w:hAnsiTheme="majorBidi" w:cstheme="majorBidi"/>
          <w:b/>
          <w:sz w:val="24"/>
          <w:szCs w:val="28"/>
          <w:u w:val="single"/>
        </w:rPr>
      </w:pPr>
      <w:r w:rsidRPr="00233A1F">
        <w:rPr>
          <w:rFonts w:asciiTheme="majorBidi" w:hAnsiTheme="majorBidi" w:cstheme="majorBidi"/>
          <w:b/>
          <w:sz w:val="24"/>
          <w:szCs w:val="28"/>
          <w:u w:val="single"/>
        </w:rPr>
        <w:t>OBJECTIVE/PURPOSE OF THE ASSIGNMENT</w:t>
      </w:r>
    </w:p>
    <w:p w:rsidR="005872A3" w:rsidRPr="00B738D9" w:rsidRDefault="005872A3" w:rsidP="005872A3">
      <w:pPr>
        <w:pStyle w:val="ListParagraph"/>
        <w:ind w:left="810"/>
        <w:rPr>
          <w:rFonts w:asciiTheme="majorBidi" w:hAnsiTheme="majorBidi" w:cstheme="majorBidi"/>
          <w:b/>
          <w:sz w:val="10"/>
          <w:szCs w:val="6"/>
          <w:u w:val="single"/>
        </w:rPr>
      </w:pPr>
    </w:p>
    <w:p w:rsidR="005872A3" w:rsidRPr="00233A1F" w:rsidRDefault="005872A3" w:rsidP="005872A3">
      <w:pPr>
        <w:pStyle w:val="ListParagraph"/>
        <w:ind w:left="810" w:hanging="90"/>
        <w:jc w:val="both"/>
        <w:rPr>
          <w:rFonts w:asciiTheme="majorBidi" w:hAnsiTheme="majorBidi" w:cstheme="majorBidi"/>
          <w:sz w:val="24"/>
        </w:rPr>
      </w:pPr>
      <w:r w:rsidRPr="00233A1F">
        <w:rPr>
          <w:rFonts w:asciiTheme="majorBidi" w:hAnsiTheme="majorBidi" w:cstheme="majorBidi"/>
          <w:sz w:val="24"/>
        </w:rPr>
        <w:t xml:space="preserve">The selected Individual Consultant shall provide Management Consultancy regarding </w:t>
      </w:r>
      <w:r w:rsidRPr="00233A1F">
        <w:rPr>
          <w:rFonts w:asciiTheme="majorBidi" w:hAnsiTheme="majorBidi" w:cstheme="majorBidi"/>
          <w:sz w:val="24"/>
        </w:rPr>
        <w:br/>
        <w:t>re-organization, Change Management and review the existing HR &amp; Admn Policies and Procedures.</w:t>
      </w:r>
    </w:p>
    <w:p w:rsidR="005872A3" w:rsidRPr="00B738D9" w:rsidRDefault="005872A3" w:rsidP="005872A3">
      <w:pPr>
        <w:pStyle w:val="ListParagraph"/>
        <w:spacing w:line="276" w:lineRule="auto"/>
        <w:ind w:left="810"/>
        <w:rPr>
          <w:rFonts w:asciiTheme="majorBidi" w:hAnsiTheme="majorBidi" w:cstheme="majorBidi"/>
          <w:sz w:val="8"/>
          <w:szCs w:val="4"/>
        </w:rPr>
      </w:pPr>
    </w:p>
    <w:p w:rsidR="005872A3" w:rsidRPr="00233A1F" w:rsidRDefault="005872A3" w:rsidP="005872A3">
      <w:pPr>
        <w:pStyle w:val="ListParagraph"/>
        <w:widowControl/>
        <w:numPr>
          <w:ilvl w:val="0"/>
          <w:numId w:val="2"/>
        </w:numPr>
        <w:autoSpaceDE/>
        <w:autoSpaceDN/>
        <w:spacing w:after="160" w:line="259" w:lineRule="auto"/>
        <w:contextualSpacing/>
        <w:rPr>
          <w:rFonts w:asciiTheme="majorBidi" w:hAnsiTheme="majorBidi" w:cstheme="majorBidi"/>
          <w:b/>
          <w:sz w:val="24"/>
          <w:szCs w:val="28"/>
          <w:u w:val="single"/>
        </w:rPr>
      </w:pPr>
      <w:r w:rsidRPr="00233A1F">
        <w:rPr>
          <w:rFonts w:asciiTheme="majorBidi" w:hAnsiTheme="majorBidi" w:cstheme="majorBidi"/>
          <w:b/>
          <w:sz w:val="24"/>
          <w:szCs w:val="28"/>
          <w:u w:val="single"/>
        </w:rPr>
        <w:t>SCOPE OF SERVICES / DELIVERABLE</w:t>
      </w:r>
    </w:p>
    <w:p w:rsidR="005872A3" w:rsidRPr="00B738D9" w:rsidRDefault="005872A3" w:rsidP="005872A3">
      <w:pPr>
        <w:pStyle w:val="ListParagraph"/>
        <w:ind w:left="810"/>
        <w:jc w:val="both"/>
        <w:rPr>
          <w:rFonts w:asciiTheme="majorBidi" w:hAnsiTheme="majorBidi" w:cstheme="majorBidi"/>
          <w:b/>
          <w:sz w:val="18"/>
          <w:szCs w:val="14"/>
          <w:u w:val="single"/>
        </w:rPr>
      </w:pPr>
    </w:p>
    <w:p w:rsidR="005872A3" w:rsidRPr="00233A1F" w:rsidRDefault="005872A3" w:rsidP="005872A3">
      <w:pPr>
        <w:spacing w:line="276" w:lineRule="auto"/>
        <w:ind w:firstLine="284"/>
        <w:jc w:val="both"/>
        <w:rPr>
          <w:rFonts w:asciiTheme="majorBidi" w:hAnsiTheme="majorBidi" w:cstheme="majorBidi"/>
          <w:sz w:val="24"/>
        </w:rPr>
      </w:pPr>
      <w:r w:rsidRPr="00755957">
        <w:rPr>
          <w:rFonts w:asciiTheme="majorBidi" w:hAnsiTheme="majorBidi" w:cstheme="majorBidi"/>
          <w:b/>
          <w:sz w:val="24"/>
        </w:rPr>
        <w:t>3.1</w:t>
      </w:r>
      <w:r>
        <w:rPr>
          <w:rFonts w:asciiTheme="majorBidi" w:hAnsiTheme="majorBidi" w:cstheme="majorBidi"/>
          <w:sz w:val="24"/>
        </w:rPr>
        <w:t xml:space="preserve"> </w:t>
      </w:r>
      <w:r>
        <w:rPr>
          <w:rFonts w:asciiTheme="majorBidi" w:hAnsiTheme="majorBidi" w:cstheme="majorBidi"/>
          <w:sz w:val="24"/>
        </w:rPr>
        <w:tab/>
      </w:r>
      <w:r w:rsidRPr="00233A1F">
        <w:rPr>
          <w:rFonts w:asciiTheme="majorBidi" w:hAnsiTheme="majorBidi" w:cstheme="majorBidi"/>
          <w:sz w:val="24"/>
        </w:rPr>
        <w:t>The Consultant shall render the following services: -</w:t>
      </w:r>
    </w:p>
    <w:p w:rsidR="005872A3" w:rsidRPr="00233A1F" w:rsidRDefault="005872A3" w:rsidP="005872A3">
      <w:pPr>
        <w:pStyle w:val="ListParagraph"/>
        <w:numPr>
          <w:ilvl w:val="0"/>
          <w:numId w:val="10"/>
        </w:numPr>
        <w:spacing w:line="276" w:lineRule="auto"/>
        <w:jc w:val="both"/>
        <w:rPr>
          <w:rFonts w:asciiTheme="majorBidi" w:hAnsiTheme="majorBidi" w:cstheme="majorBidi"/>
          <w:sz w:val="24"/>
        </w:rPr>
      </w:pPr>
      <w:r w:rsidRPr="00233A1F">
        <w:rPr>
          <w:rFonts w:asciiTheme="majorBidi" w:hAnsiTheme="majorBidi" w:cstheme="majorBidi"/>
          <w:sz w:val="24"/>
        </w:rPr>
        <w:t>Re-organization in view of the network expansion, bringing efficiency and re-allocation of resources.</w:t>
      </w:r>
    </w:p>
    <w:p w:rsidR="005872A3" w:rsidRPr="00233A1F" w:rsidRDefault="005872A3" w:rsidP="005872A3">
      <w:pPr>
        <w:pStyle w:val="ListParagraph"/>
        <w:numPr>
          <w:ilvl w:val="0"/>
          <w:numId w:val="10"/>
        </w:numPr>
        <w:spacing w:line="276" w:lineRule="auto"/>
        <w:jc w:val="both"/>
        <w:rPr>
          <w:rFonts w:asciiTheme="majorBidi" w:hAnsiTheme="majorBidi" w:cstheme="majorBidi"/>
          <w:sz w:val="24"/>
        </w:rPr>
      </w:pPr>
      <w:r w:rsidRPr="00233A1F">
        <w:rPr>
          <w:rFonts w:asciiTheme="majorBidi" w:hAnsiTheme="majorBidi" w:cstheme="majorBidi"/>
          <w:sz w:val="24"/>
        </w:rPr>
        <w:t>Revision of nomenclature of various levels / cadres.</w:t>
      </w:r>
    </w:p>
    <w:p w:rsidR="005872A3" w:rsidRPr="00233A1F" w:rsidRDefault="005872A3" w:rsidP="005872A3">
      <w:pPr>
        <w:pStyle w:val="ListParagraph"/>
        <w:numPr>
          <w:ilvl w:val="0"/>
          <w:numId w:val="10"/>
        </w:numPr>
        <w:spacing w:line="276" w:lineRule="auto"/>
        <w:jc w:val="both"/>
        <w:rPr>
          <w:rFonts w:asciiTheme="majorBidi" w:hAnsiTheme="majorBidi" w:cstheme="majorBidi"/>
          <w:sz w:val="24"/>
        </w:rPr>
      </w:pPr>
      <w:r w:rsidRPr="00233A1F">
        <w:rPr>
          <w:rFonts w:asciiTheme="majorBidi" w:hAnsiTheme="majorBidi" w:cstheme="majorBidi"/>
          <w:sz w:val="24"/>
        </w:rPr>
        <w:t>Review, proposed and update Service Rule of 200 x posts of various categories by refining and bringing efficiencies in line with challenges faced by MEPCO.</w:t>
      </w:r>
    </w:p>
    <w:p w:rsidR="005872A3" w:rsidRPr="00233A1F" w:rsidRDefault="005872A3" w:rsidP="005872A3">
      <w:pPr>
        <w:pStyle w:val="ListParagraph"/>
        <w:numPr>
          <w:ilvl w:val="0"/>
          <w:numId w:val="10"/>
        </w:numPr>
        <w:spacing w:line="276" w:lineRule="auto"/>
        <w:jc w:val="both"/>
        <w:rPr>
          <w:rFonts w:asciiTheme="majorBidi" w:hAnsiTheme="majorBidi" w:cstheme="majorBidi"/>
          <w:sz w:val="24"/>
        </w:rPr>
      </w:pPr>
      <w:r w:rsidRPr="00233A1F">
        <w:rPr>
          <w:rFonts w:asciiTheme="majorBidi" w:hAnsiTheme="majorBidi" w:cstheme="majorBidi"/>
          <w:sz w:val="24"/>
        </w:rPr>
        <w:t>Constructing, defining and designing JDs and KPIs.</w:t>
      </w:r>
    </w:p>
    <w:p w:rsidR="005872A3" w:rsidRPr="00233A1F" w:rsidRDefault="005872A3" w:rsidP="005872A3">
      <w:pPr>
        <w:pStyle w:val="ListParagraph"/>
        <w:numPr>
          <w:ilvl w:val="0"/>
          <w:numId w:val="10"/>
        </w:numPr>
        <w:spacing w:line="276" w:lineRule="auto"/>
        <w:jc w:val="both"/>
        <w:rPr>
          <w:rFonts w:asciiTheme="majorBidi" w:hAnsiTheme="majorBidi" w:cstheme="majorBidi"/>
          <w:sz w:val="24"/>
        </w:rPr>
      </w:pPr>
      <w:r w:rsidRPr="00233A1F">
        <w:rPr>
          <w:rFonts w:asciiTheme="majorBidi" w:hAnsiTheme="majorBidi" w:cstheme="majorBidi"/>
          <w:sz w:val="24"/>
        </w:rPr>
        <w:t>Monitor scorecard of KPIs of each employee.</w:t>
      </w:r>
    </w:p>
    <w:p w:rsidR="005872A3" w:rsidRPr="00233A1F" w:rsidRDefault="005872A3" w:rsidP="005872A3">
      <w:pPr>
        <w:pStyle w:val="ListParagraph"/>
        <w:numPr>
          <w:ilvl w:val="0"/>
          <w:numId w:val="10"/>
        </w:numPr>
        <w:ind w:right="457"/>
        <w:jc w:val="both"/>
        <w:rPr>
          <w:rFonts w:asciiTheme="majorBidi" w:hAnsiTheme="majorBidi" w:cstheme="majorBidi"/>
          <w:sz w:val="24"/>
        </w:rPr>
      </w:pPr>
      <w:r w:rsidRPr="00233A1F">
        <w:rPr>
          <w:rFonts w:asciiTheme="majorBidi" w:hAnsiTheme="majorBidi" w:cstheme="majorBidi"/>
          <w:sz w:val="24"/>
        </w:rPr>
        <w:t>Analyze and Review of MEPCO HR Manual for its improvement.</w:t>
      </w:r>
    </w:p>
    <w:p w:rsidR="005872A3" w:rsidRPr="00233A1F" w:rsidRDefault="005872A3" w:rsidP="005872A3">
      <w:pPr>
        <w:pStyle w:val="ListParagraph"/>
        <w:numPr>
          <w:ilvl w:val="0"/>
          <w:numId w:val="10"/>
        </w:numPr>
        <w:ind w:right="457"/>
        <w:jc w:val="both"/>
        <w:rPr>
          <w:rFonts w:asciiTheme="majorBidi" w:hAnsiTheme="majorBidi" w:cstheme="majorBidi"/>
          <w:sz w:val="24"/>
        </w:rPr>
      </w:pPr>
      <w:r w:rsidRPr="00233A1F">
        <w:rPr>
          <w:rFonts w:asciiTheme="majorBidi" w:hAnsiTheme="majorBidi" w:cstheme="majorBidi"/>
          <w:sz w:val="24"/>
        </w:rPr>
        <w:t xml:space="preserve">Develop Performance linked management system for career progression / Development. </w:t>
      </w:r>
    </w:p>
    <w:p w:rsidR="005872A3" w:rsidRPr="00233A1F" w:rsidRDefault="005872A3" w:rsidP="005872A3">
      <w:pPr>
        <w:pStyle w:val="ListParagraph"/>
        <w:numPr>
          <w:ilvl w:val="0"/>
          <w:numId w:val="10"/>
        </w:numPr>
        <w:ind w:right="457"/>
        <w:jc w:val="both"/>
        <w:rPr>
          <w:rFonts w:asciiTheme="majorBidi" w:hAnsiTheme="majorBidi" w:cstheme="majorBidi"/>
          <w:sz w:val="24"/>
        </w:rPr>
      </w:pPr>
      <w:r w:rsidRPr="00233A1F">
        <w:rPr>
          <w:rFonts w:asciiTheme="majorBidi" w:hAnsiTheme="majorBidi" w:cstheme="majorBidi"/>
          <w:sz w:val="24"/>
        </w:rPr>
        <w:t>Introduce of proper objective setting and performance appraisal system.</w:t>
      </w:r>
    </w:p>
    <w:p w:rsidR="005872A3" w:rsidRPr="00233A1F" w:rsidRDefault="005872A3" w:rsidP="005872A3">
      <w:pPr>
        <w:pStyle w:val="ListParagraph"/>
        <w:numPr>
          <w:ilvl w:val="0"/>
          <w:numId w:val="10"/>
        </w:numPr>
        <w:ind w:right="457"/>
        <w:jc w:val="both"/>
        <w:rPr>
          <w:rFonts w:asciiTheme="majorBidi" w:hAnsiTheme="majorBidi" w:cstheme="majorBidi"/>
          <w:sz w:val="24"/>
        </w:rPr>
      </w:pPr>
      <w:r w:rsidRPr="00233A1F">
        <w:rPr>
          <w:rFonts w:asciiTheme="majorBidi" w:hAnsiTheme="majorBidi" w:cstheme="majorBidi"/>
          <w:sz w:val="24"/>
        </w:rPr>
        <w:t>Formulation of strategies for paper less environment through ERP SAP system for HCM module in MEPCO within least possible time.</w:t>
      </w:r>
    </w:p>
    <w:p w:rsidR="005872A3" w:rsidRPr="00233A1F" w:rsidRDefault="005872A3" w:rsidP="005872A3">
      <w:pPr>
        <w:pStyle w:val="ListParagraph"/>
        <w:numPr>
          <w:ilvl w:val="0"/>
          <w:numId w:val="10"/>
        </w:numPr>
        <w:ind w:right="457"/>
        <w:jc w:val="both"/>
        <w:rPr>
          <w:rFonts w:asciiTheme="majorBidi" w:hAnsiTheme="majorBidi" w:cstheme="majorBidi"/>
          <w:sz w:val="24"/>
        </w:rPr>
      </w:pPr>
      <w:r w:rsidRPr="00233A1F">
        <w:rPr>
          <w:rFonts w:asciiTheme="majorBidi" w:hAnsiTheme="majorBidi" w:cstheme="majorBidi"/>
          <w:sz w:val="24"/>
        </w:rPr>
        <w:t>Mechanism for selection of Officers for imparting soft skills training and monitoring, pre &amp; post evaluation after training.</w:t>
      </w:r>
    </w:p>
    <w:p w:rsidR="005872A3" w:rsidRPr="00233A1F" w:rsidRDefault="005872A3" w:rsidP="005872A3">
      <w:pPr>
        <w:pStyle w:val="ListParagraph"/>
        <w:numPr>
          <w:ilvl w:val="0"/>
          <w:numId w:val="10"/>
        </w:numPr>
        <w:ind w:right="457"/>
        <w:jc w:val="both"/>
        <w:rPr>
          <w:rFonts w:asciiTheme="majorBidi" w:hAnsiTheme="majorBidi" w:cstheme="majorBidi"/>
          <w:sz w:val="24"/>
        </w:rPr>
      </w:pPr>
      <w:r w:rsidRPr="00233A1F">
        <w:rPr>
          <w:rFonts w:asciiTheme="majorBidi" w:hAnsiTheme="majorBidi" w:cstheme="majorBidi"/>
          <w:sz w:val="24"/>
        </w:rPr>
        <w:t>A wholesome training needs assessment.</w:t>
      </w:r>
    </w:p>
    <w:p w:rsidR="005872A3" w:rsidRPr="00233A1F" w:rsidRDefault="005872A3" w:rsidP="005872A3">
      <w:pPr>
        <w:pStyle w:val="ListParagraph"/>
        <w:numPr>
          <w:ilvl w:val="0"/>
          <w:numId w:val="19"/>
        </w:numPr>
        <w:ind w:left="1710" w:right="457" w:hanging="540"/>
        <w:jc w:val="both"/>
        <w:rPr>
          <w:rFonts w:asciiTheme="majorBidi" w:hAnsiTheme="majorBidi" w:cstheme="majorBidi"/>
          <w:sz w:val="24"/>
        </w:rPr>
      </w:pPr>
      <w:r w:rsidRPr="00233A1F">
        <w:rPr>
          <w:rFonts w:asciiTheme="majorBidi" w:hAnsiTheme="majorBidi" w:cstheme="majorBidi"/>
          <w:sz w:val="24"/>
        </w:rPr>
        <w:t>Regular essential training requirement for each level.</w:t>
      </w:r>
    </w:p>
    <w:p w:rsidR="005872A3" w:rsidRPr="00233A1F" w:rsidRDefault="005872A3" w:rsidP="005872A3">
      <w:pPr>
        <w:pStyle w:val="ListParagraph"/>
        <w:numPr>
          <w:ilvl w:val="0"/>
          <w:numId w:val="19"/>
        </w:numPr>
        <w:ind w:left="1710" w:right="457" w:hanging="540"/>
        <w:jc w:val="both"/>
        <w:rPr>
          <w:rFonts w:asciiTheme="majorBidi" w:hAnsiTheme="majorBidi" w:cstheme="majorBidi"/>
          <w:sz w:val="24"/>
        </w:rPr>
      </w:pPr>
      <w:r w:rsidRPr="00233A1F">
        <w:rPr>
          <w:rFonts w:asciiTheme="majorBidi" w:hAnsiTheme="majorBidi" w:cstheme="majorBidi"/>
          <w:sz w:val="24"/>
        </w:rPr>
        <w:t>Specific training requirement for future grooming of each level.</w:t>
      </w:r>
    </w:p>
    <w:p w:rsidR="005872A3" w:rsidRPr="00233A1F" w:rsidRDefault="005872A3" w:rsidP="005872A3">
      <w:pPr>
        <w:pStyle w:val="ListParagraph"/>
        <w:numPr>
          <w:ilvl w:val="0"/>
          <w:numId w:val="19"/>
        </w:numPr>
        <w:ind w:left="1710" w:right="457" w:hanging="540"/>
        <w:jc w:val="both"/>
        <w:rPr>
          <w:rFonts w:asciiTheme="majorBidi" w:hAnsiTheme="majorBidi" w:cstheme="majorBidi"/>
          <w:sz w:val="24"/>
        </w:rPr>
      </w:pPr>
      <w:r w:rsidRPr="00233A1F">
        <w:rPr>
          <w:rFonts w:asciiTheme="majorBidi" w:hAnsiTheme="majorBidi" w:cstheme="majorBidi"/>
          <w:sz w:val="24"/>
        </w:rPr>
        <w:t>Development of training center.</w:t>
      </w:r>
    </w:p>
    <w:p w:rsidR="005872A3" w:rsidRPr="00233A1F" w:rsidRDefault="005872A3" w:rsidP="005872A3">
      <w:pPr>
        <w:pStyle w:val="ListParagraph"/>
        <w:numPr>
          <w:ilvl w:val="0"/>
          <w:numId w:val="10"/>
        </w:numPr>
        <w:ind w:right="457"/>
        <w:jc w:val="both"/>
        <w:rPr>
          <w:rFonts w:asciiTheme="majorBidi" w:hAnsiTheme="majorBidi" w:cstheme="majorBidi"/>
          <w:sz w:val="24"/>
        </w:rPr>
      </w:pPr>
      <w:r w:rsidRPr="00233A1F">
        <w:rPr>
          <w:rFonts w:asciiTheme="majorBidi" w:hAnsiTheme="majorBidi" w:cstheme="majorBidi"/>
          <w:sz w:val="24"/>
        </w:rPr>
        <w:t xml:space="preserve">Employees Complaints </w:t>
      </w:r>
      <w:proofErr w:type="spellStart"/>
      <w:r w:rsidRPr="00233A1F">
        <w:rPr>
          <w:rFonts w:asciiTheme="majorBidi" w:hAnsiTheme="majorBidi" w:cstheme="majorBidi"/>
          <w:sz w:val="24"/>
        </w:rPr>
        <w:t>redressal</w:t>
      </w:r>
      <w:proofErr w:type="spellEnd"/>
      <w:r w:rsidRPr="00233A1F">
        <w:rPr>
          <w:rFonts w:asciiTheme="majorBidi" w:hAnsiTheme="majorBidi" w:cstheme="majorBidi"/>
          <w:sz w:val="24"/>
        </w:rPr>
        <w:t xml:space="preserve"> system.</w:t>
      </w:r>
    </w:p>
    <w:p w:rsidR="005872A3" w:rsidRPr="00233A1F" w:rsidRDefault="005872A3" w:rsidP="005872A3">
      <w:pPr>
        <w:pStyle w:val="ListParagraph"/>
        <w:numPr>
          <w:ilvl w:val="0"/>
          <w:numId w:val="10"/>
        </w:numPr>
        <w:ind w:right="457"/>
        <w:jc w:val="both"/>
        <w:rPr>
          <w:rFonts w:asciiTheme="majorBidi" w:hAnsiTheme="majorBidi" w:cstheme="majorBidi"/>
          <w:sz w:val="24"/>
        </w:rPr>
      </w:pPr>
      <w:r w:rsidRPr="00233A1F">
        <w:rPr>
          <w:rFonts w:asciiTheme="majorBidi" w:hAnsiTheme="majorBidi" w:cstheme="majorBidi"/>
          <w:sz w:val="24"/>
        </w:rPr>
        <w:t>Developing HR &amp; Management Strategy in view of the future growth and network extension.</w:t>
      </w:r>
    </w:p>
    <w:p w:rsidR="005872A3" w:rsidRPr="00233A1F" w:rsidRDefault="005872A3" w:rsidP="005872A3">
      <w:pPr>
        <w:pStyle w:val="ListParagraph"/>
        <w:numPr>
          <w:ilvl w:val="0"/>
          <w:numId w:val="10"/>
        </w:numPr>
        <w:ind w:right="457"/>
        <w:jc w:val="both"/>
        <w:rPr>
          <w:rFonts w:asciiTheme="majorBidi" w:hAnsiTheme="majorBidi" w:cstheme="majorBidi"/>
          <w:sz w:val="24"/>
        </w:rPr>
      </w:pPr>
      <w:r w:rsidRPr="00233A1F">
        <w:rPr>
          <w:rFonts w:asciiTheme="majorBidi" w:hAnsiTheme="majorBidi" w:cstheme="majorBidi"/>
          <w:sz w:val="24"/>
        </w:rPr>
        <w:t>Improvement of employee’s strategy for work life balance and work environment.</w:t>
      </w:r>
    </w:p>
    <w:p w:rsidR="005872A3" w:rsidRPr="00233A1F" w:rsidRDefault="005872A3" w:rsidP="005872A3">
      <w:pPr>
        <w:pStyle w:val="ListParagraph"/>
        <w:numPr>
          <w:ilvl w:val="0"/>
          <w:numId w:val="10"/>
        </w:numPr>
        <w:ind w:right="457"/>
        <w:jc w:val="both"/>
        <w:rPr>
          <w:rFonts w:asciiTheme="majorBidi" w:hAnsiTheme="majorBidi" w:cstheme="majorBidi"/>
          <w:sz w:val="24"/>
        </w:rPr>
      </w:pPr>
      <w:r w:rsidRPr="00233A1F">
        <w:rPr>
          <w:rFonts w:asciiTheme="majorBidi" w:hAnsiTheme="majorBidi" w:cstheme="majorBidi"/>
          <w:sz w:val="24"/>
        </w:rPr>
        <w:t>Discipline policy.</w:t>
      </w:r>
    </w:p>
    <w:p w:rsidR="005872A3" w:rsidRPr="00233A1F" w:rsidRDefault="005872A3" w:rsidP="005872A3">
      <w:pPr>
        <w:pStyle w:val="ListParagraph"/>
        <w:numPr>
          <w:ilvl w:val="0"/>
          <w:numId w:val="10"/>
        </w:numPr>
        <w:ind w:right="457"/>
        <w:jc w:val="both"/>
        <w:rPr>
          <w:rFonts w:asciiTheme="majorBidi" w:hAnsiTheme="majorBidi" w:cstheme="majorBidi"/>
          <w:sz w:val="24"/>
        </w:rPr>
      </w:pPr>
      <w:r w:rsidRPr="00233A1F">
        <w:rPr>
          <w:rFonts w:asciiTheme="majorBidi" w:hAnsiTheme="majorBidi" w:cstheme="majorBidi"/>
          <w:sz w:val="24"/>
        </w:rPr>
        <w:t>Revision of pay scales structure and inclusion of incentive component.</w:t>
      </w:r>
    </w:p>
    <w:p w:rsidR="005872A3" w:rsidRPr="00233A1F" w:rsidRDefault="005872A3" w:rsidP="005872A3">
      <w:pPr>
        <w:pStyle w:val="ListParagraph"/>
        <w:numPr>
          <w:ilvl w:val="0"/>
          <w:numId w:val="10"/>
        </w:numPr>
        <w:ind w:right="457"/>
        <w:jc w:val="both"/>
        <w:rPr>
          <w:rFonts w:asciiTheme="majorBidi" w:hAnsiTheme="majorBidi" w:cstheme="majorBidi"/>
          <w:sz w:val="24"/>
        </w:rPr>
      </w:pPr>
      <w:r w:rsidRPr="00233A1F">
        <w:rPr>
          <w:rFonts w:asciiTheme="majorBidi" w:hAnsiTheme="majorBidi" w:cstheme="majorBidi"/>
          <w:sz w:val="24"/>
        </w:rPr>
        <w:t>Promotion policy including.</w:t>
      </w:r>
    </w:p>
    <w:p w:rsidR="005872A3" w:rsidRPr="00233A1F" w:rsidRDefault="005872A3" w:rsidP="005872A3">
      <w:pPr>
        <w:pStyle w:val="ListParagraph"/>
        <w:numPr>
          <w:ilvl w:val="0"/>
          <w:numId w:val="20"/>
        </w:numPr>
        <w:ind w:left="1170" w:right="457" w:firstLine="0"/>
        <w:jc w:val="both"/>
        <w:rPr>
          <w:rFonts w:asciiTheme="majorBidi" w:hAnsiTheme="majorBidi" w:cstheme="majorBidi"/>
          <w:sz w:val="24"/>
        </w:rPr>
      </w:pPr>
      <w:r w:rsidRPr="00233A1F">
        <w:rPr>
          <w:rFonts w:asciiTheme="majorBidi" w:hAnsiTheme="majorBidi" w:cstheme="majorBidi"/>
          <w:sz w:val="24"/>
        </w:rPr>
        <w:t>Criteria for promotions.</w:t>
      </w:r>
    </w:p>
    <w:p w:rsidR="005872A3" w:rsidRPr="00233A1F" w:rsidRDefault="005872A3" w:rsidP="005872A3">
      <w:pPr>
        <w:pStyle w:val="ListParagraph"/>
        <w:numPr>
          <w:ilvl w:val="0"/>
          <w:numId w:val="20"/>
        </w:numPr>
        <w:ind w:left="1170" w:right="457" w:firstLine="0"/>
        <w:jc w:val="both"/>
        <w:rPr>
          <w:rFonts w:asciiTheme="majorBidi" w:hAnsiTheme="majorBidi" w:cstheme="majorBidi"/>
          <w:sz w:val="24"/>
        </w:rPr>
      </w:pPr>
      <w:r w:rsidRPr="00233A1F">
        <w:rPr>
          <w:rFonts w:asciiTheme="majorBidi" w:hAnsiTheme="majorBidi" w:cstheme="majorBidi"/>
          <w:sz w:val="24"/>
        </w:rPr>
        <w:t>Constitution of promotion boards.</w:t>
      </w:r>
    </w:p>
    <w:p w:rsidR="005872A3" w:rsidRPr="00233A1F" w:rsidRDefault="005872A3" w:rsidP="005872A3">
      <w:pPr>
        <w:pStyle w:val="ListParagraph"/>
        <w:numPr>
          <w:ilvl w:val="0"/>
          <w:numId w:val="20"/>
        </w:numPr>
        <w:ind w:left="1170" w:right="457" w:firstLine="0"/>
        <w:jc w:val="both"/>
        <w:rPr>
          <w:rFonts w:asciiTheme="majorBidi" w:hAnsiTheme="majorBidi" w:cstheme="majorBidi"/>
          <w:sz w:val="24"/>
        </w:rPr>
      </w:pPr>
      <w:r w:rsidRPr="00233A1F">
        <w:rPr>
          <w:rFonts w:asciiTheme="majorBidi" w:hAnsiTheme="majorBidi" w:cstheme="majorBidi"/>
          <w:sz w:val="24"/>
        </w:rPr>
        <w:t>Essential time period required for promotion.</w:t>
      </w:r>
    </w:p>
    <w:p w:rsidR="005872A3" w:rsidRPr="00233A1F" w:rsidRDefault="005872A3" w:rsidP="005872A3">
      <w:pPr>
        <w:pStyle w:val="ListParagraph"/>
        <w:numPr>
          <w:ilvl w:val="0"/>
          <w:numId w:val="20"/>
        </w:numPr>
        <w:ind w:left="1170" w:right="457" w:firstLine="0"/>
        <w:jc w:val="both"/>
        <w:rPr>
          <w:rFonts w:asciiTheme="majorBidi" w:hAnsiTheme="majorBidi" w:cstheme="majorBidi"/>
          <w:sz w:val="24"/>
        </w:rPr>
      </w:pPr>
      <w:r w:rsidRPr="00233A1F">
        <w:rPr>
          <w:rFonts w:asciiTheme="majorBidi" w:hAnsiTheme="majorBidi" w:cstheme="majorBidi"/>
          <w:sz w:val="24"/>
        </w:rPr>
        <w:t>Neutralize the fact of favored ACR.</w:t>
      </w:r>
    </w:p>
    <w:p w:rsidR="005872A3" w:rsidRPr="00233A1F" w:rsidRDefault="005872A3" w:rsidP="005872A3">
      <w:pPr>
        <w:pStyle w:val="ListParagraph"/>
        <w:numPr>
          <w:ilvl w:val="0"/>
          <w:numId w:val="20"/>
        </w:numPr>
        <w:ind w:left="1170" w:right="457" w:firstLine="0"/>
        <w:jc w:val="both"/>
        <w:rPr>
          <w:rFonts w:asciiTheme="majorBidi" w:hAnsiTheme="majorBidi" w:cstheme="majorBidi"/>
          <w:sz w:val="24"/>
        </w:rPr>
      </w:pPr>
      <w:r w:rsidRPr="00233A1F">
        <w:rPr>
          <w:rFonts w:asciiTheme="majorBidi" w:hAnsiTheme="majorBidi" w:cstheme="majorBidi"/>
          <w:sz w:val="24"/>
        </w:rPr>
        <w:t xml:space="preserve">Factors could be considered alongwith their weightage. </w:t>
      </w:r>
    </w:p>
    <w:p w:rsidR="005872A3" w:rsidRPr="00233A1F" w:rsidRDefault="005872A3" w:rsidP="005872A3">
      <w:pPr>
        <w:pStyle w:val="ListParagraph"/>
        <w:numPr>
          <w:ilvl w:val="0"/>
          <w:numId w:val="10"/>
        </w:numPr>
        <w:ind w:right="457"/>
        <w:jc w:val="both"/>
        <w:rPr>
          <w:rFonts w:asciiTheme="majorBidi" w:hAnsiTheme="majorBidi" w:cstheme="majorBidi"/>
          <w:sz w:val="24"/>
        </w:rPr>
      </w:pPr>
      <w:r w:rsidRPr="00233A1F">
        <w:rPr>
          <w:rFonts w:asciiTheme="majorBidi" w:hAnsiTheme="majorBidi" w:cstheme="majorBidi"/>
          <w:sz w:val="24"/>
        </w:rPr>
        <w:t>Recommended methodology for dealing with the frivolous litigation by the employees.</w:t>
      </w:r>
    </w:p>
    <w:p w:rsidR="005872A3" w:rsidRPr="00040A61" w:rsidRDefault="005872A3" w:rsidP="005872A3">
      <w:pPr>
        <w:pStyle w:val="ListParagraph"/>
        <w:numPr>
          <w:ilvl w:val="0"/>
          <w:numId w:val="10"/>
        </w:numPr>
        <w:ind w:right="457"/>
        <w:jc w:val="both"/>
        <w:rPr>
          <w:rFonts w:asciiTheme="majorBidi" w:hAnsiTheme="majorBidi" w:cstheme="majorBidi"/>
          <w:sz w:val="24"/>
        </w:rPr>
      </w:pPr>
      <w:r w:rsidRPr="00040A61">
        <w:rPr>
          <w:rFonts w:asciiTheme="majorBidi" w:hAnsiTheme="majorBidi" w:cstheme="majorBidi"/>
          <w:sz w:val="24"/>
        </w:rPr>
        <w:lastRenderedPageBreak/>
        <w:t>How to bring efficiency in pension approvals and disbursements?</w:t>
      </w:r>
    </w:p>
    <w:p w:rsidR="005872A3" w:rsidRPr="00040A61" w:rsidRDefault="005872A3" w:rsidP="005872A3">
      <w:pPr>
        <w:pStyle w:val="ListParagraph"/>
        <w:numPr>
          <w:ilvl w:val="0"/>
          <w:numId w:val="10"/>
        </w:numPr>
        <w:ind w:right="457"/>
        <w:jc w:val="both"/>
        <w:rPr>
          <w:rFonts w:asciiTheme="majorBidi" w:hAnsiTheme="majorBidi" w:cstheme="majorBidi"/>
          <w:sz w:val="26"/>
        </w:rPr>
      </w:pPr>
      <w:r w:rsidRPr="00040A61">
        <w:rPr>
          <w:rFonts w:asciiTheme="majorBidi" w:hAnsiTheme="majorBidi" w:cstheme="majorBidi"/>
          <w:sz w:val="24"/>
        </w:rPr>
        <w:t>Successful planning of all key positions and levels in the Company</w:t>
      </w:r>
      <w:r w:rsidRPr="00040A61">
        <w:rPr>
          <w:rFonts w:asciiTheme="majorBidi" w:hAnsiTheme="majorBidi" w:cstheme="majorBidi"/>
          <w:sz w:val="26"/>
        </w:rPr>
        <w:t>.</w:t>
      </w:r>
    </w:p>
    <w:p w:rsidR="005872A3" w:rsidRPr="00040A61" w:rsidRDefault="005872A3" w:rsidP="005872A3">
      <w:pPr>
        <w:pStyle w:val="ListParagraph"/>
        <w:widowControl/>
        <w:numPr>
          <w:ilvl w:val="0"/>
          <w:numId w:val="10"/>
        </w:numPr>
        <w:autoSpaceDE/>
        <w:autoSpaceDN/>
        <w:spacing w:before="120" w:after="120"/>
        <w:ind w:right="457"/>
        <w:contextualSpacing/>
        <w:jc w:val="both"/>
        <w:rPr>
          <w:sz w:val="24"/>
          <w:szCs w:val="24"/>
        </w:rPr>
      </w:pPr>
      <w:r w:rsidRPr="00040A61">
        <w:rPr>
          <w:sz w:val="24"/>
          <w:szCs w:val="24"/>
          <w:lang w:val="en-GB"/>
        </w:rPr>
        <w:t>Any other assignment in HR field in addition to above.</w:t>
      </w:r>
    </w:p>
    <w:p w:rsidR="005872A3" w:rsidRPr="00040A61" w:rsidRDefault="005872A3" w:rsidP="005872A3">
      <w:pPr>
        <w:pStyle w:val="ListParagraph"/>
        <w:ind w:left="1530" w:right="457" w:firstLine="0"/>
        <w:jc w:val="both"/>
        <w:rPr>
          <w:rFonts w:asciiTheme="majorBidi" w:hAnsiTheme="majorBidi" w:cstheme="majorBidi"/>
          <w:sz w:val="26"/>
          <w:lang w:val="en-GB"/>
        </w:rPr>
      </w:pPr>
    </w:p>
    <w:p w:rsidR="005872A3" w:rsidRDefault="005872A3" w:rsidP="005872A3">
      <w:pPr>
        <w:tabs>
          <w:tab w:val="left" w:pos="1060"/>
        </w:tabs>
        <w:spacing w:line="0" w:lineRule="atLeast"/>
        <w:ind w:left="360"/>
        <w:rPr>
          <w:b/>
          <w:sz w:val="24"/>
        </w:rPr>
      </w:pPr>
      <w:r w:rsidRPr="00040A61">
        <w:rPr>
          <w:b/>
          <w:sz w:val="24"/>
        </w:rPr>
        <w:t>3.2</w:t>
      </w:r>
      <w:r w:rsidRPr="00040A61">
        <w:tab/>
      </w:r>
      <w:r w:rsidRPr="00040A61">
        <w:rPr>
          <w:b/>
          <w:sz w:val="24"/>
        </w:rPr>
        <w:t>Proj</w:t>
      </w:r>
      <w:r w:rsidRPr="00233A1F">
        <w:rPr>
          <w:b/>
          <w:sz w:val="24"/>
        </w:rPr>
        <w:t>ect Management, Quality Control and Safety.</w:t>
      </w:r>
    </w:p>
    <w:p w:rsidR="005872A3" w:rsidRDefault="005872A3" w:rsidP="005872A3">
      <w:pPr>
        <w:spacing w:line="283" w:lineRule="exact"/>
      </w:pPr>
    </w:p>
    <w:p w:rsidR="005872A3" w:rsidRDefault="005872A3" w:rsidP="005872A3">
      <w:pPr>
        <w:widowControl/>
        <w:numPr>
          <w:ilvl w:val="0"/>
          <w:numId w:val="14"/>
        </w:numPr>
        <w:tabs>
          <w:tab w:val="left" w:pos="1360"/>
        </w:tabs>
        <w:autoSpaceDE/>
        <w:autoSpaceDN/>
        <w:spacing w:line="234" w:lineRule="auto"/>
        <w:ind w:left="1360" w:right="369" w:hanging="368"/>
        <w:rPr>
          <w:sz w:val="24"/>
        </w:rPr>
      </w:pPr>
      <w:r>
        <w:rPr>
          <w:sz w:val="24"/>
        </w:rPr>
        <w:t>Check and make recommendations on quality assurance, quality control plan and submitted by consultant.</w:t>
      </w:r>
    </w:p>
    <w:p w:rsidR="005872A3" w:rsidRDefault="005872A3" w:rsidP="005872A3">
      <w:pPr>
        <w:spacing w:line="14" w:lineRule="exact"/>
        <w:rPr>
          <w:sz w:val="24"/>
        </w:rPr>
      </w:pPr>
    </w:p>
    <w:p w:rsidR="005872A3" w:rsidRDefault="005872A3" w:rsidP="005872A3">
      <w:pPr>
        <w:spacing w:line="14" w:lineRule="exact"/>
      </w:pPr>
    </w:p>
    <w:p w:rsidR="005872A3" w:rsidRDefault="005872A3" w:rsidP="005872A3">
      <w:pPr>
        <w:spacing w:line="13" w:lineRule="exact"/>
        <w:rPr>
          <w:sz w:val="24"/>
        </w:rPr>
      </w:pPr>
    </w:p>
    <w:p w:rsidR="005872A3" w:rsidRDefault="005872A3" w:rsidP="005872A3">
      <w:pPr>
        <w:spacing w:line="17" w:lineRule="exact"/>
        <w:rPr>
          <w:sz w:val="24"/>
        </w:rPr>
      </w:pPr>
    </w:p>
    <w:p w:rsidR="005872A3" w:rsidRDefault="005872A3" w:rsidP="005872A3">
      <w:pPr>
        <w:widowControl/>
        <w:numPr>
          <w:ilvl w:val="0"/>
          <w:numId w:val="15"/>
        </w:numPr>
        <w:tabs>
          <w:tab w:val="left" w:pos="1360"/>
        </w:tabs>
        <w:autoSpaceDE/>
        <w:autoSpaceDN/>
        <w:spacing w:line="238" w:lineRule="auto"/>
        <w:ind w:left="1360" w:right="349" w:hanging="368"/>
        <w:jc w:val="both"/>
        <w:rPr>
          <w:sz w:val="24"/>
        </w:rPr>
      </w:pPr>
      <w:r>
        <w:rPr>
          <w:sz w:val="24"/>
        </w:rPr>
        <w:t>In the event of the Project milestones/timelines not achieved, the consultant shall undertake a review of the progress of deliverables and identify potential delays, if any. If the consultant shall determine that completion of the work/ task is not feasible within the time specified in the contract agreement, it shall require Consultant to indicate within 15 (fifteen) days the steps proposed to be taken to expedite progress, and the period within which the work/ Task Completion Date shall be achieved. The consultant shall review the same and send its comments to the MEPCO.</w:t>
      </w:r>
    </w:p>
    <w:p w:rsidR="005872A3" w:rsidRDefault="005872A3" w:rsidP="005872A3">
      <w:pPr>
        <w:spacing w:line="20" w:lineRule="exact"/>
        <w:rPr>
          <w:sz w:val="24"/>
        </w:rPr>
      </w:pPr>
    </w:p>
    <w:p w:rsidR="005872A3" w:rsidRDefault="005872A3" w:rsidP="005872A3">
      <w:pPr>
        <w:spacing w:line="18" w:lineRule="exact"/>
        <w:rPr>
          <w:sz w:val="24"/>
        </w:rPr>
      </w:pPr>
    </w:p>
    <w:p w:rsidR="005872A3" w:rsidRDefault="005872A3" w:rsidP="005872A3">
      <w:pPr>
        <w:spacing w:line="16" w:lineRule="exact"/>
        <w:rPr>
          <w:sz w:val="24"/>
        </w:rPr>
      </w:pPr>
    </w:p>
    <w:p w:rsidR="005872A3" w:rsidRDefault="005872A3" w:rsidP="005872A3">
      <w:pPr>
        <w:widowControl/>
        <w:numPr>
          <w:ilvl w:val="0"/>
          <w:numId w:val="15"/>
        </w:numPr>
        <w:tabs>
          <w:tab w:val="left" w:pos="1362"/>
        </w:tabs>
        <w:autoSpaceDE/>
        <w:autoSpaceDN/>
        <w:spacing w:line="238" w:lineRule="auto"/>
        <w:ind w:left="1360" w:right="349" w:hanging="368"/>
        <w:jc w:val="both"/>
        <w:rPr>
          <w:sz w:val="24"/>
        </w:rPr>
      </w:pPr>
      <w:r>
        <w:rPr>
          <w:sz w:val="24"/>
        </w:rPr>
        <w:t>If DELAY is not attributable to the Consultant, the Consultant shall propose the extension of dates set forth in the Task Completion Schedule, to which the Consultant is reasonably.</w:t>
      </w:r>
    </w:p>
    <w:p w:rsidR="005872A3" w:rsidRDefault="005872A3" w:rsidP="005872A3">
      <w:pPr>
        <w:spacing w:line="13" w:lineRule="exact"/>
        <w:rPr>
          <w:sz w:val="24"/>
        </w:rPr>
      </w:pPr>
    </w:p>
    <w:p w:rsidR="005872A3" w:rsidRPr="00C96270" w:rsidRDefault="005872A3" w:rsidP="005872A3">
      <w:pPr>
        <w:widowControl/>
        <w:numPr>
          <w:ilvl w:val="0"/>
          <w:numId w:val="15"/>
        </w:numPr>
        <w:tabs>
          <w:tab w:val="left" w:pos="1360"/>
        </w:tabs>
        <w:autoSpaceDE/>
        <w:autoSpaceDN/>
        <w:spacing w:line="236" w:lineRule="auto"/>
        <w:ind w:left="1360" w:right="369" w:hanging="368"/>
        <w:jc w:val="both"/>
        <w:rPr>
          <w:sz w:val="24"/>
        </w:rPr>
      </w:pPr>
      <w:r>
        <w:rPr>
          <w:sz w:val="24"/>
        </w:rPr>
        <w:t xml:space="preserve">The progress regarding delivery will be monitored as per detailed scope and </w:t>
      </w:r>
      <w:r w:rsidRPr="00C96270">
        <w:rPr>
          <w:sz w:val="24"/>
        </w:rPr>
        <w:t>provide feedback to MEPCO on weekly and monthly basis.</w:t>
      </w:r>
    </w:p>
    <w:p w:rsidR="005872A3" w:rsidRPr="00C96270" w:rsidRDefault="005872A3" w:rsidP="005872A3">
      <w:pPr>
        <w:spacing w:line="13" w:lineRule="exact"/>
        <w:rPr>
          <w:sz w:val="24"/>
        </w:rPr>
      </w:pPr>
      <w:bookmarkStart w:id="2" w:name="page25"/>
      <w:bookmarkEnd w:id="2"/>
    </w:p>
    <w:p w:rsidR="005872A3" w:rsidRPr="00C96270" w:rsidRDefault="005872A3" w:rsidP="005872A3">
      <w:pPr>
        <w:spacing w:line="1" w:lineRule="exact"/>
        <w:rPr>
          <w:sz w:val="24"/>
        </w:rPr>
      </w:pPr>
    </w:p>
    <w:p w:rsidR="005872A3" w:rsidRPr="00C96270" w:rsidRDefault="005872A3" w:rsidP="005872A3">
      <w:pPr>
        <w:spacing w:line="14" w:lineRule="exact"/>
        <w:rPr>
          <w:sz w:val="24"/>
        </w:rPr>
      </w:pPr>
    </w:p>
    <w:p w:rsidR="005872A3" w:rsidRPr="00C96270" w:rsidRDefault="005872A3" w:rsidP="005872A3">
      <w:pPr>
        <w:spacing w:line="282" w:lineRule="exact"/>
      </w:pPr>
    </w:p>
    <w:p w:rsidR="005872A3" w:rsidRDefault="005872A3" w:rsidP="005872A3">
      <w:pPr>
        <w:tabs>
          <w:tab w:val="left" w:pos="1060"/>
        </w:tabs>
        <w:spacing w:line="0" w:lineRule="atLeast"/>
        <w:ind w:left="360"/>
        <w:rPr>
          <w:b/>
          <w:sz w:val="23"/>
        </w:rPr>
      </w:pPr>
      <w:r w:rsidRPr="00C96270">
        <w:rPr>
          <w:b/>
          <w:sz w:val="24"/>
        </w:rPr>
        <w:t>3.3</w:t>
      </w:r>
      <w:r w:rsidRPr="00C96270">
        <w:tab/>
      </w:r>
      <w:r w:rsidRPr="00C96270">
        <w:rPr>
          <w:b/>
          <w:sz w:val="23"/>
        </w:rPr>
        <w:t>Preparation of Reports and Documents</w:t>
      </w:r>
    </w:p>
    <w:p w:rsidR="005872A3" w:rsidRDefault="005872A3" w:rsidP="005872A3">
      <w:pPr>
        <w:spacing w:line="284" w:lineRule="exact"/>
      </w:pPr>
    </w:p>
    <w:p w:rsidR="005872A3" w:rsidRDefault="005872A3" w:rsidP="005872A3">
      <w:pPr>
        <w:widowControl/>
        <w:numPr>
          <w:ilvl w:val="0"/>
          <w:numId w:val="16"/>
        </w:numPr>
        <w:tabs>
          <w:tab w:val="left" w:pos="1440"/>
        </w:tabs>
        <w:autoSpaceDE/>
        <w:autoSpaceDN/>
        <w:spacing w:line="238" w:lineRule="auto"/>
        <w:ind w:left="1440" w:right="369" w:hanging="360"/>
        <w:jc w:val="both"/>
        <w:rPr>
          <w:sz w:val="24"/>
        </w:rPr>
      </w:pPr>
      <w:r>
        <w:rPr>
          <w:sz w:val="24"/>
        </w:rPr>
        <w:t xml:space="preserve">The Consultant </w:t>
      </w:r>
      <w:proofErr w:type="gramStart"/>
      <w:r>
        <w:rPr>
          <w:sz w:val="24"/>
        </w:rPr>
        <w:t>shall</w:t>
      </w:r>
      <w:proofErr w:type="gramEnd"/>
      <w:r>
        <w:rPr>
          <w:sz w:val="24"/>
        </w:rPr>
        <w:t xml:space="preserve"> Prepare detailed implementation plan with monthly reviews, comments and updates. Implementation plan report should indicate the activity-wise phasing of Task.  Identify the critical factors that could affect the implementation of the Tasks and develop a detailed management plan and recouping strategies for such factors.</w:t>
      </w:r>
    </w:p>
    <w:p w:rsidR="005872A3" w:rsidRDefault="005872A3" w:rsidP="005872A3">
      <w:pPr>
        <w:spacing w:line="136" w:lineRule="exact"/>
        <w:rPr>
          <w:sz w:val="24"/>
        </w:rPr>
      </w:pPr>
    </w:p>
    <w:p w:rsidR="005872A3" w:rsidRPr="00755957" w:rsidRDefault="005872A3" w:rsidP="005872A3">
      <w:pPr>
        <w:widowControl/>
        <w:numPr>
          <w:ilvl w:val="0"/>
          <w:numId w:val="16"/>
        </w:numPr>
        <w:tabs>
          <w:tab w:val="left" w:pos="1440"/>
        </w:tabs>
        <w:autoSpaceDE/>
        <w:autoSpaceDN/>
        <w:spacing w:line="238" w:lineRule="auto"/>
        <w:ind w:left="1440" w:right="369" w:hanging="360"/>
        <w:jc w:val="both"/>
      </w:pPr>
      <w:r>
        <w:rPr>
          <w:sz w:val="24"/>
        </w:rPr>
        <w:t xml:space="preserve">Consultant shall submit a Monthly Progress Report that summarizes all aspects of the completed month and cumulative work progress. </w:t>
      </w:r>
    </w:p>
    <w:p w:rsidR="005872A3" w:rsidRDefault="005872A3" w:rsidP="005872A3">
      <w:pPr>
        <w:tabs>
          <w:tab w:val="left" w:pos="1440"/>
        </w:tabs>
        <w:spacing w:line="238" w:lineRule="auto"/>
        <w:ind w:right="369"/>
        <w:jc w:val="both"/>
        <w:rPr>
          <w:sz w:val="24"/>
        </w:rPr>
      </w:pPr>
    </w:p>
    <w:p w:rsidR="005872A3" w:rsidRDefault="005872A3" w:rsidP="005872A3">
      <w:pPr>
        <w:widowControl/>
        <w:numPr>
          <w:ilvl w:val="0"/>
          <w:numId w:val="17"/>
        </w:numPr>
        <w:tabs>
          <w:tab w:val="left" w:pos="1540"/>
        </w:tabs>
        <w:autoSpaceDE/>
        <w:autoSpaceDN/>
        <w:spacing w:line="234" w:lineRule="auto"/>
        <w:ind w:left="1540" w:right="369" w:hanging="368"/>
        <w:rPr>
          <w:sz w:val="24"/>
        </w:rPr>
      </w:pPr>
      <w:bookmarkStart w:id="3" w:name="page26"/>
      <w:bookmarkEnd w:id="3"/>
      <w:r>
        <w:rPr>
          <w:sz w:val="24"/>
        </w:rPr>
        <w:t>Upon completion of the Task/ Deliverables, the Consultant will prepare the Completion Report.</w:t>
      </w:r>
    </w:p>
    <w:p w:rsidR="005872A3" w:rsidRDefault="005872A3" w:rsidP="005872A3">
      <w:pPr>
        <w:spacing w:line="200" w:lineRule="exact"/>
      </w:pPr>
    </w:p>
    <w:p w:rsidR="005872A3" w:rsidRDefault="005872A3" w:rsidP="005872A3">
      <w:pPr>
        <w:spacing w:line="210" w:lineRule="exact"/>
      </w:pPr>
    </w:p>
    <w:p w:rsidR="005872A3" w:rsidRDefault="005872A3" w:rsidP="005872A3">
      <w:pPr>
        <w:spacing w:line="236" w:lineRule="auto"/>
        <w:ind w:left="1080" w:right="369"/>
        <w:jc w:val="both"/>
        <w:rPr>
          <w:sz w:val="24"/>
        </w:rPr>
      </w:pPr>
      <w:r>
        <w:rPr>
          <w:sz w:val="24"/>
        </w:rPr>
        <w:t>All reports/documents should be in English language and content/format of the same should be finalized with concurrence of MEPCO. For each report submitted an electronic copy will also be provided.</w:t>
      </w:r>
    </w:p>
    <w:p w:rsidR="005872A3" w:rsidRPr="00755957" w:rsidRDefault="005872A3" w:rsidP="005872A3">
      <w:pPr>
        <w:pStyle w:val="ListParagraph"/>
        <w:ind w:left="1530" w:right="457" w:firstLine="0"/>
        <w:jc w:val="both"/>
        <w:rPr>
          <w:rFonts w:asciiTheme="majorBidi" w:hAnsiTheme="majorBidi" w:cstheme="majorBidi"/>
          <w:sz w:val="26"/>
          <w:lang w:val="en-GB"/>
        </w:rPr>
      </w:pPr>
    </w:p>
    <w:p w:rsidR="005872A3" w:rsidRPr="00233A1F" w:rsidRDefault="005872A3" w:rsidP="005872A3">
      <w:pPr>
        <w:pStyle w:val="ListParagraph"/>
        <w:widowControl/>
        <w:numPr>
          <w:ilvl w:val="0"/>
          <w:numId w:val="2"/>
        </w:numPr>
        <w:autoSpaceDE/>
        <w:autoSpaceDN/>
        <w:spacing w:after="160" w:line="259" w:lineRule="auto"/>
        <w:contextualSpacing/>
        <w:jc w:val="both"/>
        <w:rPr>
          <w:rFonts w:asciiTheme="majorBidi" w:hAnsiTheme="majorBidi" w:cstheme="majorBidi"/>
          <w:b/>
          <w:sz w:val="24"/>
          <w:szCs w:val="28"/>
          <w:u w:val="single"/>
        </w:rPr>
      </w:pPr>
      <w:r w:rsidRPr="00233A1F">
        <w:rPr>
          <w:rFonts w:asciiTheme="majorBidi" w:hAnsiTheme="majorBidi" w:cstheme="majorBidi"/>
          <w:b/>
          <w:sz w:val="24"/>
          <w:szCs w:val="28"/>
          <w:u w:val="single"/>
        </w:rPr>
        <w:t>PROFILE OF CONSULTANT</w:t>
      </w:r>
    </w:p>
    <w:p w:rsidR="005872A3" w:rsidRPr="00B738D9" w:rsidRDefault="005872A3" w:rsidP="005872A3">
      <w:pPr>
        <w:pStyle w:val="ListParagraph"/>
        <w:ind w:left="810"/>
        <w:jc w:val="both"/>
        <w:rPr>
          <w:rFonts w:asciiTheme="majorBidi" w:hAnsiTheme="majorBidi" w:cstheme="majorBidi"/>
          <w:b/>
          <w:sz w:val="6"/>
          <w:szCs w:val="2"/>
          <w:u w:val="single"/>
        </w:rPr>
      </w:pPr>
    </w:p>
    <w:p w:rsidR="005872A3" w:rsidRPr="00233A1F" w:rsidRDefault="005872A3" w:rsidP="005872A3">
      <w:pPr>
        <w:pStyle w:val="ListParagraph"/>
        <w:spacing w:line="276" w:lineRule="auto"/>
        <w:ind w:left="810" w:firstLine="41"/>
        <w:jc w:val="both"/>
        <w:rPr>
          <w:rFonts w:asciiTheme="majorBidi" w:hAnsiTheme="majorBidi" w:cstheme="majorBidi"/>
          <w:sz w:val="24"/>
          <w:szCs w:val="24"/>
        </w:rPr>
      </w:pPr>
      <w:r w:rsidRPr="00233A1F">
        <w:rPr>
          <w:rFonts w:asciiTheme="majorBidi" w:hAnsiTheme="majorBidi" w:cstheme="majorBidi"/>
          <w:sz w:val="24"/>
          <w:szCs w:val="24"/>
        </w:rPr>
        <w:t>15 years’ experience in HR Performance Management Specialist in public / corporate organizations.</w:t>
      </w:r>
    </w:p>
    <w:p w:rsidR="005872A3" w:rsidRDefault="005872A3" w:rsidP="005872A3">
      <w:pPr>
        <w:pStyle w:val="ListParagraph"/>
        <w:spacing w:line="276" w:lineRule="auto"/>
        <w:ind w:left="810" w:firstLine="41"/>
        <w:jc w:val="both"/>
        <w:rPr>
          <w:rFonts w:asciiTheme="majorBidi" w:hAnsiTheme="majorBidi" w:cstheme="majorBidi"/>
          <w:sz w:val="24"/>
          <w:szCs w:val="24"/>
          <w:lang w:val="en-GB"/>
        </w:rPr>
      </w:pPr>
      <w:r w:rsidRPr="00233A1F">
        <w:rPr>
          <w:rFonts w:asciiTheme="majorBidi" w:hAnsiTheme="majorBidi" w:cstheme="majorBidi"/>
          <w:sz w:val="24"/>
          <w:szCs w:val="24"/>
        </w:rPr>
        <w:t>The HR Consultant must submit its detail CV alongwith detailed project undertaken in the organizations’ served.</w:t>
      </w:r>
    </w:p>
    <w:p w:rsidR="005872A3" w:rsidRPr="00755957" w:rsidRDefault="005872A3" w:rsidP="005872A3">
      <w:pPr>
        <w:pStyle w:val="ListParagraph"/>
        <w:spacing w:line="276" w:lineRule="auto"/>
        <w:ind w:left="810" w:firstLine="41"/>
        <w:jc w:val="both"/>
        <w:rPr>
          <w:rFonts w:asciiTheme="majorBidi" w:hAnsiTheme="majorBidi" w:cstheme="majorBidi"/>
          <w:sz w:val="24"/>
          <w:szCs w:val="24"/>
          <w:lang w:val="en-GB"/>
        </w:rPr>
      </w:pPr>
    </w:p>
    <w:p w:rsidR="005872A3" w:rsidRPr="00233A1F" w:rsidRDefault="005872A3" w:rsidP="005872A3">
      <w:pPr>
        <w:pStyle w:val="ListParagraph"/>
        <w:widowControl/>
        <w:numPr>
          <w:ilvl w:val="0"/>
          <w:numId w:val="2"/>
        </w:numPr>
        <w:autoSpaceDE/>
        <w:autoSpaceDN/>
        <w:spacing w:after="160" w:line="259" w:lineRule="auto"/>
        <w:contextualSpacing/>
        <w:jc w:val="both"/>
        <w:rPr>
          <w:rFonts w:asciiTheme="majorBidi" w:hAnsiTheme="majorBidi" w:cstheme="majorBidi"/>
          <w:b/>
          <w:sz w:val="24"/>
          <w:szCs w:val="28"/>
          <w:u w:val="single"/>
        </w:rPr>
      </w:pPr>
      <w:r w:rsidRPr="00233A1F">
        <w:rPr>
          <w:rFonts w:asciiTheme="majorBidi" w:hAnsiTheme="majorBidi" w:cstheme="majorBidi"/>
          <w:b/>
          <w:sz w:val="24"/>
          <w:szCs w:val="28"/>
          <w:u w:val="single"/>
        </w:rPr>
        <w:t>EXPECTED DELIVERABLES</w:t>
      </w:r>
    </w:p>
    <w:p w:rsidR="005872A3" w:rsidRDefault="005872A3" w:rsidP="005872A3">
      <w:pPr>
        <w:pStyle w:val="ListParagraph"/>
        <w:spacing w:line="276" w:lineRule="auto"/>
        <w:ind w:left="810" w:firstLine="41"/>
        <w:jc w:val="both"/>
        <w:rPr>
          <w:rFonts w:asciiTheme="majorBidi" w:hAnsiTheme="majorBidi" w:cstheme="majorBidi"/>
          <w:sz w:val="24"/>
          <w:szCs w:val="24"/>
          <w:lang w:val="en-GB"/>
        </w:rPr>
      </w:pPr>
      <w:r w:rsidRPr="00233A1F">
        <w:rPr>
          <w:rFonts w:asciiTheme="majorBidi" w:hAnsiTheme="majorBidi" w:cstheme="majorBidi"/>
          <w:sz w:val="24"/>
          <w:szCs w:val="24"/>
        </w:rPr>
        <w:t>A monthly progress report on Consultants work would be prepared and submitted, including tasks listed under “Scope of Services / Deliverable”, above.</w:t>
      </w:r>
    </w:p>
    <w:p w:rsidR="005872A3" w:rsidRDefault="005872A3" w:rsidP="005872A3">
      <w:pPr>
        <w:tabs>
          <w:tab w:val="left" w:pos="1060"/>
        </w:tabs>
        <w:spacing w:line="0" w:lineRule="atLeast"/>
        <w:ind w:left="360"/>
        <w:rPr>
          <w:b/>
          <w:sz w:val="24"/>
        </w:rPr>
      </w:pPr>
    </w:p>
    <w:p w:rsidR="005872A3" w:rsidRDefault="005872A3" w:rsidP="005872A3">
      <w:pPr>
        <w:tabs>
          <w:tab w:val="left" w:pos="1060"/>
        </w:tabs>
        <w:spacing w:line="0" w:lineRule="atLeast"/>
        <w:ind w:left="360"/>
        <w:rPr>
          <w:b/>
          <w:sz w:val="24"/>
        </w:rPr>
      </w:pPr>
    </w:p>
    <w:p w:rsidR="005872A3" w:rsidRDefault="005872A3" w:rsidP="005872A3">
      <w:pPr>
        <w:tabs>
          <w:tab w:val="left" w:pos="1060"/>
        </w:tabs>
        <w:spacing w:line="0" w:lineRule="atLeast"/>
        <w:ind w:left="360"/>
        <w:rPr>
          <w:b/>
          <w:sz w:val="24"/>
        </w:rPr>
      </w:pPr>
    </w:p>
    <w:p w:rsidR="005872A3" w:rsidRDefault="005872A3" w:rsidP="005872A3">
      <w:pPr>
        <w:tabs>
          <w:tab w:val="left" w:pos="1060"/>
        </w:tabs>
        <w:spacing w:line="0" w:lineRule="atLeast"/>
        <w:ind w:left="360"/>
        <w:rPr>
          <w:b/>
          <w:sz w:val="24"/>
        </w:rPr>
      </w:pPr>
      <w:r>
        <w:rPr>
          <w:b/>
          <w:sz w:val="24"/>
        </w:rPr>
        <w:lastRenderedPageBreak/>
        <w:t xml:space="preserve">5.1 </w:t>
      </w:r>
      <w:r>
        <w:rPr>
          <w:b/>
          <w:sz w:val="24"/>
        </w:rPr>
        <w:tab/>
        <w:t>Documents Establishing Qualification of Consultant</w:t>
      </w:r>
    </w:p>
    <w:p w:rsidR="005872A3" w:rsidRDefault="005872A3" w:rsidP="005872A3">
      <w:pPr>
        <w:spacing w:line="235" w:lineRule="exact"/>
      </w:pPr>
    </w:p>
    <w:p w:rsidR="005872A3" w:rsidRDefault="005872A3" w:rsidP="005872A3">
      <w:pPr>
        <w:spacing w:line="234" w:lineRule="auto"/>
        <w:ind w:left="1080" w:right="369"/>
        <w:rPr>
          <w:sz w:val="24"/>
        </w:rPr>
      </w:pPr>
      <w:r>
        <w:rPr>
          <w:sz w:val="24"/>
        </w:rPr>
        <w:t>To prove his qualification for award of Contract, Consultant/JV shall provide the following information along with documentary evidence in detail:</w:t>
      </w:r>
    </w:p>
    <w:p w:rsidR="005872A3" w:rsidRDefault="005872A3" w:rsidP="005872A3">
      <w:pPr>
        <w:spacing w:line="134" w:lineRule="exact"/>
      </w:pPr>
    </w:p>
    <w:p w:rsidR="005872A3" w:rsidRDefault="005872A3" w:rsidP="005872A3">
      <w:pPr>
        <w:widowControl/>
        <w:numPr>
          <w:ilvl w:val="2"/>
          <w:numId w:val="18"/>
        </w:numPr>
        <w:tabs>
          <w:tab w:val="left" w:pos="1360"/>
        </w:tabs>
        <w:autoSpaceDE/>
        <w:autoSpaceDN/>
        <w:spacing w:line="237" w:lineRule="auto"/>
        <w:ind w:left="1360" w:right="349" w:hanging="306"/>
        <w:jc w:val="both"/>
      </w:pPr>
      <w:r>
        <w:rPr>
          <w:sz w:val="24"/>
        </w:rPr>
        <w:t>The background and experience of Consultant (individual or joint venture) including authenticated list of current agreements and other supporting documents of past and present works of a nature similar to this project in the last ten years.</w:t>
      </w:r>
    </w:p>
    <w:p w:rsidR="005872A3" w:rsidRDefault="005872A3" w:rsidP="005872A3">
      <w:pPr>
        <w:spacing w:line="133" w:lineRule="exact"/>
      </w:pPr>
    </w:p>
    <w:p w:rsidR="005872A3" w:rsidRDefault="005872A3" w:rsidP="005872A3">
      <w:pPr>
        <w:widowControl/>
        <w:numPr>
          <w:ilvl w:val="2"/>
          <w:numId w:val="18"/>
        </w:numPr>
        <w:tabs>
          <w:tab w:val="left" w:pos="1360"/>
        </w:tabs>
        <w:autoSpaceDE/>
        <w:autoSpaceDN/>
        <w:spacing w:line="236" w:lineRule="auto"/>
        <w:ind w:left="1360" w:right="349" w:hanging="366"/>
        <w:jc w:val="both"/>
      </w:pPr>
      <w:r>
        <w:rPr>
          <w:sz w:val="24"/>
        </w:rPr>
        <w:t>The detailed approach and methodology along with activity-wise time schedule proposed for carrying out the work as mentioned under the scope of work including other detailed information as deemed relevant.</w:t>
      </w:r>
    </w:p>
    <w:p w:rsidR="005872A3" w:rsidRDefault="005872A3" w:rsidP="005872A3">
      <w:pPr>
        <w:spacing w:line="133" w:lineRule="exact"/>
      </w:pPr>
    </w:p>
    <w:p w:rsidR="005872A3" w:rsidRPr="00C96270" w:rsidRDefault="005872A3" w:rsidP="005872A3">
      <w:pPr>
        <w:widowControl/>
        <w:numPr>
          <w:ilvl w:val="2"/>
          <w:numId w:val="18"/>
        </w:numPr>
        <w:tabs>
          <w:tab w:val="left" w:pos="1360"/>
        </w:tabs>
        <w:autoSpaceDE/>
        <w:autoSpaceDN/>
        <w:spacing w:line="238" w:lineRule="auto"/>
        <w:ind w:left="1360" w:right="349" w:hanging="428"/>
        <w:jc w:val="both"/>
      </w:pPr>
      <w:r>
        <w:rPr>
          <w:sz w:val="24"/>
        </w:rPr>
        <w:t xml:space="preserve">The name, qualifications and professional experience of key personnel to be assigned to the project. Such key personnel shall be employed with the consultant. Documentary evidence to this effect including authentic salary slips of the key personnel shall be submitted with the proposal. Salary slips should be genuine and signed by the authorized representative of Consultant </w:t>
      </w:r>
      <w:r w:rsidRPr="00C96270">
        <w:rPr>
          <w:sz w:val="24"/>
        </w:rPr>
        <w:t>as well as concerned key person.</w:t>
      </w:r>
    </w:p>
    <w:p w:rsidR="005872A3" w:rsidRPr="00C96270" w:rsidRDefault="005872A3" w:rsidP="005872A3">
      <w:pPr>
        <w:spacing w:line="282" w:lineRule="exact"/>
      </w:pPr>
    </w:p>
    <w:p w:rsidR="005872A3" w:rsidRPr="00B738D9" w:rsidRDefault="005872A3" w:rsidP="005872A3">
      <w:pPr>
        <w:pStyle w:val="ListParagraph"/>
        <w:spacing w:line="276" w:lineRule="auto"/>
        <w:ind w:left="810" w:firstLine="41"/>
        <w:jc w:val="both"/>
        <w:rPr>
          <w:rFonts w:asciiTheme="majorBidi" w:hAnsiTheme="majorBidi" w:cstheme="majorBidi"/>
          <w:sz w:val="10"/>
          <w:szCs w:val="6"/>
        </w:rPr>
      </w:pPr>
    </w:p>
    <w:p w:rsidR="005872A3" w:rsidRPr="00233A1F" w:rsidRDefault="005872A3" w:rsidP="005872A3">
      <w:pPr>
        <w:pStyle w:val="ListParagraph"/>
        <w:widowControl/>
        <w:numPr>
          <w:ilvl w:val="0"/>
          <w:numId w:val="2"/>
        </w:numPr>
        <w:autoSpaceDE/>
        <w:autoSpaceDN/>
        <w:spacing w:after="160" w:line="259" w:lineRule="auto"/>
        <w:contextualSpacing/>
        <w:jc w:val="both"/>
        <w:rPr>
          <w:rFonts w:asciiTheme="majorBidi" w:hAnsiTheme="majorBidi" w:cstheme="majorBidi"/>
          <w:b/>
          <w:sz w:val="24"/>
          <w:szCs w:val="28"/>
          <w:u w:val="single"/>
        </w:rPr>
      </w:pPr>
      <w:r w:rsidRPr="00233A1F">
        <w:rPr>
          <w:rFonts w:asciiTheme="majorBidi" w:hAnsiTheme="majorBidi" w:cstheme="majorBidi"/>
          <w:b/>
          <w:sz w:val="24"/>
          <w:szCs w:val="28"/>
          <w:u w:val="single"/>
        </w:rPr>
        <w:t>TIME PERIOD</w:t>
      </w:r>
    </w:p>
    <w:p w:rsidR="005872A3" w:rsidRDefault="005872A3" w:rsidP="0060223C">
      <w:pPr>
        <w:tabs>
          <w:tab w:val="left" w:pos="1060"/>
        </w:tabs>
        <w:spacing w:line="0" w:lineRule="atLeast"/>
        <w:ind w:left="360"/>
        <w:rPr>
          <w:sz w:val="24"/>
        </w:rPr>
      </w:pPr>
      <w:r w:rsidRPr="00233A1F">
        <w:rPr>
          <w:sz w:val="24"/>
        </w:rPr>
        <w:t xml:space="preserve">The Consultant will be engaged for a period of 09-Months or </w:t>
      </w:r>
      <w:r w:rsidR="00B6676C">
        <w:rPr>
          <w:sz w:val="24"/>
        </w:rPr>
        <w:t xml:space="preserve">till </w:t>
      </w:r>
      <w:r w:rsidRPr="00233A1F">
        <w:rPr>
          <w:sz w:val="24"/>
        </w:rPr>
        <w:t>completion of project which so ever is earlier.</w:t>
      </w:r>
      <w:r w:rsidR="003C60E7">
        <w:rPr>
          <w:sz w:val="24"/>
        </w:rPr>
        <w:t xml:space="preserve"> </w:t>
      </w:r>
      <w:r w:rsidR="0060223C">
        <w:rPr>
          <w:sz w:val="24"/>
        </w:rPr>
        <w:t xml:space="preserve">However, further </w:t>
      </w:r>
      <w:r w:rsidR="003C60E7">
        <w:rPr>
          <w:sz w:val="24"/>
        </w:rPr>
        <w:t xml:space="preserve">period may be </w:t>
      </w:r>
      <w:r w:rsidR="00005C80">
        <w:rPr>
          <w:sz w:val="24"/>
        </w:rPr>
        <w:t xml:space="preserve">extendable </w:t>
      </w:r>
      <w:r w:rsidR="004310C0">
        <w:rPr>
          <w:sz w:val="24"/>
        </w:rPr>
        <w:t xml:space="preserve">if required by </w:t>
      </w:r>
      <w:r w:rsidR="0060223C">
        <w:rPr>
          <w:sz w:val="24"/>
        </w:rPr>
        <w:t>MEPCO Management</w:t>
      </w:r>
      <w:r w:rsidR="004310C0">
        <w:rPr>
          <w:sz w:val="24"/>
        </w:rPr>
        <w:t>.</w:t>
      </w:r>
      <w:r w:rsidR="00005C80">
        <w:rPr>
          <w:sz w:val="24"/>
        </w:rPr>
        <w:t xml:space="preserve"> </w:t>
      </w:r>
    </w:p>
    <w:p w:rsidR="005872A3" w:rsidRPr="00233A1F" w:rsidRDefault="005872A3" w:rsidP="005872A3">
      <w:pPr>
        <w:tabs>
          <w:tab w:val="left" w:pos="1060"/>
        </w:tabs>
        <w:spacing w:line="0" w:lineRule="atLeast"/>
        <w:ind w:left="360"/>
        <w:rPr>
          <w:sz w:val="24"/>
        </w:rPr>
      </w:pPr>
    </w:p>
    <w:p w:rsidR="005872A3" w:rsidRPr="003F5D32" w:rsidRDefault="005872A3" w:rsidP="005872A3">
      <w:pPr>
        <w:pStyle w:val="ListParagraph"/>
        <w:widowControl/>
        <w:numPr>
          <w:ilvl w:val="0"/>
          <w:numId w:val="2"/>
        </w:numPr>
        <w:autoSpaceDE/>
        <w:autoSpaceDN/>
        <w:spacing w:after="160"/>
        <w:contextualSpacing/>
        <w:rPr>
          <w:rFonts w:asciiTheme="majorBidi" w:hAnsiTheme="majorBidi" w:cstheme="majorBidi"/>
          <w:b/>
          <w:sz w:val="24"/>
          <w:szCs w:val="24"/>
          <w:u w:val="single"/>
        </w:rPr>
      </w:pPr>
      <w:r w:rsidRPr="003F5D32">
        <w:rPr>
          <w:rFonts w:asciiTheme="majorBidi" w:hAnsiTheme="majorBidi" w:cstheme="majorBidi"/>
          <w:b/>
          <w:sz w:val="24"/>
          <w:szCs w:val="24"/>
          <w:u w:val="single"/>
        </w:rPr>
        <w:t>PAYMENT TO THE CONSULTANT</w:t>
      </w:r>
    </w:p>
    <w:p w:rsidR="005872A3" w:rsidRPr="00233A1F" w:rsidRDefault="005872A3" w:rsidP="005872A3">
      <w:pPr>
        <w:tabs>
          <w:tab w:val="left" w:pos="1060"/>
        </w:tabs>
        <w:spacing w:line="0" w:lineRule="atLeast"/>
        <w:ind w:left="360"/>
        <w:rPr>
          <w:sz w:val="24"/>
        </w:rPr>
      </w:pPr>
      <w:r w:rsidRPr="00233A1F">
        <w:rPr>
          <w:sz w:val="24"/>
        </w:rPr>
        <w:t xml:space="preserve">The payment to the Consultant will be made on a monthly basis upon submission of claim based on the services/ deliverables by the end of each month.         </w:t>
      </w:r>
    </w:p>
    <w:p w:rsidR="005872A3" w:rsidRDefault="005872A3" w:rsidP="005872A3">
      <w:pPr>
        <w:tabs>
          <w:tab w:val="left" w:pos="1060"/>
        </w:tabs>
        <w:spacing w:line="0" w:lineRule="atLeast"/>
        <w:ind w:left="360"/>
        <w:rPr>
          <w:rFonts w:asciiTheme="majorBidi" w:hAnsiTheme="majorBidi" w:cstheme="majorBidi"/>
          <w:sz w:val="28"/>
          <w:szCs w:val="24"/>
        </w:rPr>
      </w:pPr>
    </w:p>
    <w:p w:rsidR="005872A3" w:rsidRPr="00233A1F" w:rsidRDefault="005872A3" w:rsidP="005872A3">
      <w:pPr>
        <w:pStyle w:val="ListParagraph"/>
        <w:widowControl/>
        <w:numPr>
          <w:ilvl w:val="0"/>
          <w:numId w:val="2"/>
        </w:numPr>
        <w:autoSpaceDE/>
        <w:autoSpaceDN/>
        <w:spacing w:after="160"/>
        <w:contextualSpacing/>
        <w:rPr>
          <w:rFonts w:asciiTheme="majorBidi" w:hAnsiTheme="majorBidi" w:cstheme="majorBidi"/>
          <w:b/>
          <w:sz w:val="24"/>
          <w:szCs w:val="24"/>
          <w:u w:val="single"/>
        </w:rPr>
      </w:pPr>
      <w:r>
        <w:rPr>
          <w:rFonts w:asciiTheme="majorBidi" w:hAnsiTheme="majorBidi" w:cstheme="majorBidi"/>
          <w:b/>
          <w:sz w:val="24"/>
          <w:szCs w:val="24"/>
          <w:u w:val="single"/>
        </w:rPr>
        <w:t>VERIFCATION OF CONSULTANT’S INVOICES</w:t>
      </w:r>
    </w:p>
    <w:p w:rsidR="005872A3" w:rsidRDefault="005872A3" w:rsidP="005872A3">
      <w:pPr>
        <w:tabs>
          <w:tab w:val="left" w:pos="1360"/>
        </w:tabs>
        <w:spacing w:line="236" w:lineRule="auto"/>
        <w:ind w:right="369"/>
        <w:jc w:val="both"/>
        <w:rPr>
          <w:sz w:val="24"/>
        </w:rPr>
      </w:pPr>
      <w:r>
        <w:rPr>
          <w:sz w:val="24"/>
        </w:rPr>
        <w:t>The progress payments due to the consultant in accordance with the provisions of the respective contract document will be verified by concerned department.</w:t>
      </w:r>
    </w:p>
    <w:p w:rsidR="005872A3" w:rsidRPr="00B738D9" w:rsidRDefault="005872A3" w:rsidP="005872A3">
      <w:pPr>
        <w:ind w:left="720"/>
        <w:jc w:val="both"/>
        <w:rPr>
          <w:rFonts w:asciiTheme="majorBidi" w:hAnsiTheme="majorBidi" w:cstheme="majorBidi"/>
          <w:sz w:val="28"/>
          <w:szCs w:val="24"/>
        </w:rPr>
      </w:pPr>
    </w:p>
    <w:p w:rsidR="005872A3" w:rsidRPr="00755957" w:rsidRDefault="005872A3" w:rsidP="005872A3">
      <w:pPr>
        <w:pStyle w:val="ListParagraph"/>
        <w:numPr>
          <w:ilvl w:val="0"/>
          <w:numId w:val="2"/>
        </w:numPr>
        <w:tabs>
          <w:tab w:val="left" w:pos="1080"/>
        </w:tabs>
        <w:spacing w:line="0" w:lineRule="atLeast"/>
        <w:rPr>
          <w:b/>
          <w:sz w:val="24"/>
        </w:rPr>
      </w:pPr>
      <w:r w:rsidRPr="00755957">
        <w:rPr>
          <w:b/>
          <w:sz w:val="24"/>
        </w:rPr>
        <w:t>HOUSING &amp; OFFICE FACILITIES FOR THE CONSULTANT</w:t>
      </w:r>
    </w:p>
    <w:p w:rsidR="005872A3" w:rsidRDefault="005872A3" w:rsidP="005872A3">
      <w:pPr>
        <w:spacing w:line="357" w:lineRule="exact"/>
        <w:rPr>
          <w:b/>
          <w:sz w:val="24"/>
        </w:rPr>
      </w:pPr>
    </w:p>
    <w:p w:rsidR="005872A3" w:rsidRDefault="005872A3" w:rsidP="005872A3">
      <w:pPr>
        <w:widowControl/>
        <w:numPr>
          <w:ilvl w:val="1"/>
          <w:numId w:val="2"/>
        </w:numPr>
        <w:tabs>
          <w:tab w:val="left" w:pos="1360"/>
        </w:tabs>
        <w:autoSpaceDE/>
        <w:autoSpaceDN/>
        <w:spacing w:line="236" w:lineRule="auto"/>
        <w:ind w:right="369"/>
        <w:jc w:val="both"/>
        <w:rPr>
          <w:sz w:val="24"/>
        </w:rPr>
      </w:pPr>
      <w:r>
        <w:rPr>
          <w:sz w:val="24"/>
        </w:rPr>
        <w:t>The Consultant shall establish their project office near the Client's office. The Construction/Resident Manager and field engineers will maintain Field Office/Camp(s) at the site(s).</w:t>
      </w:r>
    </w:p>
    <w:p w:rsidR="005872A3" w:rsidRDefault="005872A3" w:rsidP="005872A3">
      <w:pPr>
        <w:spacing w:line="133" w:lineRule="exact"/>
        <w:rPr>
          <w:sz w:val="24"/>
        </w:rPr>
      </w:pPr>
    </w:p>
    <w:p w:rsidR="005872A3" w:rsidRPr="00C96270" w:rsidRDefault="005872A3" w:rsidP="005872A3">
      <w:pPr>
        <w:widowControl/>
        <w:numPr>
          <w:ilvl w:val="1"/>
          <w:numId w:val="2"/>
        </w:numPr>
        <w:tabs>
          <w:tab w:val="left" w:pos="1360"/>
        </w:tabs>
        <w:autoSpaceDE/>
        <w:autoSpaceDN/>
        <w:spacing w:line="236" w:lineRule="auto"/>
        <w:ind w:right="349"/>
        <w:jc w:val="both"/>
        <w:rPr>
          <w:sz w:val="24"/>
        </w:rPr>
      </w:pPr>
      <w:r>
        <w:rPr>
          <w:sz w:val="24"/>
        </w:rPr>
        <w:t xml:space="preserve">The Consultant shall make their own arrangements to furnish their offices. They shall provide cost estimates and details of their requirement in this </w:t>
      </w:r>
      <w:r w:rsidRPr="00C96270">
        <w:rPr>
          <w:sz w:val="24"/>
        </w:rPr>
        <w:t>respect under Direct Cost in their proposal.</w:t>
      </w:r>
    </w:p>
    <w:p w:rsidR="005872A3" w:rsidRPr="00C96270" w:rsidRDefault="005872A3" w:rsidP="005872A3">
      <w:pPr>
        <w:spacing w:line="203" w:lineRule="exact"/>
        <w:rPr>
          <w:sz w:val="24"/>
        </w:rPr>
      </w:pPr>
    </w:p>
    <w:p w:rsidR="005872A3" w:rsidRPr="00C96270" w:rsidRDefault="005872A3" w:rsidP="005872A3">
      <w:pPr>
        <w:widowControl/>
        <w:numPr>
          <w:ilvl w:val="0"/>
          <w:numId w:val="2"/>
        </w:numPr>
        <w:tabs>
          <w:tab w:val="left" w:pos="1080"/>
        </w:tabs>
        <w:autoSpaceDE/>
        <w:autoSpaceDN/>
        <w:spacing w:line="0" w:lineRule="atLeast"/>
        <w:rPr>
          <w:b/>
          <w:sz w:val="24"/>
        </w:rPr>
      </w:pPr>
      <w:r w:rsidRPr="00C96270">
        <w:rPr>
          <w:b/>
          <w:sz w:val="24"/>
        </w:rPr>
        <w:t>TRANSPORT</w:t>
      </w:r>
    </w:p>
    <w:p w:rsidR="005872A3" w:rsidRPr="00C96270" w:rsidRDefault="005872A3" w:rsidP="005872A3">
      <w:pPr>
        <w:tabs>
          <w:tab w:val="left" w:pos="4055"/>
        </w:tabs>
        <w:spacing w:line="237" w:lineRule="exact"/>
        <w:rPr>
          <w:b/>
          <w:sz w:val="24"/>
        </w:rPr>
      </w:pPr>
      <w:r>
        <w:rPr>
          <w:b/>
          <w:sz w:val="24"/>
        </w:rPr>
        <w:tab/>
      </w:r>
    </w:p>
    <w:p w:rsidR="005872A3" w:rsidRPr="00C96270" w:rsidRDefault="005872A3" w:rsidP="005872A3">
      <w:pPr>
        <w:spacing w:line="234" w:lineRule="auto"/>
        <w:ind w:left="1080" w:right="369"/>
        <w:rPr>
          <w:sz w:val="24"/>
        </w:rPr>
      </w:pPr>
      <w:r w:rsidRPr="00C96270">
        <w:rPr>
          <w:sz w:val="24"/>
        </w:rPr>
        <w:t>Vehicles required by Consultant, their operation and maintenance shall be covered in the direct cost of the Consultant.</w:t>
      </w:r>
    </w:p>
    <w:p w:rsidR="005872A3" w:rsidRPr="00C96270" w:rsidRDefault="005872A3" w:rsidP="005872A3">
      <w:pPr>
        <w:spacing w:line="282" w:lineRule="exact"/>
        <w:rPr>
          <w:b/>
          <w:sz w:val="24"/>
        </w:rPr>
      </w:pPr>
    </w:p>
    <w:p w:rsidR="005872A3" w:rsidRPr="00C96270" w:rsidRDefault="005872A3" w:rsidP="005872A3">
      <w:pPr>
        <w:widowControl/>
        <w:numPr>
          <w:ilvl w:val="0"/>
          <w:numId w:val="2"/>
        </w:numPr>
        <w:tabs>
          <w:tab w:val="left" w:pos="1080"/>
        </w:tabs>
        <w:autoSpaceDE/>
        <w:autoSpaceDN/>
        <w:spacing w:line="0" w:lineRule="atLeast"/>
        <w:rPr>
          <w:b/>
          <w:sz w:val="24"/>
        </w:rPr>
      </w:pPr>
      <w:r w:rsidRPr="00C96270">
        <w:rPr>
          <w:b/>
          <w:sz w:val="24"/>
        </w:rPr>
        <w:t>TAXES AND DUTIES</w:t>
      </w:r>
    </w:p>
    <w:p w:rsidR="005872A3" w:rsidRDefault="005872A3" w:rsidP="005872A3">
      <w:pPr>
        <w:spacing w:line="237" w:lineRule="exact"/>
        <w:rPr>
          <w:b/>
          <w:sz w:val="24"/>
        </w:rPr>
      </w:pPr>
    </w:p>
    <w:p w:rsidR="005872A3" w:rsidRDefault="005872A3" w:rsidP="005872A3">
      <w:pPr>
        <w:ind w:left="720"/>
        <w:rPr>
          <w:rFonts w:asciiTheme="majorBidi" w:hAnsiTheme="majorBidi" w:cstheme="majorBidi"/>
          <w:b/>
          <w:i/>
          <w:sz w:val="28"/>
          <w:szCs w:val="28"/>
          <w:u w:val="single"/>
        </w:rPr>
      </w:pPr>
      <w:r>
        <w:rPr>
          <w:sz w:val="24"/>
        </w:rPr>
        <w:t>The payment of Taxes, Duties, Fees and other impositions as may be levied under the applicable law, in respect of the Consultant and their personnel shall not be the responsibility of Client.</w:t>
      </w:r>
    </w:p>
    <w:sectPr w:rsidR="005872A3" w:rsidSect="000273A8">
      <w:footerReference w:type="default" r:id="rId9"/>
      <w:pgSz w:w="11910" w:h="16840"/>
      <w:pgMar w:top="1460" w:right="570" w:bottom="1360" w:left="993" w:header="583" w:footer="1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8B" w:rsidRDefault="008F018B">
      <w:r>
        <w:separator/>
      </w:r>
    </w:p>
  </w:endnote>
  <w:endnote w:type="continuationSeparator" w:id="0">
    <w:p w:rsidR="008F018B" w:rsidRDefault="008F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996" w:rsidRDefault="00B1399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996" w:rsidRDefault="00B1399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8B" w:rsidRDefault="008F018B">
      <w:r>
        <w:separator/>
      </w:r>
    </w:p>
  </w:footnote>
  <w:footnote w:type="continuationSeparator" w:id="0">
    <w:p w:rsidR="008F018B" w:rsidRDefault="008F0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996" w:rsidRDefault="00B1399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hybridMultilevel"/>
    <w:tmpl w:val="3222E7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4"/>
    <w:multiLevelType w:val="hybridMultilevel"/>
    <w:tmpl w:val="74DE0EE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6"/>
    <w:multiLevelType w:val="hybridMultilevel"/>
    <w:tmpl w:val="2DF6D648"/>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8"/>
    <w:multiLevelType w:val="hybridMultilevel"/>
    <w:tmpl w:val="4A2AC314"/>
    <w:lvl w:ilvl="0" w:tplc="FFFFFFFF">
      <w:start w:val="3"/>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B"/>
    <w:multiLevelType w:val="hybridMultilevel"/>
    <w:tmpl w:val="0CC1016E"/>
    <w:lvl w:ilvl="0" w:tplc="FFFFFFFF">
      <w:start w:val="1"/>
      <w:numFmt w:val="decimal"/>
      <w:lvlText w:val="%1"/>
      <w:lvlJc w:val="left"/>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4F676E8"/>
    <w:multiLevelType w:val="hybridMultilevel"/>
    <w:tmpl w:val="E2E4F558"/>
    <w:lvl w:ilvl="0" w:tplc="BBE60304">
      <w:start w:val="1"/>
      <w:numFmt w:val="lowerLetter"/>
      <w:lvlText w:val="%1."/>
      <w:lvlJc w:val="left"/>
      <w:pPr>
        <w:ind w:left="980" w:hanging="360"/>
      </w:pPr>
      <w:rPr>
        <w:rFonts w:ascii="Times New Roman" w:eastAsia="Times New Roman" w:hAnsi="Times New Roman" w:cs="Times New Roman" w:hint="default"/>
        <w:spacing w:val="-4"/>
        <w:w w:val="99"/>
        <w:sz w:val="24"/>
        <w:szCs w:val="24"/>
        <w:lang w:val="en-US" w:eastAsia="en-US" w:bidi="ar-SA"/>
      </w:rPr>
    </w:lvl>
    <w:lvl w:ilvl="1" w:tplc="F626BA9E">
      <w:start w:val="1"/>
      <w:numFmt w:val="decimal"/>
      <w:lvlText w:val="%2."/>
      <w:lvlJc w:val="left"/>
      <w:pPr>
        <w:ind w:left="1340" w:hanging="360"/>
      </w:pPr>
      <w:rPr>
        <w:rFonts w:ascii="Times New Roman" w:eastAsia="Times New Roman" w:hAnsi="Times New Roman" w:cs="Times New Roman" w:hint="default"/>
        <w:spacing w:val="-30"/>
        <w:w w:val="99"/>
        <w:sz w:val="24"/>
        <w:szCs w:val="24"/>
        <w:lang w:val="en-US" w:eastAsia="en-US" w:bidi="ar-SA"/>
      </w:rPr>
    </w:lvl>
    <w:lvl w:ilvl="2" w:tplc="B10003A6">
      <w:numFmt w:val="bullet"/>
      <w:lvlText w:val="•"/>
      <w:lvlJc w:val="left"/>
      <w:pPr>
        <w:ind w:left="2262" w:hanging="360"/>
      </w:pPr>
      <w:rPr>
        <w:rFonts w:hint="default"/>
        <w:lang w:val="en-US" w:eastAsia="en-US" w:bidi="ar-SA"/>
      </w:rPr>
    </w:lvl>
    <w:lvl w:ilvl="3" w:tplc="6A129860">
      <w:numFmt w:val="bullet"/>
      <w:lvlText w:val="•"/>
      <w:lvlJc w:val="left"/>
      <w:pPr>
        <w:ind w:left="3185" w:hanging="360"/>
      </w:pPr>
      <w:rPr>
        <w:rFonts w:hint="default"/>
        <w:lang w:val="en-US" w:eastAsia="en-US" w:bidi="ar-SA"/>
      </w:rPr>
    </w:lvl>
    <w:lvl w:ilvl="4" w:tplc="2F5E70B8">
      <w:numFmt w:val="bullet"/>
      <w:lvlText w:val="•"/>
      <w:lvlJc w:val="left"/>
      <w:pPr>
        <w:ind w:left="4108" w:hanging="360"/>
      </w:pPr>
      <w:rPr>
        <w:rFonts w:hint="default"/>
        <w:lang w:val="en-US" w:eastAsia="en-US" w:bidi="ar-SA"/>
      </w:rPr>
    </w:lvl>
    <w:lvl w:ilvl="5" w:tplc="CED2C604">
      <w:numFmt w:val="bullet"/>
      <w:lvlText w:val="•"/>
      <w:lvlJc w:val="left"/>
      <w:pPr>
        <w:ind w:left="5031" w:hanging="360"/>
      </w:pPr>
      <w:rPr>
        <w:rFonts w:hint="default"/>
        <w:lang w:val="en-US" w:eastAsia="en-US" w:bidi="ar-SA"/>
      </w:rPr>
    </w:lvl>
    <w:lvl w:ilvl="6" w:tplc="138E903A">
      <w:numFmt w:val="bullet"/>
      <w:lvlText w:val="•"/>
      <w:lvlJc w:val="left"/>
      <w:pPr>
        <w:ind w:left="5954" w:hanging="360"/>
      </w:pPr>
      <w:rPr>
        <w:rFonts w:hint="default"/>
        <w:lang w:val="en-US" w:eastAsia="en-US" w:bidi="ar-SA"/>
      </w:rPr>
    </w:lvl>
    <w:lvl w:ilvl="7" w:tplc="70DAF858">
      <w:numFmt w:val="bullet"/>
      <w:lvlText w:val="•"/>
      <w:lvlJc w:val="left"/>
      <w:pPr>
        <w:ind w:left="6877" w:hanging="360"/>
      </w:pPr>
      <w:rPr>
        <w:rFonts w:hint="default"/>
        <w:lang w:val="en-US" w:eastAsia="en-US" w:bidi="ar-SA"/>
      </w:rPr>
    </w:lvl>
    <w:lvl w:ilvl="8" w:tplc="0F8CB43A">
      <w:numFmt w:val="bullet"/>
      <w:lvlText w:val="•"/>
      <w:lvlJc w:val="left"/>
      <w:pPr>
        <w:ind w:left="7800" w:hanging="360"/>
      </w:pPr>
      <w:rPr>
        <w:rFonts w:hint="default"/>
        <w:lang w:val="en-US" w:eastAsia="en-US" w:bidi="ar-SA"/>
      </w:rPr>
    </w:lvl>
  </w:abstractNum>
  <w:abstractNum w:abstractNumId="6" w15:restartNumberingAfterBreak="0">
    <w:nsid w:val="2223594B"/>
    <w:multiLevelType w:val="hybridMultilevel"/>
    <w:tmpl w:val="5958E75A"/>
    <w:lvl w:ilvl="0" w:tplc="CE620F0A">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E594527"/>
    <w:multiLevelType w:val="hybridMultilevel"/>
    <w:tmpl w:val="45D0CC8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2E71658E"/>
    <w:multiLevelType w:val="hybridMultilevel"/>
    <w:tmpl w:val="6EAC1B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0A2D66"/>
    <w:multiLevelType w:val="hybridMultilevel"/>
    <w:tmpl w:val="E930789C"/>
    <w:lvl w:ilvl="0" w:tplc="993C2124">
      <w:start w:val="1"/>
      <w:numFmt w:val="bullet"/>
      <w:lvlText w:val=""/>
      <w:lvlJc w:val="left"/>
      <w:pPr>
        <w:ind w:left="2250" w:hanging="360"/>
      </w:pPr>
      <w:rPr>
        <w:rFonts w:ascii="Symbol" w:hAnsi="Symbol" w:hint="default"/>
        <w:color w:val="000000" w:themeColor="text1"/>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60C201A"/>
    <w:multiLevelType w:val="multilevel"/>
    <w:tmpl w:val="994C73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36A09BD"/>
    <w:multiLevelType w:val="hybridMultilevel"/>
    <w:tmpl w:val="B5EE1C6C"/>
    <w:lvl w:ilvl="0" w:tplc="BEC62858">
      <w:numFmt w:val="bullet"/>
      <w:lvlText w:val=""/>
      <w:lvlJc w:val="left"/>
      <w:pPr>
        <w:ind w:left="892" w:hanging="356"/>
      </w:pPr>
      <w:rPr>
        <w:rFonts w:ascii="Symbol" w:eastAsia="Symbol" w:hAnsi="Symbol" w:cs="Symbol" w:hint="default"/>
        <w:w w:val="100"/>
        <w:sz w:val="24"/>
        <w:szCs w:val="24"/>
        <w:lang w:val="en-US" w:eastAsia="en-US" w:bidi="ar-SA"/>
      </w:rPr>
    </w:lvl>
    <w:lvl w:ilvl="1" w:tplc="201C5C2C">
      <w:numFmt w:val="bullet"/>
      <w:lvlText w:val="•"/>
      <w:lvlJc w:val="left"/>
      <w:pPr>
        <w:ind w:left="1734" w:hanging="356"/>
      </w:pPr>
      <w:rPr>
        <w:rFonts w:hint="default"/>
        <w:lang w:val="en-US" w:eastAsia="en-US" w:bidi="ar-SA"/>
      </w:rPr>
    </w:lvl>
    <w:lvl w:ilvl="2" w:tplc="A1AE3EA8">
      <w:numFmt w:val="bullet"/>
      <w:lvlText w:val="•"/>
      <w:lvlJc w:val="left"/>
      <w:pPr>
        <w:ind w:left="2569" w:hanging="356"/>
      </w:pPr>
      <w:rPr>
        <w:rFonts w:hint="default"/>
        <w:lang w:val="en-US" w:eastAsia="en-US" w:bidi="ar-SA"/>
      </w:rPr>
    </w:lvl>
    <w:lvl w:ilvl="3" w:tplc="15D62BFE">
      <w:numFmt w:val="bullet"/>
      <w:lvlText w:val="•"/>
      <w:lvlJc w:val="left"/>
      <w:pPr>
        <w:ind w:left="3404" w:hanging="356"/>
      </w:pPr>
      <w:rPr>
        <w:rFonts w:hint="default"/>
        <w:lang w:val="en-US" w:eastAsia="en-US" w:bidi="ar-SA"/>
      </w:rPr>
    </w:lvl>
    <w:lvl w:ilvl="4" w:tplc="38628F76">
      <w:numFmt w:val="bullet"/>
      <w:lvlText w:val="•"/>
      <w:lvlJc w:val="left"/>
      <w:pPr>
        <w:ind w:left="4239" w:hanging="356"/>
      </w:pPr>
      <w:rPr>
        <w:rFonts w:hint="default"/>
        <w:lang w:val="en-US" w:eastAsia="en-US" w:bidi="ar-SA"/>
      </w:rPr>
    </w:lvl>
    <w:lvl w:ilvl="5" w:tplc="20BAD70C">
      <w:numFmt w:val="bullet"/>
      <w:lvlText w:val="•"/>
      <w:lvlJc w:val="left"/>
      <w:pPr>
        <w:ind w:left="5074" w:hanging="356"/>
      </w:pPr>
      <w:rPr>
        <w:rFonts w:hint="default"/>
        <w:lang w:val="en-US" w:eastAsia="en-US" w:bidi="ar-SA"/>
      </w:rPr>
    </w:lvl>
    <w:lvl w:ilvl="6" w:tplc="80A0E464">
      <w:numFmt w:val="bullet"/>
      <w:lvlText w:val="•"/>
      <w:lvlJc w:val="left"/>
      <w:pPr>
        <w:ind w:left="5909" w:hanging="356"/>
      </w:pPr>
      <w:rPr>
        <w:rFonts w:hint="default"/>
        <w:lang w:val="en-US" w:eastAsia="en-US" w:bidi="ar-SA"/>
      </w:rPr>
    </w:lvl>
    <w:lvl w:ilvl="7" w:tplc="8D2069AE">
      <w:numFmt w:val="bullet"/>
      <w:lvlText w:val="•"/>
      <w:lvlJc w:val="left"/>
      <w:pPr>
        <w:ind w:left="6744" w:hanging="356"/>
      </w:pPr>
      <w:rPr>
        <w:rFonts w:hint="default"/>
        <w:lang w:val="en-US" w:eastAsia="en-US" w:bidi="ar-SA"/>
      </w:rPr>
    </w:lvl>
    <w:lvl w:ilvl="8" w:tplc="AB72B7AA">
      <w:numFmt w:val="bullet"/>
      <w:lvlText w:val="•"/>
      <w:lvlJc w:val="left"/>
      <w:pPr>
        <w:ind w:left="7579" w:hanging="356"/>
      </w:pPr>
      <w:rPr>
        <w:rFonts w:hint="default"/>
        <w:lang w:val="en-US" w:eastAsia="en-US" w:bidi="ar-SA"/>
      </w:rPr>
    </w:lvl>
  </w:abstractNum>
  <w:abstractNum w:abstractNumId="12" w15:restartNumberingAfterBreak="0">
    <w:nsid w:val="594156A0"/>
    <w:multiLevelType w:val="hybridMultilevel"/>
    <w:tmpl w:val="16B691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5B785F1E"/>
    <w:multiLevelType w:val="hybridMultilevel"/>
    <w:tmpl w:val="BEC2CF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6108426B"/>
    <w:multiLevelType w:val="hybridMultilevel"/>
    <w:tmpl w:val="A2B698C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701C8"/>
    <w:multiLevelType w:val="hybridMultilevel"/>
    <w:tmpl w:val="139E0EC8"/>
    <w:lvl w:ilvl="0" w:tplc="84808DE4">
      <w:start w:val="1"/>
      <w:numFmt w:val="lowerLetter"/>
      <w:lvlText w:val="%1."/>
      <w:lvlJc w:val="left"/>
      <w:pPr>
        <w:ind w:left="2261" w:hanging="361"/>
      </w:pPr>
      <w:rPr>
        <w:rFonts w:ascii="Times New Roman" w:eastAsia="Times New Roman" w:hAnsi="Times New Roman" w:cs="Times New Roman" w:hint="default"/>
        <w:spacing w:val="-3"/>
        <w:w w:val="100"/>
        <w:sz w:val="24"/>
        <w:szCs w:val="24"/>
        <w:lang w:val="en-US" w:eastAsia="en-US" w:bidi="ar-SA"/>
      </w:rPr>
    </w:lvl>
    <w:lvl w:ilvl="1" w:tplc="E93C6A1C">
      <w:numFmt w:val="bullet"/>
      <w:lvlText w:val="•"/>
      <w:lvlJc w:val="left"/>
      <w:pPr>
        <w:ind w:left="2958" w:hanging="361"/>
      </w:pPr>
      <w:rPr>
        <w:rFonts w:hint="default"/>
        <w:lang w:val="en-US" w:eastAsia="en-US" w:bidi="ar-SA"/>
      </w:rPr>
    </w:lvl>
    <w:lvl w:ilvl="2" w:tplc="385A3D28">
      <w:numFmt w:val="bullet"/>
      <w:lvlText w:val="•"/>
      <w:lvlJc w:val="left"/>
      <w:pPr>
        <w:ind w:left="3657" w:hanging="361"/>
      </w:pPr>
      <w:rPr>
        <w:rFonts w:hint="default"/>
        <w:lang w:val="en-US" w:eastAsia="en-US" w:bidi="ar-SA"/>
      </w:rPr>
    </w:lvl>
    <w:lvl w:ilvl="3" w:tplc="A15A7892">
      <w:numFmt w:val="bullet"/>
      <w:lvlText w:val="•"/>
      <w:lvlJc w:val="left"/>
      <w:pPr>
        <w:ind w:left="4356" w:hanging="361"/>
      </w:pPr>
      <w:rPr>
        <w:rFonts w:hint="default"/>
        <w:lang w:val="en-US" w:eastAsia="en-US" w:bidi="ar-SA"/>
      </w:rPr>
    </w:lvl>
    <w:lvl w:ilvl="4" w:tplc="EC62EBA2">
      <w:numFmt w:val="bullet"/>
      <w:lvlText w:val="•"/>
      <w:lvlJc w:val="left"/>
      <w:pPr>
        <w:ind w:left="5055" w:hanging="361"/>
      </w:pPr>
      <w:rPr>
        <w:rFonts w:hint="default"/>
        <w:lang w:val="en-US" w:eastAsia="en-US" w:bidi="ar-SA"/>
      </w:rPr>
    </w:lvl>
    <w:lvl w:ilvl="5" w:tplc="453EA6D0">
      <w:numFmt w:val="bullet"/>
      <w:lvlText w:val="•"/>
      <w:lvlJc w:val="left"/>
      <w:pPr>
        <w:ind w:left="5754" w:hanging="361"/>
      </w:pPr>
      <w:rPr>
        <w:rFonts w:hint="default"/>
        <w:lang w:val="en-US" w:eastAsia="en-US" w:bidi="ar-SA"/>
      </w:rPr>
    </w:lvl>
    <w:lvl w:ilvl="6" w:tplc="F48421C2">
      <w:numFmt w:val="bullet"/>
      <w:lvlText w:val="•"/>
      <w:lvlJc w:val="left"/>
      <w:pPr>
        <w:ind w:left="6453" w:hanging="361"/>
      </w:pPr>
      <w:rPr>
        <w:rFonts w:hint="default"/>
        <w:lang w:val="en-US" w:eastAsia="en-US" w:bidi="ar-SA"/>
      </w:rPr>
    </w:lvl>
    <w:lvl w:ilvl="7" w:tplc="78DAA692">
      <w:numFmt w:val="bullet"/>
      <w:lvlText w:val="•"/>
      <w:lvlJc w:val="left"/>
      <w:pPr>
        <w:ind w:left="7152" w:hanging="361"/>
      </w:pPr>
      <w:rPr>
        <w:rFonts w:hint="default"/>
        <w:lang w:val="en-US" w:eastAsia="en-US" w:bidi="ar-SA"/>
      </w:rPr>
    </w:lvl>
    <w:lvl w:ilvl="8" w:tplc="E2BA7DE8">
      <w:numFmt w:val="bullet"/>
      <w:lvlText w:val="•"/>
      <w:lvlJc w:val="left"/>
      <w:pPr>
        <w:ind w:left="7851" w:hanging="361"/>
      </w:pPr>
      <w:rPr>
        <w:rFonts w:hint="default"/>
        <w:lang w:val="en-US" w:eastAsia="en-US" w:bidi="ar-SA"/>
      </w:rPr>
    </w:lvl>
  </w:abstractNum>
  <w:abstractNum w:abstractNumId="16" w15:restartNumberingAfterBreak="0">
    <w:nsid w:val="6CCF1663"/>
    <w:multiLevelType w:val="hybridMultilevel"/>
    <w:tmpl w:val="1100749C"/>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76100E53"/>
    <w:multiLevelType w:val="hybridMultilevel"/>
    <w:tmpl w:val="6DB42BE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773E64DC"/>
    <w:multiLevelType w:val="hybridMultilevel"/>
    <w:tmpl w:val="8F38E444"/>
    <w:lvl w:ilvl="0" w:tplc="1C0EAA8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C29764A"/>
    <w:multiLevelType w:val="hybridMultilevel"/>
    <w:tmpl w:val="271A6D1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16"/>
  </w:num>
  <w:num w:numId="4">
    <w:abstractNumId w:val="14"/>
  </w:num>
  <w:num w:numId="5">
    <w:abstractNumId w:val="10"/>
  </w:num>
  <w:num w:numId="6">
    <w:abstractNumId w:val="7"/>
  </w:num>
  <w:num w:numId="7">
    <w:abstractNumId w:val="13"/>
  </w:num>
  <w:num w:numId="8">
    <w:abstractNumId w:val="17"/>
  </w:num>
  <w:num w:numId="9">
    <w:abstractNumId w:val="18"/>
  </w:num>
  <w:num w:numId="10">
    <w:abstractNumId w:val="6"/>
  </w:num>
  <w:num w:numId="11">
    <w:abstractNumId w:val="15"/>
  </w:num>
  <w:num w:numId="12">
    <w:abstractNumId w:val="11"/>
  </w:num>
  <w:num w:numId="13">
    <w:abstractNumId w:val="8"/>
  </w:num>
  <w:num w:numId="14">
    <w:abstractNumId w:val="0"/>
  </w:num>
  <w:num w:numId="15">
    <w:abstractNumId w:val="1"/>
  </w:num>
  <w:num w:numId="16">
    <w:abstractNumId w:val="2"/>
  </w:num>
  <w:num w:numId="17">
    <w:abstractNumId w:val="3"/>
  </w:num>
  <w:num w:numId="18">
    <w:abstractNumId w:val="4"/>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96"/>
    <w:rsid w:val="00005C80"/>
    <w:rsid w:val="00007176"/>
    <w:rsid w:val="00014285"/>
    <w:rsid w:val="00024450"/>
    <w:rsid w:val="000252E1"/>
    <w:rsid w:val="000273A8"/>
    <w:rsid w:val="00032333"/>
    <w:rsid w:val="00037D5A"/>
    <w:rsid w:val="0004276C"/>
    <w:rsid w:val="00043F07"/>
    <w:rsid w:val="0005743E"/>
    <w:rsid w:val="00073A06"/>
    <w:rsid w:val="00076DC8"/>
    <w:rsid w:val="000906E7"/>
    <w:rsid w:val="000920C4"/>
    <w:rsid w:val="000938E3"/>
    <w:rsid w:val="000A11E7"/>
    <w:rsid w:val="000A67E9"/>
    <w:rsid w:val="000A72E4"/>
    <w:rsid w:val="000B0A46"/>
    <w:rsid w:val="000C1838"/>
    <w:rsid w:val="000E6629"/>
    <w:rsid w:val="000F0AEC"/>
    <w:rsid w:val="000F1E10"/>
    <w:rsid w:val="000F42B7"/>
    <w:rsid w:val="000F502D"/>
    <w:rsid w:val="00123BCB"/>
    <w:rsid w:val="00131DC8"/>
    <w:rsid w:val="00133D0C"/>
    <w:rsid w:val="00140B58"/>
    <w:rsid w:val="00145805"/>
    <w:rsid w:val="00153DFD"/>
    <w:rsid w:val="001834B4"/>
    <w:rsid w:val="00186CEF"/>
    <w:rsid w:val="001A07BC"/>
    <w:rsid w:val="001B4B11"/>
    <w:rsid w:val="001D630F"/>
    <w:rsid w:val="001E0566"/>
    <w:rsid w:val="001E5A4F"/>
    <w:rsid w:val="001F12C9"/>
    <w:rsid w:val="001F268D"/>
    <w:rsid w:val="001F7E3F"/>
    <w:rsid w:val="0020356D"/>
    <w:rsid w:val="00207DE4"/>
    <w:rsid w:val="00245189"/>
    <w:rsid w:val="00250E47"/>
    <w:rsid w:val="00255615"/>
    <w:rsid w:val="00257698"/>
    <w:rsid w:val="00273C54"/>
    <w:rsid w:val="00277235"/>
    <w:rsid w:val="00277953"/>
    <w:rsid w:val="002918D9"/>
    <w:rsid w:val="002937A7"/>
    <w:rsid w:val="002B02D5"/>
    <w:rsid w:val="002E0838"/>
    <w:rsid w:val="002F134E"/>
    <w:rsid w:val="002F5A96"/>
    <w:rsid w:val="002F6826"/>
    <w:rsid w:val="00311D9D"/>
    <w:rsid w:val="0033424D"/>
    <w:rsid w:val="003479E6"/>
    <w:rsid w:val="00350B7D"/>
    <w:rsid w:val="00362191"/>
    <w:rsid w:val="00366E5F"/>
    <w:rsid w:val="0037497C"/>
    <w:rsid w:val="00376091"/>
    <w:rsid w:val="003B0B94"/>
    <w:rsid w:val="003B3598"/>
    <w:rsid w:val="003C13BE"/>
    <w:rsid w:val="003C4694"/>
    <w:rsid w:val="003C60E7"/>
    <w:rsid w:val="003E5971"/>
    <w:rsid w:val="003F1707"/>
    <w:rsid w:val="003F328B"/>
    <w:rsid w:val="00415BDF"/>
    <w:rsid w:val="004310C0"/>
    <w:rsid w:val="0043532F"/>
    <w:rsid w:val="004375D2"/>
    <w:rsid w:val="00437CE6"/>
    <w:rsid w:val="004405E1"/>
    <w:rsid w:val="00442476"/>
    <w:rsid w:val="00447E9A"/>
    <w:rsid w:val="004550CF"/>
    <w:rsid w:val="00477509"/>
    <w:rsid w:val="004829E3"/>
    <w:rsid w:val="00494F92"/>
    <w:rsid w:val="004966EE"/>
    <w:rsid w:val="004A1987"/>
    <w:rsid w:val="004B0D53"/>
    <w:rsid w:val="004B3409"/>
    <w:rsid w:val="004C5F7D"/>
    <w:rsid w:val="004C7548"/>
    <w:rsid w:val="004D0D65"/>
    <w:rsid w:val="004D3A6D"/>
    <w:rsid w:val="004D7FC3"/>
    <w:rsid w:val="004E70D8"/>
    <w:rsid w:val="004F070A"/>
    <w:rsid w:val="004F403E"/>
    <w:rsid w:val="004F613C"/>
    <w:rsid w:val="004F6932"/>
    <w:rsid w:val="00516F56"/>
    <w:rsid w:val="00533DD5"/>
    <w:rsid w:val="0053590A"/>
    <w:rsid w:val="00551147"/>
    <w:rsid w:val="00554346"/>
    <w:rsid w:val="00555D70"/>
    <w:rsid w:val="005746BF"/>
    <w:rsid w:val="005872A3"/>
    <w:rsid w:val="00590CD9"/>
    <w:rsid w:val="005963D7"/>
    <w:rsid w:val="005A16D5"/>
    <w:rsid w:val="005A22AD"/>
    <w:rsid w:val="005B5CAA"/>
    <w:rsid w:val="005B6321"/>
    <w:rsid w:val="005B762D"/>
    <w:rsid w:val="005C5861"/>
    <w:rsid w:val="005C6DF5"/>
    <w:rsid w:val="005D1144"/>
    <w:rsid w:val="005F0CED"/>
    <w:rsid w:val="005F443C"/>
    <w:rsid w:val="005F47E9"/>
    <w:rsid w:val="005F4E34"/>
    <w:rsid w:val="00601881"/>
    <w:rsid w:val="0060223C"/>
    <w:rsid w:val="006063A4"/>
    <w:rsid w:val="00621364"/>
    <w:rsid w:val="00622D47"/>
    <w:rsid w:val="0062503F"/>
    <w:rsid w:val="00641229"/>
    <w:rsid w:val="00642035"/>
    <w:rsid w:val="006519C3"/>
    <w:rsid w:val="00665C07"/>
    <w:rsid w:val="006706BB"/>
    <w:rsid w:val="00671DB8"/>
    <w:rsid w:val="00683C41"/>
    <w:rsid w:val="00687996"/>
    <w:rsid w:val="006C1E5F"/>
    <w:rsid w:val="006D1A9C"/>
    <w:rsid w:val="006D3727"/>
    <w:rsid w:val="006D4306"/>
    <w:rsid w:val="006D6353"/>
    <w:rsid w:val="006F0C2F"/>
    <w:rsid w:val="006F3A85"/>
    <w:rsid w:val="006F5FF4"/>
    <w:rsid w:val="007038F5"/>
    <w:rsid w:val="007179FE"/>
    <w:rsid w:val="00720337"/>
    <w:rsid w:val="00720571"/>
    <w:rsid w:val="00723067"/>
    <w:rsid w:val="00744509"/>
    <w:rsid w:val="00751109"/>
    <w:rsid w:val="00763482"/>
    <w:rsid w:val="007647E2"/>
    <w:rsid w:val="00764909"/>
    <w:rsid w:val="007665F0"/>
    <w:rsid w:val="00771070"/>
    <w:rsid w:val="00771E34"/>
    <w:rsid w:val="0077465D"/>
    <w:rsid w:val="00786DA9"/>
    <w:rsid w:val="00790AA3"/>
    <w:rsid w:val="007939D5"/>
    <w:rsid w:val="00795985"/>
    <w:rsid w:val="00795FD6"/>
    <w:rsid w:val="007B239E"/>
    <w:rsid w:val="007B594F"/>
    <w:rsid w:val="007B6B33"/>
    <w:rsid w:val="007E07CC"/>
    <w:rsid w:val="007E6E55"/>
    <w:rsid w:val="007F65D1"/>
    <w:rsid w:val="0082186A"/>
    <w:rsid w:val="00822059"/>
    <w:rsid w:val="008336B1"/>
    <w:rsid w:val="008412FD"/>
    <w:rsid w:val="00853B3B"/>
    <w:rsid w:val="008600BD"/>
    <w:rsid w:val="00873A2E"/>
    <w:rsid w:val="00876102"/>
    <w:rsid w:val="0088312D"/>
    <w:rsid w:val="0088766B"/>
    <w:rsid w:val="00893A32"/>
    <w:rsid w:val="008A0673"/>
    <w:rsid w:val="008A6A05"/>
    <w:rsid w:val="008A7C29"/>
    <w:rsid w:val="008B15D1"/>
    <w:rsid w:val="008C1BAE"/>
    <w:rsid w:val="008C1C9E"/>
    <w:rsid w:val="008C647A"/>
    <w:rsid w:val="008E360A"/>
    <w:rsid w:val="008F018B"/>
    <w:rsid w:val="008F3A0C"/>
    <w:rsid w:val="008F553D"/>
    <w:rsid w:val="008F7E5F"/>
    <w:rsid w:val="0090359B"/>
    <w:rsid w:val="009149E3"/>
    <w:rsid w:val="00926CA1"/>
    <w:rsid w:val="009302D4"/>
    <w:rsid w:val="00940021"/>
    <w:rsid w:val="00957FE2"/>
    <w:rsid w:val="00966038"/>
    <w:rsid w:val="0096614B"/>
    <w:rsid w:val="009722CF"/>
    <w:rsid w:val="009743DF"/>
    <w:rsid w:val="0097544B"/>
    <w:rsid w:val="00975904"/>
    <w:rsid w:val="00986BFB"/>
    <w:rsid w:val="009A2079"/>
    <w:rsid w:val="009C4F20"/>
    <w:rsid w:val="009C76CC"/>
    <w:rsid w:val="009E6AF3"/>
    <w:rsid w:val="009E7CF9"/>
    <w:rsid w:val="009F5385"/>
    <w:rsid w:val="00A17A05"/>
    <w:rsid w:val="00A17C88"/>
    <w:rsid w:val="00A246FB"/>
    <w:rsid w:val="00A27660"/>
    <w:rsid w:val="00A27CC6"/>
    <w:rsid w:val="00A30A52"/>
    <w:rsid w:val="00A33CD5"/>
    <w:rsid w:val="00A41BAC"/>
    <w:rsid w:val="00A44ED2"/>
    <w:rsid w:val="00A60A02"/>
    <w:rsid w:val="00A666D4"/>
    <w:rsid w:val="00A8117E"/>
    <w:rsid w:val="00A919EA"/>
    <w:rsid w:val="00AA3769"/>
    <w:rsid w:val="00AB7421"/>
    <w:rsid w:val="00B034B6"/>
    <w:rsid w:val="00B06353"/>
    <w:rsid w:val="00B06663"/>
    <w:rsid w:val="00B066A6"/>
    <w:rsid w:val="00B0716C"/>
    <w:rsid w:val="00B11C2A"/>
    <w:rsid w:val="00B1338D"/>
    <w:rsid w:val="00B13996"/>
    <w:rsid w:val="00B216D4"/>
    <w:rsid w:val="00B37F79"/>
    <w:rsid w:val="00B44A58"/>
    <w:rsid w:val="00B54C99"/>
    <w:rsid w:val="00B6676C"/>
    <w:rsid w:val="00B74874"/>
    <w:rsid w:val="00B816A2"/>
    <w:rsid w:val="00B82188"/>
    <w:rsid w:val="00B85338"/>
    <w:rsid w:val="00B90FFC"/>
    <w:rsid w:val="00B966F7"/>
    <w:rsid w:val="00BA09A6"/>
    <w:rsid w:val="00BA0EB8"/>
    <w:rsid w:val="00BA2401"/>
    <w:rsid w:val="00BA68F2"/>
    <w:rsid w:val="00BB7207"/>
    <w:rsid w:val="00BC29A6"/>
    <w:rsid w:val="00BD741C"/>
    <w:rsid w:val="00BE27B8"/>
    <w:rsid w:val="00C0502E"/>
    <w:rsid w:val="00C06697"/>
    <w:rsid w:val="00C248B0"/>
    <w:rsid w:val="00C34786"/>
    <w:rsid w:val="00C37D3D"/>
    <w:rsid w:val="00C45A52"/>
    <w:rsid w:val="00C47F43"/>
    <w:rsid w:val="00C615F4"/>
    <w:rsid w:val="00C715C8"/>
    <w:rsid w:val="00C854F5"/>
    <w:rsid w:val="00C8794E"/>
    <w:rsid w:val="00C87C77"/>
    <w:rsid w:val="00C908E8"/>
    <w:rsid w:val="00C90925"/>
    <w:rsid w:val="00C92D84"/>
    <w:rsid w:val="00CA431F"/>
    <w:rsid w:val="00CD28A9"/>
    <w:rsid w:val="00CD3F32"/>
    <w:rsid w:val="00CE77F0"/>
    <w:rsid w:val="00CF57FD"/>
    <w:rsid w:val="00D00160"/>
    <w:rsid w:val="00D044EB"/>
    <w:rsid w:val="00D35F92"/>
    <w:rsid w:val="00D41DC1"/>
    <w:rsid w:val="00D42F16"/>
    <w:rsid w:val="00D46667"/>
    <w:rsid w:val="00D47685"/>
    <w:rsid w:val="00D479D5"/>
    <w:rsid w:val="00D47A5C"/>
    <w:rsid w:val="00D50A0D"/>
    <w:rsid w:val="00D53F1C"/>
    <w:rsid w:val="00D57F64"/>
    <w:rsid w:val="00D6487F"/>
    <w:rsid w:val="00D70DFA"/>
    <w:rsid w:val="00D906BC"/>
    <w:rsid w:val="00DB7582"/>
    <w:rsid w:val="00DE4A4D"/>
    <w:rsid w:val="00DE587D"/>
    <w:rsid w:val="00DF22D8"/>
    <w:rsid w:val="00DF338B"/>
    <w:rsid w:val="00DF432B"/>
    <w:rsid w:val="00DF70BF"/>
    <w:rsid w:val="00E1321A"/>
    <w:rsid w:val="00E319D1"/>
    <w:rsid w:val="00E378C7"/>
    <w:rsid w:val="00E41586"/>
    <w:rsid w:val="00E52DFA"/>
    <w:rsid w:val="00E5437B"/>
    <w:rsid w:val="00E54F6C"/>
    <w:rsid w:val="00E67ACD"/>
    <w:rsid w:val="00E9642E"/>
    <w:rsid w:val="00ED01B9"/>
    <w:rsid w:val="00ED28A5"/>
    <w:rsid w:val="00ED661F"/>
    <w:rsid w:val="00EE4AD5"/>
    <w:rsid w:val="00EE5133"/>
    <w:rsid w:val="00EE5678"/>
    <w:rsid w:val="00EE7193"/>
    <w:rsid w:val="00EE7FE5"/>
    <w:rsid w:val="00EF027C"/>
    <w:rsid w:val="00EF5CD5"/>
    <w:rsid w:val="00F07A7F"/>
    <w:rsid w:val="00F11FD9"/>
    <w:rsid w:val="00F139F7"/>
    <w:rsid w:val="00F25E0D"/>
    <w:rsid w:val="00F531DA"/>
    <w:rsid w:val="00F77CC2"/>
    <w:rsid w:val="00F8067F"/>
    <w:rsid w:val="00FA3789"/>
    <w:rsid w:val="00FB1F41"/>
    <w:rsid w:val="00FB2601"/>
    <w:rsid w:val="00FB36D1"/>
    <w:rsid w:val="00FB46E3"/>
    <w:rsid w:val="00FF0493"/>
    <w:rsid w:val="00FF0E02"/>
    <w:rsid w:val="00FF453E"/>
    <w:rsid w:val="00FF7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B2FA5"/>
  <w15:docId w15:val="{27AAE177-CFA9-4436-A010-D435BB33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00" w:right="1465"/>
      <w:jc w:val="center"/>
      <w:outlineLvl w:val="0"/>
    </w:pPr>
    <w:rPr>
      <w:b/>
      <w:bCs/>
      <w:sz w:val="36"/>
      <w:szCs w:val="36"/>
    </w:rPr>
  </w:style>
  <w:style w:type="paragraph" w:styleId="Heading2">
    <w:name w:val="heading 2"/>
    <w:basedOn w:val="Normal"/>
    <w:uiPriority w:val="1"/>
    <w:qFormat/>
    <w:pPr>
      <w:ind w:left="260"/>
      <w:outlineLvl w:val="1"/>
    </w:pPr>
    <w:rPr>
      <w:b/>
      <w:bCs/>
      <w:sz w:val="24"/>
      <w:szCs w:val="24"/>
    </w:rPr>
  </w:style>
  <w:style w:type="paragraph" w:styleId="Heading4">
    <w:name w:val="heading 4"/>
    <w:basedOn w:val="Normal"/>
    <w:next w:val="Normal"/>
    <w:link w:val="Heading4Char"/>
    <w:uiPriority w:val="9"/>
    <w:semiHidden/>
    <w:unhideWhenUsed/>
    <w:qFormat/>
    <w:rsid w:val="0033424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lp1,Bullet List,List_Paragraph,Multilevel para_II,List Paragraph1,List Paragraph (numbered (a)),Number Bullets,Bullet Styles para,Figure_name,Bullet- First level,Listenabsatz1,Numbered Indented Text,List NUmber,TOC style,Style 2,heading 4"/>
    <w:basedOn w:val="Normal"/>
    <w:link w:val="ListParagraphChar"/>
    <w:uiPriority w:val="1"/>
    <w:qFormat/>
    <w:pPr>
      <w:ind w:left="9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3DFD"/>
    <w:pPr>
      <w:tabs>
        <w:tab w:val="center" w:pos="4680"/>
        <w:tab w:val="right" w:pos="9360"/>
      </w:tabs>
    </w:pPr>
  </w:style>
  <w:style w:type="character" w:customStyle="1" w:styleId="HeaderChar">
    <w:name w:val="Header Char"/>
    <w:basedOn w:val="DefaultParagraphFont"/>
    <w:link w:val="Header"/>
    <w:uiPriority w:val="99"/>
    <w:rsid w:val="00153DFD"/>
    <w:rPr>
      <w:rFonts w:ascii="Times New Roman" w:eastAsia="Times New Roman" w:hAnsi="Times New Roman" w:cs="Times New Roman"/>
    </w:rPr>
  </w:style>
  <w:style w:type="paragraph" w:styleId="Footer">
    <w:name w:val="footer"/>
    <w:basedOn w:val="Normal"/>
    <w:link w:val="FooterChar"/>
    <w:uiPriority w:val="99"/>
    <w:unhideWhenUsed/>
    <w:rsid w:val="00153DFD"/>
    <w:pPr>
      <w:tabs>
        <w:tab w:val="center" w:pos="4680"/>
        <w:tab w:val="right" w:pos="9360"/>
      </w:tabs>
    </w:pPr>
  </w:style>
  <w:style w:type="character" w:customStyle="1" w:styleId="FooterChar">
    <w:name w:val="Footer Char"/>
    <w:basedOn w:val="DefaultParagraphFont"/>
    <w:link w:val="Footer"/>
    <w:uiPriority w:val="99"/>
    <w:rsid w:val="00153DFD"/>
    <w:rPr>
      <w:rFonts w:ascii="Times New Roman" w:eastAsia="Times New Roman" w:hAnsi="Times New Roman" w:cs="Times New Roman"/>
    </w:rPr>
  </w:style>
  <w:style w:type="character" w:styleId="Hyperlink">
    <w:name w:val="Hyperlink"/>
    <w:uiPriority w:val="99"/>
    <w:rsid w:val="009A2079"/>
    <w:rPr>
      <w:color w:val="0000FF"/>
      <w:u w:val="single"/>
    </w:rPr>
  </w:style>
  <w:style w:type="paragraph" w:styleId="BalloonText">
    <w:name w:val="Balloon Text"/>
    <w:basedOn w:val="Normal"/>
    <w:link w:val="BalloonTextChar"/>
    <w:uiPriority w:val="99"/>
    <w:semiHidden/>
    <w:unhideWhenUsed/>
    <w:rsid w:val="00BD7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41C"/>
    <w:rPr>
      <w:rFonts w:ascii="Segoe UI" w:eastAsia="Times New Roman" w:hAnsi="Segoe UI" w:cs="Segoe UI"/>
      <w:sz w:val="18"/>
      <w:szCs w:val="18"/>
    </w:rPr>
  </w:style>
  <w:style w:type="character" w:customStyle="1" w:styleId="ListParagraphChar">
    <w:name w:val="List Paragraph Char"/>
    <w:aliases w:val="lp1 Char,Bullet List Char,List_Paragraph Char,Multilevel para_II Char,List Paragraph1 Char,List Paragraph (numbered (a)) Char,Number Bullets Char,Bullet Styles para Char,Figure_name Char,Bullet- First level Char,Listenabsatz1 Char"/>
    <w:link w:val="ListParagraph"/>
    <w:uiPriority w:val="1"/>
    <w:locked/>
    <w:rsid w:val="00AB7421"/>
    <w:rPr>
      <w:rFonts w:ascii="Times New Roman" w:eastAsia="Times New Roman" w:hAnsi="Times New Roman" w:cs="Times New Roman"/>
    </w:rPr>
  </w:style>
  <w:style w:type="character" w:customStyle="1" w:styleId="Heading4Char">
    <w:name w:val="Heading 4 Char"/>
    <w:basedOn w:val="DefaultParagraphFont"/>
    <w:link w:val="Heading4"/>
    <w:rsid w:val="0033424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Ahmad</dc:creator>
  <cp:lastModifiedBy>Imran Hussain</cp:lastModifiedBy>
  <cp:revision>54</cp:revision>
  <cp:lastPrinted>2022-06-29T09:54:00Z</cp:lastPrinted>
  <dcterms:created xsi:type="dcterms:W3CDTF">2022-03-22T10:44:00Z</dcterms:created>
  <dcterms:modified xsi:type="dcterms:W3CDTF">2022-07-06T05:06:00Z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Microsoft® Word 2016</vt:lpwstr>
  </property>
  <property fmtid="{D5CDD505-2E9C-101B-9397-08002B2CF9AE}" pid="4" name="LastSaved">
    <vt:filetime>2020-12-16T00:00:00Z</vt:filetime>
  </property>
</Properties>
</file>